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437D0" w:rsidRPr="00A23750" w14:paraId="4D293515" w14:textId="77777777">
        <w:trPr>
          <w:trHeight w:val="222"/>
          <w:jc w:val="center"/>
        </w:trPr>
        <w:tc>
          <w:tcPr>
            <w:tcW w:w="3315" w:type="dxa"/>
            <w:shd w:val="clear" w:color="auto" w:fill="auto"/>
          </w:tcPr>
          <w:p w14:paraId="558395B2" w14:textId="77777777" w:rsidR="003437D0" w:rsidRPr="001C431F" w:rsidRDefault="005B45F5" w:rsidP="00D8786F">
            <w:pPr>
              <w:spacing w:after="0" w:line="240" w:lineRule="auto"/>
              <w:jc w:val="both"/>
              <w:rPr>
                <w:rFonts w:cs="Times New Roman"/>
                <w:b/>
                <w:noProof/>
                <w:sz w:val="20"/>
                <w:szCs w:val="20"/>
              </w:rPr>
            </w:pPr>
            <w:bookmarkStart w:id="0" w:name="_GoBack"/>
            <w:bookmarkEnd w:id="0"/>
            <w:r w:rsidRPr="001C431F">
              <w:rPr>
                <w:rFonts w:cs="Times New Roman"/>
                <w:b/>
                <w:noProof/>
                <w:sz w:val="20"/>
                <w:szCs w:val="20"/>
              </w:rPr>
              <w:t>CCI</w:t>
            </w:r>
          </w:p>
        </w:tc>
        <w:tc>
          <w:tcPr>
            <w:tcW w:w="5103" w:type="dxa"/>
            <w:shd w:val="clear" w:color="auto" w:fill="auto"/>
          </w:tcPr>
          <w:p w14:paraId="3412B7FD" w14:textId="769399B7" w:rsidR="003437D0" w:rsidRPr="001C431F" w:rsidRDefault="00AF2D8C" w:rsidP="00D8786F">
            <w:pPr>
              <w:pStyle w:val="Default"/>
              <w:jc w:val="both"/>
              <w:rPr>
                <w:noProof/>
                <w:sz w:val="20"/>
                <w:szCs w:val="20"/>
              </w:rPr>
            </w:pPr>
            <w:r w:rsidRPr="001C431F">
              <w:rPr>
                <w:bCs/>
                <w:sz w:val="20"/>
                <w:szCs w:val="20"/>
              </w:rPr>
              <w:t xml:space="preserve">2021TC16RFCB007 </w:t>
            </w:r>
          </w:p>
        </w:tc>
      </w:tr>
      <w:tr w:rsidR="003437D0" w:rsidRPr="00A23750" w14:paraId="1FCD0B32" w14:textId="77777777">
        <w:trPr>
          <w:trHeight w:val="269"/>
          <w:jc w:val="center"/>
        </w:trPr>
        <w:tc>
          <w:tcPr>
            <w:tcW w:w="3315" w:type="dxa"/>
            <w:shd w:val="clear" w:color="auto" w:fill="auto"/>
          </w:tcPr>
          <w:p w14:paraId="40E64E1B"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Title</w:t>
            </w:r>
          </w:p>
        </w:tc>
        <w:tc>
          <w:tcPr>
            <w:tcW w:w="5103" w:type="dxa"/>
            <w:shd w:val="clear" w:color="auto" w:fill="auto"/>
          </w:tcPr>
          <w:p w14:paraId="11B42DD5" w14:textId="43FE879D" w:rsidR="003437D0" w:rsidRPr="0090125E" w:rsidRDefault="00AF2D8C" w:rsidP="00D8786F">
            <w:pPr>
              <w:pStyle w:val="Default"/>
              <w:jc w:val="both"/>
              <w:rPr>
                <w:bCs/>
                <w:sz w:val="20"/>
                <w:szCs w:val="20"/>
              </w:rPr>
            </w:pPr>
            <w:r w:rsidRPr="001C431F">
              <w:rPr>
                <w:bCs/>
                <w:sz w:val="20"/>
                <w:szCs w:val="20"/>
              </w:rPr>
              <w:t xml:space="preserve">(Interreg VI-A) </w:t>
            </w:r>
            <w:r w:rsidRPr="0090125E">
              <w:rPr>
                <w:bCs/>
                <w:sz w:val="20"/>
                <w:szCs w:val="20"/>
              </w:rPr>
              <w:t>Hungary-Croatia</w:t>
            </w:r>
          </w:p>
          <w:p w14:paraId="5E4F35BA" w14:textId="7DDF975C" w:rsidR="00611C84" w:rsidRPr="0090125E" w:rsidRDefault="00352497" w:rsidP="00611C84">
            <w:pPr>
              <w:pStyle w:val="Default"/>
              <w:jc w:val="both"/>
              <w:rPr>
                <w:sz w:val="18"/>
                <w:szCs w:val="18"/>
              </w:rPr>
            </w:pPr>
            <w:r w:rsidRPr="0090125E">
              <w:rPr>
                <w:i/>
                <w:iCs/>
                <w:sz w:val="18"/>
                <w:szCs w:val="18"/>
              </w:rPr>
              <w:t xml:space="preserve">The title of the Programme does not reflect the Member States’ agreement on the programme management </w:t>
            </w:r>
            <w:r w:rsidR="00611C84" w:rsidRPr="0090125E">
              <w:rPr>
                <w:i/>
                <w:iCs/>
                <w:sz w:val="18"/>
                <w:szCs w:val="18"/>
              </w:rPr>
              <w:t>structure (applicable throughout the document</w:t>
            </w:r>
            <w:r w:rsidR="00611C84" w:rsidRPr="0090125E">
              <w:rPr>
                <w:sz w:val="18"/>
                <w:szCs w:val="18"/>
              </w:rPr>
              <w:t>).</w:t>
            </w:r>
          </w:p>
        </w:tc>
      </w:tr>
      <w:tr w:rsidR="003437D0" w:rsidRPr="00A23750" w14:paraId="4C215512" w14:textId="77777777">
        <w:trPr>
          <w:trHeight w:val="138"/>
          <w:jc w:val="center"/>
        </w:trPr>
        <w:tc>
          <w:tcPr>
            <w:tcW w:w="3315" w:type="dxa"/>
            <w:shd w:val="clear" w:color="auto" w:fill="auto"/>
          </w:tcPr>
          <w:p w14:paraId="183342DA"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Version</w:t>
            </w:r>
          </w:p>
        </w:tc>
        <w:tc>
          <w:tcPr>
            <w:tcW w:w="5103" w:type="dxa"/>
            <w:shd w:val="clear" w:color="auto" w:fill="auto"/>
          </w:tcPr>
          <w:p w14:paraId="019855D4" w14:textId="7C568FE2" w:rsidR="003437D0" w:rsidRPr="001C431F" w:rsidRDefault="007426CA" w:rsidP="00D8786F">
            <w:pPr>
              <w:spacing w:after="0" w:line="240" w:lineRule="auto"/>
              <w:jc w:val="both"/>
              <w:rPr>
                <w:rFonts w:cs="Times New Roman"/>
                <w:noProof/>
                <w:sz w:val="20"/>
                <w:szCs w:val="20"/>
                <w:lang w:val="nb-NO"/>
              </w:rPr>
            </w:pPr>
            <w:r w:rsidRPr="001C431F">
              <w:rPr>
                <w:rFonts w:cs="Times New Roman"/>
                <w:noProof/>
                <w:sz w:val="20"/>
                <w:szCs w:val="20"/>
                <w:lang w:val="nb-NO"/>
              </w:rPr>
              <w:t>1.0</w:t>
            </w:r>
          </w:p>
        </w:tc>
      </w:tr>
      <w:tr w:rsidR="003437D0" w:rsidRPr="00A23750" w14:paraId="4AB9BB50" w14:textId="77777777">
        <w:trPr>
          <w:jc w:val="center"/>
        </w:trPr>
        <w:tc>
          <w:tcPr>
            <w:tcW w:w="3315" w:type="dxa"/>
            <w:shd w:val="clear" w:color="auto" w:fill="auto"/>
          </w:tcPr>
          <w:p w14:paraId="35C97014"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First year</w:t>
            </w:r>
          </w:p>
        </w:tc>
        <w:tc>
          <w:tcPr>
            <w:tcW w:w="5103" w:type="dxa"/>
            <w:shd w:val="clear" w:color="auto" w:fill="auto"/>
          </w:tcPr>
          <w:p w14:paraId="0BDD7AB9" w14:textId="77777777" w:rsidR="003437D0" w:rsidRPr="001C431F" w:rsidRDefault="00EE1C70" w:rsidP="00D8786F">
            <w:pPr>
              <w:spacing w:after="0" w:line="240" w:lineRule="auto"/>
              <w:jc w:val="both"/>
              <w:rPr>
                <w:rFonts w:eastAsia="Times New Roman" w:cs="Times New Roman"/>
                <w:sz w:val="20"/>
                <w:szCs w:val="20"/>
                <w:lang w:val="it-IT"/>
              </w:rPr>
            </w:pPr>
            <w:r w:rsidRPr="001C431F">
              <w:rPr>
                <w:rFonts w:eastAsia="Times New Roman" w:cs="Times New Roman"/>
                <w:sz w:val="20"/>
                <w:szCs w:val="20"/>
                <w:lang w:val="it-IT"/>
              </w:rPr>
              <w:t>2021</w:t>
            </w:r>
          </w:p>
        </w:tc>
      </w:tr>
      <w:tr w:rsidR="003437D0" w:rsidRPr="00A23750" w14:paraId="329993E5" w14:textId="77777777">
        <w:trPr>
          <w:jc w:val="center"/>
        </w:trPr>
        <w:tc>
          <w:tcPr>
            <w:tcW w:w="3315" w:type="dxa"/>
            <w:shd w:val="clear" w:color="auto" w:fill="auto"/>
          </w:tcPr>
          <w:p w14:paraId="5253B711"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Last year</w:t>
            </w:r>
          </w:p>
        </w:tc>
        <w:tc>
          <w:tcPr>
            <w:tcW w:w="5103" w:type="dxa"/>
            <w:shd w:val="clear" w:color="auto" w:fill="auto"/>
          </w:tcPr>
          <w:p w14:paraId="70A2DA32" w14:textId="77777777" w:rsidR="003437D0" w:rsidRPr="001C431F" w:rsidRDefault="00EE1C70" w:rsidP="00D8786F">
            <w:pPr>
              <w:spacing w:after="0" w:line="240" w:lineRule="auto"/>
              <w:jc w:val="both"/>
              <w:rPr>
                <w:rFonts w:eastAsia="Times New Roman" w:cs="Times New Roman"/>
                <w:sz w:val="20"/>
                <w:szCs w:val="20"/>
                <w:lang w:val="it-IT"/>
              </w:rPr>
            </w:pPr>
            <w:r w:rsidRPr="001C431F">
              <w:rPr>
                <w:rFonts w:eastAsia="Times New Roman" w:cs="Times New Roman"/>
                <w:sz w:val="20"/>
                <w:szCs w:val="20"/>
                <w:lang w:val="it-IT"/>
              </w:rPr>
              <w:t>2027</w:t>
            </w:r>
          </w:p>
        </w:tc>
      </w:tr>
      <w:tr w:rsidR="003437D0" w:rsidRPr="00A23750" w14:paraId="33707A47" w14:textId="77777777">
        <w:trPr>
          <w:jc w:val="center"/>
        </w:trPr>
        <w:tc>
          <w:tcPr>
            <w:tcW w:w="3315" w:type="dxa"/>
            <w:shd w:val="clear" w:color="auto" w:fill="auto"/>
          </w:tcPr>
          <w:p w14:paraId="48CB890A"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Eligible from</w:t>
            </w:r>
          </w:p>
        </w:tc>
        <w:tc>
          <w:tcPr>
            <w:tcW w:w="5103" w:type="dxa"/>
            <w:shd w:val="clear" w:color="auto" w:fill="auto"/>
          </w:tcPr>
          <w:p w14:paraId="43551E19" w14:textId="77777777" w:rsidR="003437D0" w:rsidRPr="001C431F" w:rsidRDefault="00517C53" w:rsidP="00D8786F">
            <w:pPr>
              <w:spacing w:after="0" w:line="240" w:lineRule="auto"/>
              <w:jc w:val="both"/>
              <w:rPr>
                <w:rFonts w:eastAsia="Times New Roman" w:cs="Times New Roman"/>
                <w:sz w:val="20"/>
                <w:szCs w:val="20"/>
                <w:lang w:val="it-IT"/>
              </w:rPr>
            </w:pPr>
            <w:r w:rsidRPr="001C431F">
              <w:rPr>
                <w:rFonts w:eastAsia="Times New Roman" w:cs="Times New Roman"/>
                <w:sz w:val="20"/>
                <w:szCs w:val="20"/>
                <w:lang w:val="it-IT"/>
              </w:rPr>
              <w:t>1 January 2021</w:t>
            </w:r>
          </w:p>
        </w:tc>
      </w:tr>
      <w:tr w:rsidR="003437D0" w:rsidRPr="00A23750" w14:paraId="1A90A9B7" w14:textId="77777777">
        <w:trPr>
          <w:jc w:val="center"/>
        </w:trPr>
        <w:tc>
          <w:tcPr>
            <w:tcW w:w="3315" w:type="dxa"/>
            <w:shd w:val="clear" w:color="auto" w:fill="auto"/>
          </w:tcPr>
          <w:p w14:paraId="7D0FBD6C"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Eligible until</w:t>
            </w:r>
          </w:p>
        </w:tc>
        <w:tc>
          <w:tcPr>
            <w:tcW w:w="5103" w:type="dxa"/>
            <w:shd w:val="clear" w:color="auto" w:fill="auto"/>
          </w:tcPr>
          <w:p w14:paraId="5FE2CAF3" w14:textId="77777777" w:rsidR="003437D0" w:rsidRPr="001C431F" w:rsidRDefault="00AF5E60" w:rsidP="00D8786F">
            <w:pPr>
              <w:spacing w:after="0" w:line="240" w:lineRule="auto"/>
              <w:jc w:val="both"/>
              <w:rPr>
                <w:rFonts w:eastAsia="Times New Roman" w:cs="Times New Roman"/>
                <w:sz w:val="20"/>
                <w:szCs w:val="20"/>
                <w:lang w:val="it-IT"/>
              </w:rPr>
            </w:pPr>
            <w:r w:rsidRPr="001C431F">
              <w:rPr>
                <w:rFonts w:eastAsia="Times New Roman" w:cs="Times New Roman"/>
                <w:sz w:val="20"/>
                <w:szCs w:val="20"/>
                <w:lang w:val="it-IT"/>
              </w:rPr>
              <w:t>31</w:t>
            </w:r>
            <w:r w:rsidR="00517C53" w:rsidRPr="001C431F">
              <w:rPr>
                <w:rFonts w:eastAsia="Times New Roman" w:cs="Times New Roman"/>
                <w:sz w:val="20"/>
                <w:szCs w:val="20"/>
                <w:lang w:val="it-IT"/>
              </w:rPr>
              <w:t xml:space="preserve"> December 2029</w:t>
            </w:r>
          </w:p>
        </w:tc>
      </w:tr>
      <w:tr w:rsidR="003437D0" w:rsidRPr="00A23750" w14:paraId="4DD0F3EB" w14:textId="77777777">
        <w:trPr>
          <w:jc w:val="center"/>
        </w:trPr>
        <w:tc>
          <w:tcPr>
            <w:tcW w:w="3315" w:type="dxa"/>
            <w:shd w:val="clear" w:color="auto" w:fill="auto"/>
          </w:tcPr>
          <w:p w14:paraId="3ACB985D"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Commission decision number</w:t>
            </w:r>
          </w:p>
        </w:tc>
        <w:tc>
          <w:tcPr>
            <w:tcW w:w="5103" w:type="dxa"/>
            <w:shd w:val="clear" w:color="auto" w:fill="auto"/>
          </w:tcPr>
          <w:p w14:paraId="2FA0FB2F" w14:textId="77777777" w:rsidR="003437D0" w:rsidRPr="001C431F" w:rsidRDefault="003437D0" w:rsidP="00D8786F">
            <w:pPr>
              <w:spacing w:after="0" w:line="240" w:lineRule="auto"/>
              <w:jc w:val="both"/>
              <w:rPr>
                <w:rFonts w:cs="Times New Roman"/>
                <w:i/>
                <w:noProof/>
                <w:color w:val="8DB3E2"/>
                <w:sz w:val="20"/>
                <w:szCs w:val="20"/>
              </w:rPr>
            </w:pPr>
          </w:p>
        </w:tc>
      </w:tr>
      <w:tr w:rsidR="003437D0" w:rsidRPr="00A23750" w14:paraId="1465A898" w14:textId="77777777">
        <w:trPr>
          <w:jc w:val="center"/>
        </w:trPr>
        <w:tc>
          <w:tcPr>
            <w:tcW w:w="3315" w:type="dxa"/>
            <w:shd w:val="clear" w:color="auto" w:fill="auto"/>
          </w:tcPr>
          <w:p w14:paraId="642A60E6"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Commission decision date</w:t>
            </w:r>
          </w:p>
        </w:tc>
        <w:tc>
          <w:tcPr>
            <w:tcW w:w="5103" w:type="dxa"/>
            <w:shd w:val="clear" w:color="auto" w:fill="auto"/>
          </w:tcPr>
          <w:p w14:paraId="48D45249" w14:textId="77777777" w:rsidR="003437D0" w:rsidRPr="001C431F" w:rsidRDefault="003437D0" w:rsidP="00D8786F">
            <w:pPr>
              <w:spacing w:after="0" w:line="240" w:lineRule="auto"/>
              <w:jc w:val="both"/>
              <w:rPr>
                <w:rFonts w:cs="Times New Roman"/>
                <w:i/>
                <w:noProof/>
                <w:color w:val="8DB3E2"/>
                <w:sz w:val="20"/>
                <w:szCs w:val="20"/>
                <w:lang w:val="nb-NO"/>
              </w:rPr>
            </w:pPr>
          </w:p>
        </w:tc>
      </w:tr>
      <w:tr w:rsidR="003437D0" w:rsidRPr="00A23750" w14:paraId="2A619825" w14:textId="77777777">
        <w:trPr>
          <w:jc w:val="center"/>
        </w:trPr>
        <w:tc>
          <w:tcPr>
            <w:tcW w:w="3315" w:type="dxa"/>
            <w:shd w:val="clear" w:color="auto" w:fill="auto"/>
          </w:tcPr>
          <w:p w14:paraId="1B017C2E"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Programme amending decision number</w:t>
            </w:r>
          </w:p>
        </w:tc>
        <w:tc>
          <w:tcPr>
            <w:tcW w:w="5103" w:type="dxa"/>
            <w:shd w:val="clear" w:color="auto" w:fill="auto"/>
          </w:tcPr>
          <w:p w14:paraId="2305A397" w14:textId="51FF5AFD" w:rsidR="003437D0" w:rsidRPr="001C431F" w:rsidRDefault="005B45F5" w:rsidP="00D8786F">
            <w:pPr>
              <w:spacing w:after="0" w:line="240" w:lineRule="auto"/>
              <w:jc w:val="both"/>
              <w:rPr>
                <w:rFonts w:cs="Times New Roman"/>
                <w:i/>
                <w:noProof/>
                <w:color w:val="8DB3E2"/>
                <w:sz w:val="20"/>
                <w:szCs w:val="20"/>
                <w:lang w:val="nb-NO"/>
              </w:rPr>
            </w:pPr>
            <w:r w:rsidRPr="001C431F">
              <w:rPr>
                <w:rFonts w:cs="Times New Roman"/>
                <w:noProof/>
                <w:sz w:val="20"/>
                <w:szCs w:val="20"/>
              </w:rPr>
              <w:t>[20]</w:t>
            </w:r>
            <w:r w:rsidR="005752EF">
              <w:rPr>
                <w:rFonts w:cs="Times New Roman"/>
                <w:noProof/>
                <w:sz w:val="20"/>
                <w:szCs w:val="20"/>
              </w:rPr>
              <w:t xml:space="preserve"> </w:t>
            </w:r>
          </w:p>
        </w:tc>
      </w:tr>
      <w:tr w:rsidR="003437D0" w:rsidRPr="00A23750" w14:paraId="65F7EEEE" w14:textId="77777777">
        <w:trPr>
          <w:jc w:val="center"/>
        </w:trPr>
        <w:tc>
          <w:tcPr>
            <w:tcW w:w="3315" w:type="dxa"/>
            <w:shd w:val="clear" w:color="auto" w:fill="auto"/>
          </w:tcPr>
          <w:p w14:paraId="7D16976F"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Programme amending decision entry into force date</w:t>
            </w:r>
          </w:p>
        </w:tc>
        <w:tc>
          <w:tcPr>
            <w:tcW w:w="5103" w:type="dxa"/>
            <w:shd w:val="clear" w:color="auto" w:fill="auto"/>
          </w:tcPr>
          <w:p w14:paraId="66BC6EEA" w14:textId="77777777" w:rsidR="003437D0" w:rsidRPr="001C431F" w:rsidRDefault="003437D0" w:rsidP="00D8786F">
            <w:pPr>
              <w:spacing w:after="0" w:line="240" w:lineRule="auto"/>
              <w:jc w:val="both"/>
              <w:rPr>
                <w:rFonts w:cs="Times New Roman"/>
                <w:noProof/>
                <w:sz w:val="20"/>
                <w:szCs w:val="20"/>
              </w:rPr>
            </w:pPr>
          </w:p>
        </w:tc>
      </w:tr>
      <w:tr w:rsidR="003437D0" w:rsidRPr="00A23750" w14:paraId="140F9AEE" w14:textId="77777777">
        <w:trPr>
          <w:jc w:val="center"/>
        </w:trPr>
        <w:tc>
          <w:tcPr>
            <w:tcW w:w="3315" w:type="dxa"/>
            <w:shd w:val="clear" w:color="auto" w:fill="auto"/>
          </w:tcPr>
          <w:p w14:paraId="73961E30" w14:textId="77777777" w:rsidR="003437D0" w:rsidRPr="001C431F" w:rsidRDefault="005B45F5" w:rsidP="00D8786F">
            <w:pPr>
              <w:spacing w:after="0" w:line="240" w:lineRule="auto"/>
              <w:jc w:val="both"/>
              <w:rPr>
                <w:rFonts w:cs="Times New Roman"/>
                <w:b/>
                <w:noProof/>
                <w:sz w:val="20"/>
                <w:szCs w:val="20"/>
              </w:rPr>
            </w:pPr>
            <w:r w:rsidRPr="001C431F">
              <w:rPr>
                <w:rFonts w:cs="Times New Roman"/>
                <w:b/>
                <w:noProof/>
                <w:sz w:val="20"/>
                <w:szCs w:val="20"/>
              </w:rPr>
              <w:t>NUTS regions covered by the programme</w:t>
            </w:r>
          </w:p>
        </w:tc>
        <w:tc>
          <w:tcPr>
            <w:tcW w:w="5103" w:type="dxa"/>
            <w:shd w:val="clear" w:color="auto" w:fill="auto"/>
          </w:tcPr>
          <w:p w14:paraId="698B9F7E"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HR021 - Bjelovarsko-bilogorska županija</w:t>
            </w:r>
          </w:p>
          <w:p w14:paraId="2C728223"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HR022 - Virovitičko-podravska županija</w:t>
            </w:r>
          </w:p>
          <w:p w14:paraId="3FF738A1"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HR023 - Požeško-slavonska županija</w:t>
            </w:r>
          </w:p>
          <w:p w14:paraId="0A445002"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HR025 - Osječko-baranjska županija</w:t>
            </w:r>
          </w:p>
          <w:p w14:paraId="79BE1632"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HR026 - Vukovarsko-srijemska županija</w:t>
            </w:r>
          </w:p>
          <w:p w14:paraId="0C666238"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HR061 - Međimurska županija</w:t>
            </w:r>
          </w:p>
          <w:p w14:paraId="4ED2C11B"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HR062 - Varaždinska županija</w:t>
            </w:r>
          </w:p>
          <w:p w14:paraId="0646FC95"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HR063 - Koprivničko-križevačka županija</w:t>
            </w:r>
          </w:p>
          <w:p w14:paraId="6C549673"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HU223 - Zala</w:t>
            </w:r>
          </w:p>
          <w:p w14:paraId="041CAE12" w14:textId="77777777" w:rsidR="00AF2D8C" w:rsidRPr="001C431F" w:rsidRDefault="00AF2D8C" w:rsidP="00D8786F">
            <w:pPr>
              <w:pStyle w:val="TableParagraph"/>
              <w:ind w:left="110"/>
              <w:rPr>
                <w:rFonts w:ascii="Times New Roman" w:hAnsi="Times New Roman" w:cs="Times New Roman"/>
                <w:sz w:val="20"/>
                <w:szCs w:val="20"/>
              </w:rPr>
            </w:pPr>
            <w:r w:rsidRPr="001C431F">
              <w:rPr>
                <w:rFonts w:ascii="Times New Roman" w:hAnsi="Times New Roman" w:cs="Times New Roman"/>
                <w:sz w:val="20"/>
                <w:szCs w:val="20"/>
              </w:rPr>
              <w:t>HU231 - Baranya</w:t>
            </w:r>
          </w:p>
          <w:p w14:paraId="3BE67B29" w14:textId="114C5BF1" w:rsidR="002B4863" w:rsidRPr="001C431F" w:rsidRDefault="00AF2D8C" w:rsidP="00D8786F">
            <w:pPr>
              <w:spacing w:after="0" w:line="240" w:lineRule="auto"/>
              <w:jc w:val="both"/>
              <w:rPr>
                <w:rFonts w:cs="Times New Roman"/>
                <w:sz w:val="20"/>
                <w:szCs w:val="20"/>
              </w:rPr>
            </w:pPr>
            <w:r w:rsidRPr="001C431F">
              <w:rPr>
                <w:rFonts w:cs="Times New Roman"/>
                <w:sz w:val="20"/>
                <w:szCs w:val="20"/>
              </w:rPr>
              <w:t>HU232 - Somogy</w:t>
            </w:r>
          </w:p>
        </w:tc>
      </w:tr>
      <w:tr w:rsidR="003437D0" w:rsidRPr="00A23750" w14:paraId="4057DD61" w14:textId="77777777">
        <w:trPr>
          <w:jc w:val="center"/>
        </w:trPr>
        <w:tc>
          <w:tcPr>
            <w:tcW w:w="3315" w:type="dxa"/>
            <w:shd w:val="clear" w:color="auto" w:fill="auto"/>
          </w:tcPr>
          <w:p w14:paraId="35B7576E" w14:textId="77777777" w:rsidR="003437D0" w:rsidRPr="001C431F" w:rsidRDefault="004325FD" w:rsidP="00D8786F">
            <w:pPr>
              <w:spacing w:after="0" w:line="240" w:lineRule="auto"/>
              <w:jc w:val="both"/>
              <w:rPr>
                <w:rFonts w:cs="Times New Roman"/>
                <w:b/>
                <w:noProof/>
                <w:sz w:val="20"/>
                <w:szCs w:val="20"/>
              </w:rPr>
            </w:pPr>
            <w:r w:rsidRPr="001C431F">
              <w:rPr>
                <w:rFonts w:cs="Times New Roman"/>
                <w:b/>
                <w:i/>
                <w:iCs/>
                <w:noProof/>
                <w:sz w:val="20"/>
                <w:szCs w:val="20"/>
              </w:rPr>
              <w:t>strand</w:t>
            </w:r>
          </w:p>
        </w:tc>
        <w:tc>
          <w:tcPr>
            <w:tcW w:w="5103" w:type="dxa"/>
            <w:shd w:val="clear" w:color="auto" w:fill="auto"/>
          </w:tcPr>
          <w:p w14:paraId="55A1EEED" w14:textId="77777777" w:rsidR="003437D0" w:rsidRPr="001C431F" w:rsidRDefault="00231937" w:rsidP="00D8786F">
            <w:pPr>
              <w:spacing w:after="0" w:line="240" w:lineRule="auto"/>
              <w:jc w:val="both"/>
              <w:rPr>
                <w:rFonts w:cs="Times New Roman"/>
                <w:noProof/>
                <w:sz w:val="20"/>
                <w:szCs w:val="20"/>
              </w:rPr>
            </w:pPr>
            <w:r w:rsidRPr="001C431F">
              <w:rPr>
                <w:rFonts w:cs="Times New Roman"/>
                <w:noProof/>
                <w:sz w:val="20"/>
                <w:szCs w:val="20"/>
              </w:rPr>
              <w:t>A</w:t>
            </w:r>
          </w:p>
        </w:tc>
      </w:tr>
    </w:tbl>
    <w:p w14:paraId="6CA4A244" w14:textId="77777777" w:rsidR="005B5426" w:rsidRPr="001C431F" w:rsidRDefault="005B5426" w:rsidP="00D8786F">
      <w:pPr>
        <w:spacing w:after="0" w:line="240" w:lineRule="auto"/>
        <w:jc w:val="both"/>
        <w:rPr>
          <w:rFonts w:eastAsia="Times New Roman" w:cs="Times New Roman"/>
          <w:b/>
          <w:iCs/>
          <w:noProof/>
          <w:sz w:val="20"/>
          <w:szCs w:val="20"/>
          <w:lang w:eastAsia="en-GB"/>
        </w:rPr>
      </w:pPr>
    </w:p>
    <w:p w14:paraId="05D49F91" w14:textId="0DA5808A" w:rsidR="003437D0" w:rsidRPr="001C431F" w:rsidRDefault="004325FD" w:rsidP="00D8786F">
      <w:pPr>
        <w:pStyle w:val="Listaszerbekezds"/>
        <w:numPr>
          <w:ilvl w:val="0"/>
          <w:numId w:val="2"/>
        </w:numPr>
        <w:spacing w:after="0" w:line="240" w:lineRule="auto"/>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Joint p</w:t>
      </w:r>
      <w:r w:rsidR="005B45F5" w:rsidRPr="001C431F">
        <w:rPr>
          <w:rFonts w:eastAsia="Times New Roman" w:cs="Times New Roman"/>
          <w:b/>
          <w:iCs/>
          <w:noProof/>
          <w:sz w:val="20"/>
          <w:szCs w:val="20"/>
          <w:lang w:eastAsia="en-GB"/>
        </w:rPr>
        <w:t>rogramme strategy: main development challenges and policy responses</w:t>
      </w:r>
    </w:p>
    <w:p w14:paraId="21CB9F43" w14:textId="77777777" w:rsidR="005B5426" w:rsidRPr="001C431F" w:rsidRDefault="005B5426" w:rsidP="00D8786F">
      <w:pPr>
        <w:pStyle w:val="Listaszerbekezds"/>
        <w:spacing w:after="0" w:line="240" w:lineRule="auto"/>
        <w:ind w:left="360"/>
        <w:jc w:val="both"/>
        <w:rPr>
          <w:rFonts w:eastAsia="Times New Roman" w:cs="Times New Roman"/>
          <w:b/>
          <w:iCs/>
          <w:noProof/>
          <w:sz w:val="20"/>
          <w:szCs w:val="20"/>
          <w:lang w:eastAsia="en-GB"/>
        </w:rPr>
      </w:pPr>
    </w:p>
    <w:p w14:paraId="48FA4289" w14:textId="3C8DAC88" w:rsidR="003437D0" w:rsidRPr="001C431F" w:rsidRDefault="005B45F5" w:rsidP="00D8786F">
      <w:pPr>
        <w:pStyle w:val="Listaszerbekezds"/>
        <w:numPr>
          <w:ilvl w:val="1"/>
          <w:numId w:val="2"/>
        </w:numPr>
        <w:spacing w:after="0"/>
        <w:ind w:left="788" w:hanging="431"/>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Programme area</w:t>
      </w:r>
    </w:p>
    <w:p w14:paraId="43D758D6"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A6603B" w:rsidRPr="001C431F">
        <w:rPr>
          <w:rFonts w:cs="Times New Roman"/>
          <w:i/>
          <w:noProof/>
          <w:sz w:val="20"/>
          <w:szCs w:val="20"/>
          <w:lang w:eastAsia="en-GB"/>
        </w:rPr>
        <w:t>point (a) of Article 17(3), point (a) of Article 17(9)</w:t>
      </w:r>
    </w:p>
    <w:p w14:paraId="74E334C0" w14:textId="77777777" w:rsidR="00E3522A" w:rsidRDefault="00E3522A" w:rsidP="00D8786F">
      <w:pPr>
        <w:pStyle w:val="Szvegtrzs"/>
        <w:ind w:left="170" w:right="135"/>
        <w:jc w:val="both"/>
        <w:rPr>
          <w:rFonts w:ascii="Times New Roman" w:hAnsi="Times New Roman" w:cs="Times New Roman"/>
          <w:sz w:val="20"/>
          <w:szCs w:val="20"/>
        </w:rPr>
      </w:pPr>
    </w:p>
    <w:p w14:paraId="684FCD00" w14:textId="23AE3905" w:rsidR="00AF2D8C" w:rsidRPr="001C431F" w:rsidRDefault="00AF2D8C"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Hungarian-Croatian border region covers 31,085 km</w:t>
      </w:r>
      <w:r w:rsidRPr="0018543A">
        <w:rPr>
          <w:rFonts w:ascii="Times New Roman" w:hAnsi="Times New Roman"/>
          <w:sz w:val="20"/>
          <w:vertAlign w:val="superscript"/>
        </w:rPr>
        <w:t>2</w:t>
      </w:r>
      <w:r w:rsidRPr="001C431F">
        <w:rPr>
          <w:rFonts w:ascii="Times New Roman" w:hAnsi="Times New Roman" w:cs="Times New Roman"/>
          <w:sz w:val="20"/>
          <w:szCs w:val="20"/>
        </w:rPr>
        <w:t xml:space="preserve"> and about 1.99 million inhabitants (2019), thereof 47% lives in Hungary and 53% in Croatia. It includes three Hungarian counties, Zala, Somogy and Baranya, as well as eight Croatian counties, Bjelovarsko-bilogorska, Koprivničko-križevačka, Međimurska, Osječko-baranjska, Požeško-slavonska, Varaždinska, Virovitičko-podravska and Vukovarsko-srijemska.</w:t>
      </w:r>
    </w:p>
    <w:p w14:paraId="6CDA688D" w14:textId="77777777" w:rsidR="00AF2D8C" w:rsidRPr="001C431F" w:rsidRDefault="00AF2D8C"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On the Hungarian side of the programme area, Somogy is the biggest and Baranya has the greatest population. On the Croatian side Osječko-baranjska County is the biggest and is also the most populated. The programme area is mainly rural with a number of small and medium towns. The two largest urban centres, Pécs in Hungary and Osijek in Croatia, are situated in the east of the area.</w:t>
      </w:r>
    </w:p>
    <w:p w14:paraId="40804E25" w14:textId="2220C21D" w:rsidR="003439F1" w:rsidRPr="001C431F" w:rsidRDefault="003439F1" w:rsidP="00D8786F">
      <w:pPr>
        <w:pStyle w:val="Szvegtrzs"/>
        <w:ind w:left="170" w:right="135"/>
        <w:jc w:val="both"/>
        <w:rPr>
          <w:rFonts w:ascii="Times New Roman" w:hAnsi="Times New Roman" w:cs="Times New Roman"/>
          <w:sz w:val="20"/>
          <w:szCs w:val="20"/>
        </w:rPr>
      </w:pPr>
    </w:p>
    <w:p w14:paraId="758D3869" w14:textId="77777777" w:rsidR="004325FD" w:rsidRPr="001C431F" w:rsidRDefault="00231937" w:rsidP="00D8786F">
      <w:pPr>
        <w:pStyle w:val="Listaszerbekezds"/>
        <w:numPr>
          <w:ilvl w:val="1"/>
          <w:numId w:val="2"/>
        </w:numPr>
        <w:spacing w:after="0"/>
        <w:ind w:left="788" w:hanging="431"/>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 xml:space="preserve">Joint programme strategy: </w:t>
      </w:r>
      <w:r w:rsidR="004325FD" w:rsidRPr="001C431F">
        <w:rPr>
          <w:rFonts w:eastAsia="Times New Roman" w:cs="Times New Roman"/>
          <w:b/>
          <w:noProof/>
          <w:color w:val="000000"/>
          <w:sz w:val="20"/>
          <w:szCs w:val="20"/>
          <w:lang w:eastAsia="en-GB"/>
        </w:rPr>
        <w:t>Summary of main joint challenges, taking into acccount economic, social and territorial disparities as well as inequalities, joint investment needs and complimentary and synergies with other other funding programmes and instruments, lessons-learnt from past experience and macro-regional strategies and sea-basin strategies where the programme area as a whole or partially is covered by one or more strategies.</w:t>
      </w:r>
    </w:p>
    <w:p w14:paraId="45BA0177" w14:textId="77777777" w:rsidR="003437D0" w:rsidRPr="001C431F" w:rsidRDefault="005B45F5"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00A6603B" w:rsidRPr="001C431F">
        <w:rPr>
          <w:rFonts w:eastAsia="Times New Roman" w:cs="Times New Roman"/>
          <w:i/>
          <w:noProof/>
          <w:sz w:val="20"/>
          <w:szCs w:val="20"/>
          <w:lang w:eastAsia="en-GB"/>
        </w:rPr>
        <w:t>point (b) of Article 17(3), point (b) of Article 17(9)</w:t>
      </w:r>
    </w:p>
    <w:p w14:paraId="4B6B9F50" w14:textId="77777777" w:rsidR="00E3522A" w:rsidRDefault="00E3522A" w:rsidP="00D8786F">
      <w:pPr>
        <w:pStyle w:val="Szvegtrzs"/>
        <w:ind w:left="170" w:right="135"/>
        <w:jc w:val="both"/>
        <w:rPr>
          <w:rFonts w:ascii="Times New Roman" w:hAnsi="Times New Roman" w:cs="Times New Roman"/>
          <w:i/>
          <w:sz w:val="20"/>
          <w:szCs w:val="20"/>
        </w:rPr>
      </w:pPr>
      <w:bookmarkStart w:id="1" w:name="_Toc76715454"/>
      <w:bookmarkStart w:id="2" w:name="_Hlk87954629"/>
    </w:p>
    <w:p w14:paraId="5C724DE7"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Demography</w:t>
      </w:r>
    </w:p>
    <w:p w14:paraId="7ACB99C0" w14:textId="77777777" w:rsidR="00E3522A" w:rsidRDefault="00E3522A" w:rsidP="00D8786F">
      <w:pPr>
        <w:pStyle w:val="Szvegtrzs"/>
        <w:ind w:left="170" w:right="135"/>
        <w:jc w:val="both"/>
        <w:rPr>
          <w:rFonts w:ascii="Times New Roman" w:hAnsi="Times New Roman" w:cs="Times New Roman"/>
          <w:sz w:val="20"/>
          <w:szCs w:val="20"/>
        </w:rPr>
      </w:pPr>
    </w:p>
    <w:p w14:paraId="28236C6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programme area has a population density below the EU and the respective national averages. On the Hungarian side Somogy is the least populated county. In Croatia, Međimurska and Varaždinska counties are populated above the national average, in contrast to the middle part of the territory, while the eastern counties are close to Croatian average (72 inhabitant/km</w:t>
      </w:r>
      <w:r w:rsidRPr="001C431F">
        <w:rPr>
          <w:rFonts w:ascii="Times New Roman" w:hAnsi="Times New Roman" w:cs="Times New Roman"/>
          <w:sz w:val="20"/>
          <w:szCs w:val="20"/>
          <w:vertAlign w:val="superscript"/>
        </w:rPr>
        <w:t>2</w:t>
      </w:r>
      <w:r w:rsidRPr="001C431F">
        <w:rPr>
          <w:rFonts w:ascii="Times New Roman" w:hAnsi="Times New Roman" w:cs="Times New Roman"/>
          <w:sz w:val="20"/>
          <w:szCs w:val="20"/>
        </w:rPr>
        <w:t>). In the entire programme area in the last decade, population in general decreased by 4-15%. The population decline in the programme area was 167 thousand people (113 thousand in Croatian side, 54 thousand in Hungarian side). The tendency is accelerating. The most dramatic fall of the population was registered in Vukovarsko-srijemska (-15.1% in comparison to 2011), but Požeško-</w:t>
      </w:r>
      <w:r w:rsidRPr="001C431F">
        <w:rPr>
          <w:rFonts w:ascii="Times New Roman" w:hAnsi="Times New Roman" w:cs="Times New Roman"/>
          <w:sz w:val="20"/>
          <w:szCs w:val="20"/>
        </w:rPr>
        <w:lastRenderedPageBreak/>
        <w:t>slavonska county also has quite a significant drop in the population figures (-14.1%) in contrast with the Croatian average of -4.9%. In the three Hungarian counties the decrease in population was similarly exceeding 5-7%.</w:t>
      </w:r>
    </w:p>
    <w:p w14:paraId="6FD644D9" w14:textId="77777777" w:rsidR="00E3522A" w:rsidRPr="001C431F" w:rsidRDefault="00E3522A" w:rsidP="00D8786F">
      <w:pPr>
        <w:pStyle w:val="Szvegtrzs"/>
        <w:ind w:left="170" w:right="135"/>
        <w:jc w:val="both"/>
        <w:rPr>
          <w:rFonts w:ascii="Times New Roman" w:hAnsi="Times New Roman" w:cs="Times New Roman"/>
          <w:sz w:val="20"/>
          <w:szCs w:val="20"/>
        </w:rPr>
      </w:pPr>
    </w:p>
    <w:p w14:paraId="7202DBA6"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Brain drain is a significant outcome of depopulation. The result of the above impacts in the area is that the proportion of the elderly increases and that of the young decreases within the region, further deteriorating the quality and number of available workforce. The dependency ratio of the elderly population is the most favourable in Baranya among the three Hungarian counties: it is 30.9% (2019), being higher than the national average (29.3%). By contrast, the ratio of Zala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(33.1%) even exceeds the ratio of the European Union (31.4%). The dependency ratio in Croatia averages at 31.6%, but it varies between the counties in the border area. On the Hungarian side of the border the share of people aged 19 and younger is 2-3% lower than the EU average. In Zala and Somogy counties, the share of people aged between 20 and 34 is also lower than the EU average by 2% and 1%, respectively.</w:t>
      </w:r>
    </w:p>
    <w:p w14:paraId="0A1C1A78" w14:textId="77777777" w:rsidR="00E3522A" w:rsidRPr="001C431F" w:rsidRDefault="00E3522A" w:rsidP="00D8786F">
      <w:pPr>
        <w:pStyle w:val="Szvegtrzs"/>
        <w:ind w:left="170" w:right="135"/>
        <w:jc w:val="both"/>
        <w:rPr>
          <w:rFonts w:ascii="Times New Roman" w:hAnsi="Times New Roman" w:cs="Times New Roman"/>
          <w:sz w:val="20"/>
          <w:szCs w:val="20"/>
        </w:rPr>
      </w:pPr>
    </w:p>
    <w:p w14:paraId="72B15188"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There is a wide range of different nationalities present in the border region. In Baranya county 6.6% of the population is German, 4.5% Roma and 1.8% is Croatian. In Somogy 5.3% Roma and in Zala 2.6% Roma individuals are registered. Highest proportion of Roma minorities can be found on the peripheries of the region, close to the border. Croatian part of the border area has 9.58% national minorities, of which Serbs are the largest (4.36%), followed by Bosnians, Italians and Albanians and Hungarians (below 1%). Out of the eight counties included in the programme area, Vukovarsko-srijemska has the largest proportion of minorities (about 20.3%), of which 15.5% are Serbs. A significant Roma population lives in Međimurska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(4.49%), in Bjelovarsko-bilogorska, in addition to 6.31% Serbian population, a significant Czech minority (5.25%) is present as well.</w:t>
      </w:r>
    </w:p>
    <w:p w14:paraId="733014C7" w14:textId="77777777" w:rsidR="00E3522A" w:rsidRPr="001C431F" w:rsidRDefault="00E3522A" w:rsidP="00D8786F">
      <w:pPr>
        <w:pStyle w:val="Szvegtrzs"/>
        <w:ind w:left="170" w:right="135"/>
        <w:jc w:val="both"/>
        <w:rPr>
          <w:rFonts w:ascii="Times New Roman" w:hAnsi="Times New Roman" w:cs="Times New Roman"/>
          <w:sz w:val="20"/>
          <w:szCs w:val="20"/>
        </w:rPr>
      </w:pPr>
    </w:p>
    <w:p w14:paraId="50737FA0"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Spatial structure</w:t>
      </w:r>
    </w:p>
    <w:p w14:paraId="169A166C" w14:textId="77777777" w:rsidR="00E3522A" w:rsidRDefault="00E3522A" w:rsidP="00D8786F">
      <w:pPr>
        <w:pStyle w:val="Szvegtrzs"/>
        <w:ind w:left="170" w:right="135"/>
        <w:jc w:val="both"/>
        <w:rPr>
          <w:rFonts w:ascii="Times New Roman" w:hAnsi="Times New Roman" w:cs="Times New Roman"/>
          <w:sz w:val="20"/>
          <w:szCs w:val="20"/>
        </w:rPr>
      </w:pPr>
    </w:p>
    <w:p w14:paraId="79F3F1CA" w14:textId="16A579E3"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border area is partially surrounded by water systems: on the north by the Lake Balaton, on the east by the Danube, on the south-east by the Sava river. The state border of Hungary and Croatia predominantly follows the Mura and Drava rivers. The programme area is mostly made up of hills and fertile plains along the rivers. On the middle of the Croatian part the Slavonian Mountains (Papuk 953 m, Psunj 983 m high) are located with extensive forests. The highest mountain is Ivanščica (1059 m) on the westernmost part of the programme area. The hill of Mecsek (682 m) is situated in Baranya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in Hungary, in the north of the city of Pécs. Further to be mentioned is the mountain Kalnik on the western part of the Croatian side (642 m). The programme area is mostly rural, there are only four cities over 50,000 inhabitants: one in Croatia (Osijek) and the three county seats in Hungary (Pécs, Kaposvár and Zalaegerszeg). There are four FUAs in the area, the largest is Pécs with population of 250,000, FUA of Osijek has population of 170,000, </w:t>
      </w:r>
      <w:proofErr w:type="gramStart"/>
      <w:r w:rsidRPr="001C431F">
        <w:rPr>
          <w:rFonts w:ascii="Times New Roman" w:hAnsi="Times New Roman" w:cs="Times New Roman"/>
          <w:sz w:val="20"/>
          <w:szCs w:val="20"/>
        </w:rPr>
        <w:t>Kaposvár</w:t>
      </w:r>
      <w:proofErr w:type="gramEnd"/>
      <w:r w:rsidRPr="001C431F">
        <w:rPr>
          <w:rFonts w:ascii="Times New Roman" w:hAnsi="Times New Roman" w:cs="Times New Roman"/>
          <w:sz w:val="20"/>
          <w:szCs w:val="20"/>
        </w:rPr>
        <w:t xml:space="preserve"> and Zalaegerszeg both have population of 110,000 each.</w:t>
      </w:r>
    </w:p>
    <w:p w14:paraId="305AF817" w14:textId="77777777" w:rsidR="00E3522A" w:rsidRPr="001C431F" w:rsidRDefault="00E3522A" w:rsidP="00D8786F">
      <w:pPr>
        <w:pStyle w:val="Szvegtrzs"/>
        <w:ind w:left="170" w:right="135"/>
        <w:jc w:val="both"/>
        <w:rPr>
          <w:rFonts w:ascii="Times New Roman" w:hAnsi="Times New Roman" w:cs="Times New Roman"/>
          <w:sz w:val="20"/>
          <w:szCs w:val="20"/>
        </w:rPr>
      </w:pPr>
    </w:p>
    <w:p w14:paraId="1E8FDC54"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area is characterised by a dispersed small settlement system. On the Hungarian side Baranya and Zala have the most disperse settlement structure. On the Croatian side western counties have an extremely high number of settlements, while Osječko-baranjska and Vukovarsko-srijemska are characterised by much lower density of settlements. Backbone of the settlement network is composed by small towns with a population between 10,000 and 50,000 (9 in Hungary and 10 in Croatia). It is also relevant that the Hungarian towns along the border (Lenti, Letenye, Csurgó, Barcs, Sellye, </w:t>
      </w:r>
      <w:proofErr w:type="gramStart"/>
      <w:r w:rsidRPr="001C431F">
        <w:rPr>
          <w:rFonts w:ascii="Times New Roman" w:hAnsi="Times New Roman" w:cs="Times New Roman"/>
          <w:sz w:val="20"/>
          <w:szCs w:val="20"/>
        </w:rPr>
        <w:t>Siklós</w:t>
      </w:r>
      <w:proofErr w:type="gramEnd"/>
      <w:r w:rsidRPr="001C431F">
        <w:rPr>
          <w:rFonts w:ascii="Times New Roman" w:hAnsi="Times New Roman" w:cs="Times New Roman"/>
          <w:sz w:val="20"/>
          <w:szCs w:val="20"/>
        </w:rPr>
        <w:t>) are all relatively small urban centres with very limited services. On the Croatian side Varaždin is an important gateway to northwest Croatia. Bjelovar, Čakovec, Daruvar, Đakovo, Koprivnica, Križevci, Požega, Vinkovci, Virovitica and Vukovar all have over 10,000 inhabitants and act as middle-sized regional centres, but have limited capacity to provide regional level services and facilities.</w:t>
      </w:r>
    </w:p>
    <w:p w14:paraId="04D84653" w14:textId="77777777" w:rsidR="00E3522A" w:rsidRPr="001C431F" w:rsidRDefault="00E3522A" w:rsidP="00D8786F">
      <w:pPr>
        <w:pStyle w:val="Szvegtrzs"/>
        <w:ind w:left="170" w:right="135"/>
        <w:jc w:val="both"/>
        <w:rPr>
          <w:rFonts w:ascii="Times New Roman" w:hAnsi="Times New Roman" w:cs="Times New Roman"/>
          <w:sz w:val="20"/>
          <w:szCs w:val="20"/>
        </w:rPr>
      </w:pPr>
    </w:p>
    <w:p w14:paraId="0EE8484F"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Economy and innovation</w:t>
      </w:r>
    </w:p>
    <w:p w14:paraId="780E949F" w14:textId="77777777" w:rsidR="00E3522A" w:rsidRDefault="00E3522A" w:rsidP="00D8786F">
      <w:pPr>
        <w:pStyle w:val="Szvegtrzs"/>
        <w:ind w:left="170" w:right="135"/>
        <w:jc w:val="both"/>
        <w:rPr>
          <w:rFonts w:ascii="Times New Roman" w:hAnsi="Times New Roman" w:cs="Times New Roman"/>
          <w:sz w:val="20"/>
          <w:szCs w:val="20"/>
        </w:rPr>
      </w:pPr>
    </w:p>
    <w:p w14:paraId="002AACC9" w14:textId="1F1B8CE0"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the view of respective country as well as EU averages, the border region is lagging behind. The economy has slow growth rates along with major disparities in the border region. The better performing counties have reached at least the half of the EU average growth rate in recent years, namely Zala, Varaždinska and Međimurska counties. Osječko-baranjska is being an exception with higher rate on the southeast side. Generally, it can be said that the territory shows an East-West division in terms of economic activity and output. Considering the economic trends visible throughout 2007-2017, </w:t>
      </w:r>
      <w:r w:rsidR="00765A3D">
        <w:rPr>
          <w:rFonts w:ascii="Times New Roman" w:hAnsi="Times New Roman" w:cs="Times New Roman"/>
          <w:sz w:val="20"/>
          <w:szCs w:val="20"/>
        </w:rPr>
        <w:t>none of the</w:t>
      </w:r>
      <w:r w:rsidRPr="001C431F">
        <w:rPr>
          <w:rFonts w:ascii="Times New Roman" w:hAnsi="Times New Roman" w:cs="Times New Roman"/>
          <w:sz w:val="20"/>
          <w:szCs w:val="20"/>
        </w:rPr>
        <w:t xml:space="preserve"> counties have been able to recover from the economic crisis of 2008-2009.</w:t>
      </w:r>
    </w:p>
    <w:p w14:paraId="626899FC" w14:textId="77777777" w:rsidR="00E3522A" w:rsidRPr="001C431F" w:rsidRDefault="00E3522A" w:rsidP="00D8786F">
      <w:pPr>
        <w:pStyle w:val="Szvegtrzs"/>
        <w:ind w:left="170" w:right="135"/>
        <w:jc w:val="both"/>
        <w:rPr>
          <w:rFonts w:ascii="Times New Roman" w:hAnsi="Times New Roman" w:cs="Times New Roman"/>
          <w:sz w:val="20"/>
          <w:szCs w:val="20"/>
        </w:rPr>
      </w:pPr>
    </w:p>
    <w:p w14:paraId="00334356"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Concerning R&amp;D expenditure, the border region of Hungary and Croatia is very similar to the situation of the </w:t>
      </w:r>
      <w:r w:rsidRPr="001C431F">
        <w:rPr>
          <w:rFonts w:ascii="Times New Roman" w:hAnsi="Times New Roman" w:cs="Times New Roman"/>
          <w:sz w:val="20"/>
          <w:szCs w:val="20"/>
        </w:rPr>
        <w:lastRenderedPageBreak/>
        <w:t>countries as a whole. R&amp;D expenditure was around 1.07% of GDP in Continental Croatia and between 0.5-</w:t>
      </w:r>
      <w:proofErr w:type="gramStart"/>
      <w:r w:rsidRPr="001C431F">
        <w:rPr>
          <w:rFonts w:ascii="Times New Roman" w:hAnsi="Times New Roman" w:cs="Times New Roman"/>
          <w:sz w:val="20"/>
          <w:szCs w:val="20"/>
        </w:rPr>
        <w:t>1%</w:t>
      </w:r>
      <w:proofErr w:type="gramEnd"/>
      <w:r w:rsidRPr="001C431F">
        <w:rPr>
          <w:rFonts w:ascii="Times New Roman" w:hAnsi="Times New Roman" w:cs="Times New Roman"/>
          <w:sz w:val="20"/>
          <w:szCs w:val="20"/>
        </w:rPr>
        <w:t xml:space="preserve"> in the two Hungarian NUTS 2 regions. On county-level in Hungary R&amp;D spending is at the highest level in Baranya, where in 2010 it amounted to 0.8% of the GDP which is even below the 1.16% national figure and less than half of the 2% rate of the EU27. In Zala the figure is one-fourth of Baranya (0.2%) and in Somogy half of that (0.4%). In Baranya during the past decade negative tendencies prevailed, Baranya lost its importance compared to other R&amp;D centres in the country.</w:t>
      </w:r>
    </w:p>
    <w:p w14:paraId="61E84D0F" w14:textId="77777777" w:rsidR="00E3522A" w:rsidRPr="001C431F" w:rsidRDefault="00E3522A" w:rsidP="00D8786F">
      <w:pPr>
        <w:pStyle w:val="Szvegtrzs"/>
        <w:ind w:left="170" w:right="135"/>
        <w:jc w:val="both"/>
        <w:rPr>
          <w:rFonts w:ascii="Times New Roman" w:hAnsi="Times New Roman" w:cs="Times New Roman"/>
          <w:sz w:val="20"/>
          <w:szCs w:val="20"/>
        </w:rPr>
      </w:pPr>
    </w:p>
    <w:p w14:paraId="49AAE314"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Taking into consideration the results of the Regional Innovation Scoreboard of 2019, in both countries innovation performance is below the EU average. Considering the period from 2011 to 2019 innovation performance has decreased by 5% in Western Transdanubia, increased by 2.8% in South Transdanubia in Hungary and shows a slight increase of 1.7% in the continental part of Croatia.</w:t>
      </w:r>
    </w:p>
    <w:p w14:paraId="27E12399" w14:textId="77777777" w:rsidR="00E3522A" w:rsidRPr="001C431F" w:rsidRDefault="00E3522A" w:rsidP="00D8786F">
      <w:pPr>
        <w:pStyle w:val="Szvegtrzs"/>
        <w:ind w:left="170" w:right="135"/>
        <w:jc w:val="both"/>
        <w:rPr>
          <w:rFonts w:ascii="Times New Roman" w:hAnsi="Times New Roman" w:cs="Times New Roman"/>
          <w:sz w:val="20"/>
          <w:szCs w:val="20"/>
        </w:rPr>
      </w:pPr>
    </w:p>
    <w:p w14:paraId="3BD65E41"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Business enterprise R&amp;D expenditure (BERD) has been rising in both countries in Hungary and Croatia as well, although Croatia performs way below the EU average on this aspect: BERD in 2018 for Hungary as a percentage of GDP stands at 1.16%, while in Croatia at 0.57% in 2018. The EU average of BERD/GDP is 1.41%. Regarding the total intramural R&amp;D expenditure (GERD), both countries perform below EU average, but at the same time also go through a slight increase. In Hungary GERD as a percentage of GDP amounts to 1.53% and to 0.97% in Croatia according to the latest data of 2018. The EU average is 2.11% showing that both countries are lagging behind the EU mainstream.</w:t>
      </w:r>
    </w:p>
    <w:p w14:paraId="031F74AF" w14:textId="77777777" w:rsidR="00E3522A" w:rsidRPr="001C431F" w:rsidRDefault="00E3522A" w:rsidP="00D8786F">
      <w:pPr>
        <w:pStyle w:val="Szvegtrzs"/>
        <w:ind w:left="170" w:right="135"/>
        <w:jc w:val="both"/>
        <w:rPr>
          <w:rFonts w:ascii="Times New Roman" w:hAnsi="Times New Roman" w:cs="Times New Roman"/>
          <w:sz w:val="20"/>
          <w:szCs w:val="20"/>
        </w:rPr>
      </w:pPr>
    </w:p>
    <w:p w14:paraId="29EABC54"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Hungary performs below the EU average on both the Digital Technology Integration Index and in terms of the Digital Transformation Enablers’ Index. Croatia performs close to the EU average on the Digital Technology Integration Index, but is significantly below the EU average in terms of the Digital Transformation Enablers’ Index. In terms of the e-commerce index Hungary has the 8</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lowest score among EU countries. Croatia is slightly below the EU average. On the Global Innovation Index, Hungary scored 33</w:t>
      </w:r>
      <w:r w:rsidRPr="001C431F">
        <w:rPr>
          <w:rFonts w:ascii="Times New Roman" w:hAnsi="Times New Roman" w:cs="Times New Roman"/>
          <w:sz w:val="20"/>
          <w:szCs w:val="20"/>
          <w:vertAlign w:val="superscript"/>
        </w:rPr>
        <w:t>rd</w:t>
      </w:r>
      <w:r w:rsidRPr="001C431F">
        <w:rPr>
          <w:rFonts w:ascii="Times New Roman" w:hAnsi="Times New Roman" w:cs="Times New Roman"/>
          <w:sz w:val="20"/>
          <w:szCs w:val="20"/>
        </w:rPr>
        <w:t xml:space="preserve"> while Croatia scores 44</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in 2019.</w:t>
      </w:r>
    </w:p>
    <w:p w14:paraId="68CC17B7" w14:textId="77777777" w:rsidR="00E3522A" w:rsidRPr="001C431F" w:rsidRDefault="00E3522A" w:rsidP="00D8786F">
      <w:pPr>
        <w:pStyle w:val="Szvegtrzs"/>
        <w:ind w:left="170" w:right="135"/>
        <w:jc w:val="both"/>
        <w:rPr>
          <w:rFonts w:ascii="Times New Roman" w:hAnsi="Times New Roman" w:cs="Times New Roman"/>
          <w:sz w:val="20"/>
          <w:szCs w:val="20"/>
        </w:rPr>
      </w:pPr>
    </w:p>
    <w:p w14:paraId="2D47BEC1" w14:textId="7EF8239F"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On the Hungarian side, the R&amp;D activities are concentrated in Pécs and to a lesser extent are present in Zalaegerszeg, Keszthely, Kaposvár and Nagykanizsa. University of Pécs is one of the biggest universities of the country outside of Budapest. </w:t>
      </w:r>
      <w:r w:rsidR="004910C0">
        <w:rPr>
          <w:rFonts w:ascii="Times New Roman" w:hAnsi="Times New Roman" w:cs="Times New Roman"/>
          <w:sz w:val="20"/>
          <w:szCs w:val="20"/>
        </w:rPr>
        <w:t xml:space="preserve">As a result, the </w:t>
      </w:r>
      <w:r w:rsidR="004910C0" w:rsidRPr="001C431F">
        <w:rPr>
          <w:rFonts w:ascii="Times New Roman" w:hAnsi="Times New Roman" w:cs="Times New Roman"/>
          <w:sz w:val="20"/>
          <w:szCs w:val="20"/>
        </w:rPr>
        <w:t>number of academicians in Baranya is ten times more than in Somogy and Zala counties.</w:t>
      </w:r>
      <w:r w:rsidR="00765A3D">
        <w:rPr>
          <w:rFonts w:ascii="Times New Roman" w:hAnsi="Times New Roman" w:cs="Times New Roman"/>
          <w:sz w:val="20"/>
          <w:szCs w:val="20"/>
        </w:rPr>
        <w:t xml:space="preserve"> </w:t>
      </w:r>
      <w:r w:rsidRPr="001C431F">
        <w:rPr>
          <w:rFonts w:ascii="Times New Roman" w:hAnsi="Times New Roman" w:cs="Times New Roman"/>
          <w:sz w:val="20"/>
          <w:szCs w:val="20"/>
        </w:rPr>
        <w:t xml:space="preserve">University research groups are working on different scientific domains. The Kaposvár and Keszthely campuses of the Hungarian University of Agriculture and Life Sciences are providing </w:t>
      </w:r>
      <w:proofErr w:type="gramStart"/>
      <w:r w:rsidRPr="001C431F">
        <w:rPr>
          <w:rFonts w:ascii="Times New Roman" w:hAnsi="Times New Roman" w:cs="Times New Roman"/>
          <w:sz w:val="20"/>
          <w:szCs w:val="20"/>
        </w:rPr>
        <w:t>R&amp;D&amp;I</w:t>
      </w:r>
      <w:proofErr w:type="gramEnd"/>
      <w:r w:rsidRPr="001C431F">
        <w:rPr>
          <w:rFonts w:ascii="Times New Roman" w:hAnsi="Times New Roman" w:cs="Times New Roman"/>
          <w:sz w:val="20"/>
          <w:szCs w:val="20"/>
        </w:rPr>
        <w:t xml:space="preserve"> potential on the field of agriculture. The Pannon University also has a campus in Nagykanizsa. On the Croatian side, the strongest university centre with a research potential is Josip Juraj Strossmayer University with various faculties. The other significant Croatian university in the border area is North University in Varaždin and Koprivnica, especially with engineering focus. Despite the presence of higher educational institutions, according to the available QS rankings of topuniversities.com, the programme area lacks universities and research centres that would have any international relevance or would be rated by the site.</w:t>
      </w:r>
    </w:p>
    <w:p w14:paraId="78B6C5E2" w14:textId="77777777" w:rsidR="00E3522A" w:rsidRPr="001C431F" w:rsidRDefault="00E3522A" w:rsidP="00D8786F">
      <w:pPr>
        <w:pStyle w:val="Szvegtrzs"/>
        <w:ind w:left="170" w:right="135"/>
        <w:jc w:val="both"/>
        <w:rPr>
          <w:rFonts w:ascii="Times New Roman" w:hAnsi="Times New Roman" w:cs="Times New Roman"/>
          <w:sz w:val="20"/>
          <w:szCs w:val="20"/>
        </w:rPr>
      </w:pPr>
    </w:p>
    <w:p w14:paraId="346DBC98" w14:textId="6BBA9811"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economic development and regional operational programmes in the 2007-13 programming period supported the development of cluster organizations in Hungary. Currently, there are 25 Accredited Clusters in Hungary, thereof many operate in the programme area as well. The ZalaZone Proving Ground near Zalaegerszeg provides an excellent possibility of economic driving factor for automotive industry. In terms of business infrastructure developed through EU funding, Varaždin hosts two technology parks and a few higher education institutions. Međimurska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hosts the Technology and Innovation Centre Međimurje, which is focused primarily on ICT and cooperates closely with the faculty in Varaždin (in addition to cooperation with Međimurje Polytechnics). Belišće, Bjelovar, Donji Miholjac, Đurđevac, Koprivnica, Osijek, Vinkovci, Virovitica and Vukovar all have technology and business incubators. Recently more technology parks have been developed: Technology Innovation Centre in Koprivnica</w:t>
      </w:r>
      <w:r w:rsidR="00135E3C">
        <w:rPr>
          <w:rFonts w:ascii="Times New Roman" w:hAnsi="Times New Roman" w:cs="Times New Roman"/>
          <w:sz w:val="20"/>
          <w:szCs w:val="20"/>
        </w:rPr>
        <w:t>,</w:t>
      </w:r>
      <w:r w:rsidRPr="001C431F">
        <w:rPr>
          <w:rFonts w:ascii="Times New Roman" w:hAnsi="Times New Roman" w:cs="Times New Roman"/>
          <w:sz w:val="20"/>
          <w:szCs w:val="20"/>
        </w:rPr>
        <w:t xml:space="preserve"> a technology park in </w:t>
      </w:r>
      <w:r w:rsidRPr="00765A3D">
        <w:rPr>
          <w:rFonts w:ascii="Times New Roman" w:hAnsi="Times New Roman" w:cs="Times New Roman"/>
          <w:sz w:val="20"/>
          <w:szCs w:val="20"/>
        </w:rPr>
        <w:t>Križevci</w:t>
      </w:r>
      <w:r w:rsidR="00135E3C" w:rsidRPr="00471E00">
        <w:rPr>
          <w:rFonts w:ascii="Times New Roman" w:hAnsi="Times New Roman" w:cs="Times New Roman"/>
          <w:sz w:val="20"/>
          <w:szCs w:val="20"/>
        </w:rPr>
        <w:t xml:space="preserve"> and </w:t>
      </w:r>
      <w:r w:rsidR="00135E3C" w:rsidRPr="00765A3D">
        <w:t>Technology and Innovation Centre in Virovitica</w:t>
      </w:r>
      <w:r w:rsidRPr="00765A3D">
        <w:rPr>
          <w:rFonts w:ascii="Times New Roman" w:hAnsi="Times New Roman" w:cs="Times New Roman"/>
          <w:sz w:val="20"/>
          <w:szCs w:val="20"/>
        </w:rPr>
        <w:t>.</w:t>
      </w:r>
    </w:p>
    <w:p w14:paraId="16D2705B" w14:textId="77777777" w:rsidR="00E3522A" w:rsidRPr="001C431F" w:rsidRDefault="00E3522A" w:rsidP="00D8786F">
      <w:pPr>
        <w:pStyle w:val="Szvegtrzs"/>
        <w:ind w:left="170" w:right="135"/>
        <w:jc w:val="both"/>
        <w:rPr>
          <w:rFonts w:ascii="Times New Roman" w:hAnsi="Times New Roman" w:cs="Times New Roman"/>
          <w:sz w:val="20"/>
          <w:szCs w:val="20"/>
        </w:rPr>
      </w:pPr>
    </w:p>
    <w:p w14:paraId="70E8DBD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Most of the county development strategies of the Croatian counties concerned recognise insufficient orientation of the regional businesses towards R&amp;D as their developmental weakness and plan measures that should lead to the improvement of such situation. In Croatia, a set of Competitiveness Clusters was established. This border area presents a relatively low contribution from technology and science to the regional economy, which, in itself, requires an improvement of conditions in order to raise levels closer to EU standards at national and regional levels as well. Barriers in this field are arising due to the lack of business and entrepreneurship skills, low R&amp;D activity, lack of experts and community, poor availability of technology or limited access to finance.</w:t>
      </w:r>
    </w:p>
    <w:p w14:paraId="222D1346" w14:textId="77777777" w:rsidR="00E3522A" w:rsidRPr="001C431F" w:rsidRDefault="00E3522A" w:rsidP="00D8786F">
      <w:pPr>
        <w:pStyle w:val="Szvegtrzs"/>
        <w:ind w:left="170" w:right="135"/>
        <w:jc w:val="both"/>
        <w:rPr>
          <w:rFonts w:ascii="Times New Roman" w:hAnsi="Times New Roman" w:cs="Times New Roman"/>
          <w:sz w:val="20"/>
          <w:szCs w:val="20"/>
        </w:rPr>
      </w:pPr>
    </w:p>
    <w:p w14:paraId="304607DE"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lastRenderedPageBreak/>
        <w:t xml:space="preserve">Enterprise density is higher on the Hungarian side, but in none of the counties reaches the national average. The highest number of operating enterprises could be found in Baranya, the lowest in Somogy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The Croatian part of programme area shows a rather weak picture in terms of density of business units compared to Hungary and also to Croatian national average. In terms of density of active enterprises Međimurska and Varaždinska counties clearly stand out, business activity exceeds programme area average in Bjelovarsko-bilogorska and Osječko-baranjska. The border area from both sides lacks large enterprises.</w:t>
      </w:r>
    </w:p>
    <w:p w14:paraId="36493175" w14:textId="77777777" w:rsidR="00E3522A" w:rsidRPr="001C431F" w:rsidRDefault="00E3522A" w:rsidP="00D8786F">
      <w:pPr>
        <w:pStyle w:val="Szvegtrzs"/>
        <w:ind w:left="170" w:right="135"/>
        <w:jc w:val="both"/>
        <w:rPr>
          <w:rFonts w:ascii="Times New Roman" w:hAnsi="Times New Roman" w:cs="Times New Roman"/>
          <w:sz w:val="20"/>
          <w:szCs w:val="20"/>
        </w:rPr>
      </w:pPr>
    </w:p>
    <w:p w14:paraId="09A89DCD"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the Global Competitiveness Index (GCI) ranking in 2019, Croatia ranked 63</w:t>
      </w:r>
      <w:r w:rsidRPr="001C431F">
        <w:rPr>
          <w:rFonts w:ascii="Times New Roman" w:hAnsi="Times New Roman" w:cs="Times New Roman"/>
          <w:sz w:val="20"/>
          <w:szCs w:val="20"/>
          <w:vertAlign w:val="superscript"/>
        </w:rPr>
        <w:t>rd</w:t>
      </w:r>
      <w:r w:rsidRPr="001C431F">
        <w:rPr>
          <w:rFonts w:ascii="Times New Roman" w:hAnsi="Times New Roman" w:cs="Times New Roman"/>
          <w:sz w:val="20"/>
          <w:szCs w:val="20"/>
        </w:rPr>
        <w:t xml:space="preserve"> showing a five-level progress compared to the previous year, whereas Hungary ranked 47</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that is stagnating compared to 2018, they still stay in the bottom of the index compared to other EU countries. The experiences of cohesion policy in Hungary show that the funds of centralized operational programmes for innovation, SME development are reached less successfully in the programme area.</w:t>
      </w:r>
    </w:p>
    <w:p w14:paraId="30FB24DB" w14:textId="77777777" w:rsidR="00E3522A" w:rsidRPr="001C431F" w:rsidRDefault="00E3522A" w:rsidP="00D8786F">
      <w:pPr>
        <w:pStyle w:val="Szvegtrzs"/>
        <w:ind w:left="170" w:right="135"/>
        <w:jc w:val="both"/>
        <w:rPr>
          <w:rFonts w:ascii="Times New Roman" w:hAnsi="Times New Roman" w:cs="Times New Roman"/>
          <w:sz w:val="20"/>
          <w:szCs w:val="20"/>
        </w:rPr>
      </w:pPr>
    </w:p>
    <w:p w14:paraId="24BA864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There is low business cooperation between Hungarian and Croatian companies in the border area. The export-import trade between the two countries is rather low compared to the business opportunities, total value of export and import of processed goods remains under 1 billion EUR per year. Although Hungary is in the top ten countries for Croatia in terms of international trade, Croatia is only the 17</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most important export country of Hungary. The border area does not play significant role in the international trade between the two countries, it is mainly concentrated on the capitals and on the Adriatic coast.</w:t>
      </w:r>
    </w:p>
    <w:p w14:paraId="2DC1A6BF" w14:textId="77777777" w:rsidR="00E3522A" w:rsidRPr="001C431F" w:rsidRDefault="00E3522A" w:rsidP="00D8786F">
      <w:pPr>
        <w:pStyle w:val="Szvegtrzs"/>
        <w:ind w:left="170" w:right="135"/>
        <w:jc w:val="both"/>
        <w:rPr>
          <w:rFonts w:ascii="Times New Roman" w:hAnsi="Times New Roman" w:cs="Times New Roman"/>
          <w:sz w:val="20"/>
          <w:szCs w:val="20"/>
        </w:rPr>
      </w:pPr>
    </w:p>
    <w:p w14:paraId="22BD6214"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Agriculture plays a more important role in the area. In terms of gross value added, except for Međimurska, all counties are above the respective national averages. Tendency on the Croatian side is generally decreasing, in comparison with 2007, while on the Hungarian side the role of agriculture, forestry and fishing has been evenly rising since 2007. The main agricultural areas are the excellent quality lands and soils which could be found alongside the Danube and Drava rivers. Employment in the primary sector is more apparent on the Croatian side (16.59%, 7.54% in Hungary), however with a strong negative tendency since 2007. Decrease in primary employment is particularly strong in the Slavonian counties, where agriculture has been traditionally the key sector. Role of agribusiness is represented above-average among active companies, the largest share being in </w:t>
      </w:r>
      <w:proofErr w:type="gramStart"/>
      <w:r w:rsidRPr="001C431F">
        <w:rPr>
          <w:rFonts w:ascii="Times New Roman" w:hAnsi="Times New Roman" w:cs="Times New Roman"/>
          <w:sz w:val="20"/>
          <w:szCs w:val="20"/>
        </w:rPr>
        <w:t>Somogy, that</w:t>
      </w:r>
      <w:proofErr w:type="gramEnd"/>
      <w:r w:rsidRPr="001C431F">
        <w:rPr>
          <w:rFonts w:ascii="Times New Roman" w:hAnsi="Times New Roman" w:cs="Times New Roman"/>
          <w:sz w:val="20"/>
          <w:szCs w:val="20"/>
        </w:rPr>
        <w:t xml:space="preserve"> is followed by Virovitičko-podravska on the Croatian side. Share of cropland in land use is generally higher on the Hungarian side, however percentage of woodland is higher in Croatia. Zala and Somogy are the two most afforested counties of Hungary, but in Baranya and on the Croatian areas there are extended forests.</w:t>
      </w:r>
    </w:p>
    <w:p w14:paraId="7926C846" w14:textId="77777777" w:rsidR="00E3522A" w:rsidRPr="001C431F" w:rsidRDefault="00E3522A" w:rsidP="00D8786F">
      <w:pPr>
        <w:pStyle w:val="Szvegtrzs"/>
        <w:ind w:left="170" w:right="135"/>
        <w:jc w:val="both"/>
        <w:rPr>
          <w:rFonts w:ascii="Times New Roman" w:hAnsi="Times New Roman" w:cs="Times New Roman"/>
          <w:sz w:val="20"/>
          <w:szCs w:val="20"/>
        </w:rPr>
      </w:pPr>
    </w:p>
    <w:p w14:paraId="56685369"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Some parts of the Croatian programme area are still contaminated with mines, mostly in Osječko-baranjska, however significant areas have been cleaned, inter alia by cross-border cooperation funding.</w:t>
      </w:r>
    </w:p>
    <w:p w14:paraId="5FDE0BEE" w14:textId="77777777" w:rsidR="00E3522A" w:rsidRPr="001C431F" w:rsidRDefault="00E3522A" w:rsidP="00D8786F">
      <w:pPr>
        <w:pStyle w:val="Szvegtrzs"/>
        <w:ind w:left="170" w:right="135"/>
        <w:jc w:val="both"/>
        <w:rPr>
          <w:rFonts w:ascii="Times New Roman" w:hAnsi="Times New Roman" w:cs="Times New Roman"/>
          <w:sz w:val="20"/>
          <w:szCs w:val="20"/>
        </w:rPr>
      </w:pPr>
    </w:p>
    <w:p w14:paraId="7B54BB2F" w14:textId="3D5A746A"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common asset of the area is the high level of wine-growing and production. On the Hungarian side two wine regions with their four sub-regions are located, and there are three wine routes operating in the border area, including the Villány-Siklós Wine Route. On the Croatian part five wine-growing areas produce high quality wines and have a number of wine routes.</w:t>
      </w:r>
    </w:p>
    <w:p w14:paraId="647C95E1" w14:textId="77777777" w:rsidR="00E3522A" w:rsidRPr="001C431F" w:rsidRDefault="00E3522A" w:rsidP="00D8786F">
      <w:pPr>
        <w:pStyle w:val="Szvegtrzs"/>
        <w:ind w:left="170" w:right="135"/>
        <w:jc w:val="both"/>
        <w:rPr>
          <w:rFonts w:ascii="Times New Roman" w:hAnsi="Times New Roman" w:cs="Times New Roman"/>
          <w:sz w:val="20"/>
          <w:szCs w:val="20"/>
        </w:rPr>
      </w:pPr>
    </w:p>
    <w:p w14:paraId="7C9DE45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terms of the sectoral focus and structure of the economies in the border regions the Structural Business Statistics (SBS) data shows that Continental Croatia has a relatively stronger focus on manufacturing, wholesale trade, retail trade and accommodation and food service activities. Western Transdanubia and South Transdanubia have a stronger relative focus on construction and professional, scientific and technical activities. In terms of the share of people employed, Continental Croatia has a relatively stronger focus on wholesale trade, retail trade, ICT and professional, scientific and technical activities. County-level data show a strong presence of manufacturing industry in Varaždinska, followed by Međimurska and Koprivničko-križevačka. On the Hungarian side Zala is the leader among the counties, being at 102% of the national average, which is followed by Somogy, then Baranya.</w:t>
      </w:r>
    </w:p>
    <w:p w14:paraId="1A8ED293" w14:textId="77777777" w:rsidR="00E3522A" w:rsidRPr="001C431F" w:rsidRDefault="00E3522A" w:rsidP="00D8786F">
      <w:pPr>
        <w:pStyle w:val="Szvegtrzs"/>
        <w:ind w:left="170" w:right="135"/>
        <w:jc w:val="both"/>
        <w:rPr>
          <w:rFonts w:ascii="Times New Roman" w:hAnsi="Times New Roman" w:cs="Times New Roman"/>
          <w:sz w:val="20"/>
          <w:szCs w:val="20"/>
        </w:rPr>
      </w:pPr>
    </w:p>
    <w:p w14:paraId="504D0D8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Concerning the service sector in gross value-added, in the programme area Osječko-baranjska has the strongest position (60.2%), while Međimurska the lowest. On the Hungarian side all counties are beyond 60%, Baranya being the most service-oriented with 66.3% of GVA, with a relatively high presence of governmental services and lower share of business services.</w:t>
      </w:r>
    </w:p>
    <w:p w14:paraId="74311236" w14:textId="77777777" w:rsidR="00E3522A" w:rsidRPr="001C431F" w:rsidRDefault="00E3522A" w:rsidP="00D8786F">
      <w:pPr>
        <w:pStyle w:val="Szvegtrzs"/>
        <w:ind w:left="170" w:right="135"/>
        <w:jc w:val="both"/>
        <w:rPr>
          <w:rFonts w:ascii="Times New Roman" w:hAnsi="Times New Roman" w:cs="Times New Roman"/>
          <w:sz w:val="20"/>
          <w:szCs w:val="20"/>
        </w:rPr>
      </w:pPr>
    </w:p>
    <w:p w14:paraId="370C0779"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Hungarian-Croatian cross border region shows no signs of real sector specialisation. Most segments of the processing industry operate here, among them it is worth mentioning the food industry, the machinery and there are significant capacities of electronic assembly plants as well. Due to the lack of large enterprises, non-sectoral SME support as well as boost of the already established agricultural sector is justifiable and could </w:t>
      </w:r>
      <w:r w:rsidRPr="001C431F">
        <w:rPr>
          <w:rFonts w:ascii="Times New Roman" w:hAnsi="Times New Roman" w:cs="Times New Roman"/>
          <w:sz w:val="20"/>
          <w:szCs w:val="20"/>
        </w:rPr>
        <w:lastRenderedPageBreak/>
        <w:t>potentially strengthen capacities and market share of the local establishments.</w:t>
      </w:r>
    </w:p>
    <w:p w14:paraId="1994A665" w14:textId="77777777" w:rsidR="00E3522A" w:rsidRPr="001C431F" w:rsidRDefault="00E3522A" w:rsidP="00D8786F">
      <w:pPr>
        <w:pStyle w:val="Szvegtrzs"/>
        <w:ind w:left="170" w:right="135"/>
        <w:jc w:val="both"/>
        <w:rPr>
          <w:rFonts w:ascii="Times New Roman" w:hAnsi="Times New Roman" w:cs="Times New Roman"/>
          <w:sz w:val="20"/>
          <w:szCs w:val="20"/>
        </w:rPr>
      </w:pPr>
    </w:p>
    <w:p w14:paraId="63877F3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Main challenge of the border area is the low level of innovation and cooperation between the economic players, which may be encouraged by cross-border cooperation through fostering cross-border trade between SMEs and also initiating joint innovation projects between business enterprises operating in the border area, with possible inclusion of local universities.</w:t>
      </w:r>
    </w:p>
    <w:p w14:paraId="76C01F12" w14:textId="77777777" w:rsidR="00E3522A" w:rsidRPr="001C431F" w:rsidRDefault="00E3522A" w:rsidP="00D8786F">
      <w:pPr>
        <w:pStyle w:val="Szvegtrzs"/>
        <w:ind w:left="170" w:right="135"/>
        <w:jc w:val="both"/>
        <w:rPr>
          <w:rFonts w:ascii="Times New Roman" w:hAnsi="Times New Roman" w:cs="Times New Roman"/>
          <w:sz w:val="20"/>
          <w:szCs w:val="20"/>
        </w:rPr>
      </w:pPr>
    </w:p>
    <w:p w14:paraId="162E3817"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Tourism</w:t>
      </w:r>
    </w:p>
    <w:p w14:paraId="4374E016" w14:textId="77777777" w:rsidR="00E3522A" w:rsidRDefault="00E3522A" w:rsidP="00D8786F">
      <w:pPr>
        <w:pStyle w:val="Szvegtrzs"/>
        <w:ind w:left="170" w:right="135"/>
        <w:jc w:val="both"/>
        <w:rPr>
          <w:rFonts w:ascii="Times New Roman" w:hAnsi="Times New Roman" w:cs="Times New Roman"/>
          <w:sz w:val="20"/>
          <w:szCs w:val="20"/>
        </w:rPr>
      </w:pPr>
    </w:p>
    <w:p w14:paraId="062A991C"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Important tourism magnets are Lake Balaton and spa resorts in Zala (Hévíz, Kehidakustány, Lenti, Zalakaros, Zalaszentgrót), also in Baranya (Harkány, Magyarhertelend, Siklós, Sikonda, Szigetvár) and Somogy (Barcs, Csokonyavisonta, Igal, Marcali, Nagyatád). On the Croatian side Bizovac, Daruvar, Sveti Martin </w:t>
      </w:r>
      <w:proofErr w:type="gramStart"/>
      <w:r w:rsidRPr="001C431F">
        <w:rPr>
          <w:rFonts w:ascii="Times New Roman" w:hAnsi="Times New Roman" w:cs="Times New Roman"/>
          <w:sz w:val="20"/>
          <w:szCs w:val="20"/>
        </w:rPr>
        <w:t>na</w:t>
      </w:r>
      <w:proofErr w:type="gramEnd"/>
      <w:r w:rsidRPr="001C431F">
        <w:rPr>
          <w:rFonts w:ascii="Times New Roman" w:hAnsi="Times New Roman" w:cs="Times New Roman"/>
          <w:sz w:val="20"/>
          <w:szCs w:val="20"/>
        </w:rPr>
        <w:t xml:space="preserve"> Muri and Varaždinske Toplice stand out in the spa and wellness supply. These services primarily target domestic tourists, however some of them attract significant number of foreign visitors as well.</w:t>
      </w:r>
    </w:p>
    <w:p w14:paraId="75C59138" w14:textId="77777777" w:rsidR="00E3522A" w:rsidRPr="001C431F" w:rsidRDefault="00E3522A" w:rsidP="00D8786F">
      <w:pPr>
        <w:pStyle w:val="Szvegtrzs"/>
        <w:ind w:left="170" w:right="135"/>
        <w:jc w:val="both"/>
        <w:rPr>
          <w:rFonts w:ascii="Times New Roman" w:hAnsi="Times New Roman" w:cs="Times New Roman"/>
          <w:sz w:val="20"/>
          <w:szCs w:val="20"/>
        </w:rPr>
      </w:pPr>
    </w:p>
    <w:p w14:paraId="2B4076F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Bicycle traffic and tourism in the border region is mainly present due to the EuroVelo network connected with the Hungarian and Croatian bike routes. Although most of the route is going on existing infrastructure, their comprehensive signposting according to EuroVelo standards is dominantly missing, just like accompanying services.</w:t>
      </w:r>
    </w:p>
    <w:p w14:paraId="3760FA65" w14:textId="77777777" w:rsidR="00E3522A" w:rsidRPr="001C431F" w:rsidRDefault="00E3522A" w:rsidP="00D8786F">
      <w:pPr>
        <w:pStyle w:val="Szvegtrzs"/>
        <w:ind w:left="170" w:right="135"/>
        <w:jc w:val="both"/>
        <w:rPr>
          <w:rFonts w:ascii="Times New Roman" w:hAnsi="Times New Roman" w:cs="Times New Roman"/>
          <w:sz w:val="20"/>
          <w:szCs w:val="20"/>
        </w:rPr>
      </w:pPr>
    </w:p>
    <w:p w14:paraId="63212A50" w14:textId="5230E2D2"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terms of tourism accommodation capacities, the Croatian side significantly lags behind the Hungarian counties. More than 92% of the accommodation capacities (beds including permanent and extra) is located on the Hungarian side, thereof near 70% in the four districts adjacent to the Balaton </w:t>
      </w:r>
      <w:proofErr w:type="gramStart"/>
      <w:r w:rsidRPr="001C431F">
        <w:rPr>
          <w:rFonts w:ascii="Times New Roman" w:hAnsi="Times New Roman" w:cs="Times New Roman"/>
          <w:sz w:val="20"/>
          <w:szCs w:val="20"/>
        </w:rPr>
        <w:t>lake</w:t>
      </w:r>
      <w:proofErr w:type="gramEnd"/>
      <w:r w:rsidRPr="001C431F">
        <w:rPr>
          <w:rFonts w:ascii="Times New Roman" w:hAnsi="Times New Roman" w:cs="Times New Roman"/>
          <w:sz w:val="20"/>
          <w:szCs w:val="20"/>
        </w:rPr>
        <w:t>. Outside these districts the most significant capacities are in the districts of Nagykanizsa, Pécs and Siklós. On the Croatian side the biggest accommodation capacities are located in Osječko-baranjska and Varaždinska counties, which are followed by Vukovarsko-srijemska and Međimurska.</w:t>
      </w:r>
    </w:p>
    <w:p w14:paraId="1E72C1A5" w14:textId="77777777" w:rsidR="00E3522A" w:rsidRPr="001C431F" w:rsidRDefault="00E3522A" w:rsidP="00D8786F">
      <w:pPr>
        <w:pStyle w:val="Szvegtrzs"/>
        <w:ind w:left="170" w:right="135"/>
        <w:jc w:val="both"/>
        <w:rPr>
          <w:rFonts w:ascii="Times New Roman" w:hAnsi="Times New Roman" w:cs="Times New Roman"/>
          <w:sz w:val="20"/>
          <w:szCs w:val="20"/>
        </w:rPr>
      </w:pPr>
    </w:p>
    <w:p w14:paraId="0A61229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Hungary, the role of tourism in Zala and Somogy has been outstanding as regards the number of guests. This is mostly due to the availability of waters: </w:t>
      </w:r>
      <w:proofErr w:type="gramStart"/>
      <w:r w:rsidRPr="001C431F">
        <w:rPr>
          <w:rFonts w:ascii="Times New Roman" w:hAnsi="Times New Roman" w:cs="Times New Roman"/>
          <w:sz w:val="20"/>
          <w:szCs w:val="20"/>
        </w:rPr>
        <w:t>lake</w:t>
      </w:r>
      <w:proofErr w:type="gramEnd"/>
      <w:r w:rsidRPr="001C431F">
        <w:rPr>
          <w:rFonts w:ascii="Times New Roman" w:hAnsi="Times New Roman" w:cs="Times New Roman"/>
          <w:sz w:val="20"/>
          <w:szCs w:val="20"/>
        </w:rPr>
        <w:t xml:space="preserve"> Balaton and the spas and thermal waters. In the area the number of domestic guests exceeds foreign ones, the highest rate of foreign guests is detected in Zala. Spas of international importance are at Harkány, Hévíz, Lenti and Zalakaros, but several other thermal baths are operating. Other important touristic destinations are in the centre of Baranya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the Pécs–Mecsek–Siklós–Harkány area, where culture and gastronomy contribute to the touristic turnover. Pécs, with its valuable ecclesiastic (cathedrals, churches, monasteries, </w:t>
      </w:r>
      <w:proofErr w:type="gramStart"/>
      <w:r w:rsidRPr="001C431F">
        <w:rPr>
          <w:rFonts w:ascii="Times New Roman" w:hAnsi="Times New Roman" w:cs="Times New Roman"/>
          <w:sz w:val="20"/>
          <w:szCs w:val="20"/>
        </w:rPr>
        <w:t>mosque</w:t>
      </w:r>
      <w:proofErr w:type="gramEnd"/>
      <w:r w:rsidRPr="001C431F">
        <w:rPr>
          <w:rFonts w:ascii="Times New Roman" w:hAnsi="Times New Roman" w:cs="Times New Roman"/>
          <w:sz w:val="20"/>
          <w:szCs w:val="20"/>
        </w:rPr>
        <w:t>) and secular (castles and fortresses) buildings, is attracting many visitors. In Somogy and Zala hunting tourism also plays a role in engaging tourists from inland and abroad as well.</w:t>
      </w:r>
    </w:p>
    <w:p w14:paraId="337B9F53" w14:textId="77777777" w:rsidR="00E3522A" w:rsidRPr="001C431F" w:rsidRDefault="00E3522A" w:rsidP="00D8786F">
      <w:pPr>
        <w:pStyle w:val="Szvegtrzs"/>
        <w:ind w:left="170" w:right="135"/>
        <w:jc w:val="both"/>
        <w:rPr>
          <w:rFonts w:ascii="Times New Roman" w:hAnsi="Times New Roman" w:cs="Times New Roman"/>
          <w:sz w:val="20"/>
          <w:szCs w:val="20"/>
        </w:rPr>
      </w:pPr>
    </w:p>
    <w:p w14:paraId="4B77F6E8"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terms of tourism overnights on the Croatian side, Međimurska is an emerging continental tourism destination, with high per capita overnight figures, which is followed by Varaždinska. In absolute numbers the most visited county is Osječko-baranjska, where in particularly Baranja region is recognised for its rural tourism and gastronomy, while Bjelovarsko-bilogorska for spa tourism in Daruvar. In tourism nights recovering process started in 2011 until 2019, however the COVID-19 pandemic has hit the tourism service providers in the border area as well.</w:t>
      </w:r>
    </w:p>
    <w:p w14:paraId="289BF876" w14:textId="77777777" w:rsidR="00E3522A" w:rsidRPr="001C431F" w:rsidRDefault="00E3522A" w:rsidP="00D8786F">
      <w:pPr>
        <w:pStyle w:val="Szvegtrzs"/>
        <w:ind w:left="170" w:right="135"/>
        <w:jc w:val="both"/>
        <w:rPr>
          <w:rFonts w:ascii="Times New Roman" w:hAnsi="Times New Roman" w:cs="Times New Roman"/>
          <w:sz w:val="20"/>
          <w:szCs w:val="20"/>
        </w:rPr>
      </w:pPr>
    </w:p>
    <w:p w14:paraId="54480124"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Although the close border area provides excellent conditions for green tourism and for joint product development, capacities and services are not equally developed in all parts of the programme area. Therefore, development should take place in the areas with less developed touristic potential, focusing on the abundant natural and cultural heritage, for the sake of developing successful cross-border product, with transnational visibility, in line with the EU Strategy for the Danube Region (EUSDR).</w:t>
      </w:r>
    </w:p>
    <w:p w14:paraId="0297A162" w14:textId="77777777" w:rsidR="00E3522A" w:rsidRPr="001C431F" w:rsidRDefault="00E3522A" w:rsidP="00D8786F">
      <w:pPr>
        <w:pStyle w:val="Szvegtrzs"/>
        <w:ind w:left="170" w:right="135"/>
        <w:jc w:val="both"/>
        <w:rPr>
          <w:rFonts w:ascii="Times New Roman" w:hAnsi="Times New Roman" w:cs="Times New Roman"/>
          <w:sz w:val="20"/>
          <w:szCs w:val="20"/>
        </w:rPr>
      </w:pPr>
    </w:p>
    <w:p w14:paraId="69609A44" w14:textId="27E9F94E"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There are several Natura 2000 sites in the cross-border area, these have been united within the Mura-Drava-Danube Biosphere Reserve, parts of which stretch into Austria, Slovenia and Serbia. Hiking areas in Hungary include the Mecsek hills, the Siklós-Villány area, the forests of Somogy (Zselic), the Kis-Balaton and the Zala hills. On the Croatian side Kopački rit, Papuk </w:t>
      </w:r>
      <w:proofErr w:type="gramStart"/>
      <w:r w:rsidRPr="001C431F">
        <w:rPr>
          <w:rFonts w:ascii="Times New Roman" w:hAnsi="Times New Roman" w:cs="Times New Roman"/>
          <w:sz w:val="20"/>
          <w:szCs w:val="20"/>
        </w:rPr>
        <w:t>mountain</w:t>
      </w:r>
      <w:proofErr w:type="gramEnd"/>
      <w:r w:rsidR="001A3B9C">
        <w:rPr>
          <w:rFonts w:ascii="Times New Roman" w:hAnsi="Times New Roman" w:cs="Times New Roman"/>
          <w:sz w:val="20"/>
          <w:szCs w:val="20"/>
        </w:rPr>
        <w:t xml:space="preserve"> </w:t>
      </w:r>
      <w:r w:rsidR="001A3B9C" w:rsidRPr="001A3B9C">
        <w:rPr>
          <w:rFonts w:ascii="Times New Roman" w:hAnsi="Times New Roman" w:cs="Times New Roman"/>
          <w:sz w:val="20"/>
          <w:szCs w:val="20"/>
        </w:rPr>
        <w:t>Ivanščica</w:t>
      </w:r>
      <w:r w:rsidRPr="001C431F">
        <w:rPr>
          <w:rFonts w:ascii="Times New Roman" w:hAnsi="Times New Roman" w:cs="Times New Roman"/>
          <w:sz w:val="20"/>
          <w:szCs w:val="20"/>
        </w:rPr>
        <w:t>, Krndija, Bilogora hills, Kalnik, Spačva Basin</w:t>
      </w:r>
      <w:r w:rsidR="00AC5A2F">
        <w:rPr>
          <w:rFonts w:ascii="Times New Roman" w:hAnsi="Times New Roman" w:cs="Times New Roman"/>
          <w:sz w:val="20"/>
          <w:szCs w:val="20"/>
        </w:rPr>
        <w:t>, Arboretum Opeka</w:t>
      </w:r>
      <w:r w:rsidRPr="001C431F">
        <w:rPr>
          <w:rFonts w:ascii="Times New Roman" w:hAnsi="Times New Roman" w:cs="Times New Roman"/>
          <w:sz w:val="20"/>
          <w:szCs w:val="20"/>
        </w:rPr>
        <w:t xml:space="preserve"> and Međimurska are nature areas with significant tourism potential.</w:t>
      </w:r>
    </w:p>
    <w:p w14:paraId="0E16F044" w14:textId="77777777" w:rsidR="00E3522A" w:rsidRPr="001C431F" w:rsidRDefault="00E3522A" w:rsidP="00D8786F">
      <w:pPr>
        <w:pStyle w:val="Szvegtrzs"/>
        <w:ind w:left="170" w:right="135"/>
        <w:jc w:val="both"/>
        <w:rPr>
          <w:rFonts w:ascii="Times New Roman" w:hAnsi="Times New Roman" w:cs="Times New Roman"/>
          <w:sz w:val="20"/>
          <w:szCs w:val="20"/>
        </w:rPr>
      </w:pPr>
    </w:p>
    <w:p w14:paraId="57135DCA"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Environment and energy</w:t>
      </w:r>
    </w:p>
    <w:p w14:paraId="210C1502" w14:textId="77777777" w:rsidR="00E3522A" w:rsidRDefault="00E3522A" w:rsidP="00D8786F">
      <w:pPr>
        <w:pStyle w:val="Szvegtrzs"/>
        <w:ind w:left="170" w:right="135"/>
        <w:jc w:val="both"/>
        <w:rPr>
          <w:rFonts w:ascii="Times New Roman" w:hAnsi="Times New Roman" w:cs="Times New Roman"/>
          <w:sz w:val="20"/>
          <w:szCs w:val="20"/>
        </w:rPr>
      </w:pPr>
    </w:p>
    <w:p w14:paraId="1D01FABB" w14:textId="49783262"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global climate change is increasingly being felt in Europe and in the programme area as well. In order to avoid serious and irreversible impacts of climate change global warming must be limited to below 2 °C </w:t>
      </w:r>
      <w:r w:rsidRPr="001C431F">
        <w:rPr>
          <w:rFonts w:ascii="Times New Roman" w:hAnsi="Times New Roman" w:cs="Times New Roman"/>
          <w:sz w:val="20"/>
          <w:szCs w:val="20"/>
        </w:rPr>
        <w:lastRenderedPageBreak/>
        <w:t xml:space="preserve">compared to pre-industrial level. Therefore, the EU has adopted a Strategy on Adaptation to Climate Change </w:t>
      </w:r>
      <w:r w:rsidRPr="00140BC8">
        <w:rPr>
          <w:rFonts w:ascii="Times New Roman" w:hAnsi="Times New Roman" w:cs="Times New Roman"/>
          <w:sz w:val="20"/>
          <w:szCs w:val="20"/>
        </w:rPr>
        <w:t>(20</w:t>
      </w:r>
      <w:r w:rsidR="0040263D" w:rsidRPr="00140BC8">
        <w:rPr>
          <w:rFonts w:ascii="Times New Roman" w:hAnsi="Times New Roman" w:cs="Times New Roman"/>
          <w:sz w:val="20"/>
          <w:szCs w:val="20"/>
        </w:rPr>
        <w:t>21</w:t>
      </w:r>
      <w:r w:rsidRPr="00140BC8">
        <w:rPr>
          <w:rFonts w:ascii="Times New Roman" w:hAnsi="Times New Roman" w:cs="Times New Roman"/>
          <w:sz w:val="20"/>
          <w:szCs w:val="20"/>
        </w:rPr>
        <w:t>), which is followed by national and regional adaptation strategies. Hungary has adopted its national strategy for the period of 2018-2030 with an outlook to 2050. In case of Croatia the Strategy on adaptation to climate change until 2040 with a view on 2070 has been adopted. In Hungary county strategies have been developed as well. Climate change may lead to projected temperature change, change in precipitation patterns, particularly in the Mediterranean countries, the risk of summer draught is likely to increase every</w:t>
      </w:r>
      <w:r w:rsidRPr="009F00E1">
        <w:rPr>
          <w:rFonts w:ascii="Times New Roman" w:hAnsi="Times New Roman" w:cs="Times New Roman"/>
          <w:sz w:val="20"/>
          <w:szCs w:val="20"/>
        </w:rPr>
        <w:t xml:space="preserve">where, while precipitation in other periods of the year may lead to flash flooding and river floods. Parallel, climate change negatively affects biodiversity and leads to an increased </w:t>
      </w:r>
      <w:r w:rsidR="00FB785D" w:rsidRPr="009F00E1">
        <w:rPr>
          <w:rFonts w:ascii="Times New Roman" w:hAnsi="Times New Roman" w:cs="Times New Roman"/>
          <w:sz w:val="20"/>
          <w:szCs w:val="20"/>
        </w:rPr>
        <w:t>spread and</w:t>
      </w:r>
      <w:r w:rsidR="00FB785D" w:rsidRPr="00755F06">
        <w:rPr>
          <w:rFonts w:ascii="Times New Roman" w:hAnsi="Times New Roman" w:cs="Times New Roman"/>
          <w:sz w:val="20"/>
          <w:szCs w:val="20"/>
        </w:rPr>
        <w:t xml:space="preserve"> </w:t>
      </w:r>
      <w:r w:rsidRPr="00755F06">
        <w:rPr>
          <w:rFonts w:ascii="Times New Roman" w:hAnsi="Times New Roman" w:cs="Times New Roman"/>
          <w:sz w:val="20"/>
          <w:szCs w:val="20"/>
        </w:rPr>
        <w:t>presence of invasive species. All these phenomena may have severe impact on the built environment and the densely populated areas</w:t>
      </w:r>
      <w:r w:rsidR="00FB785D" w:rsidRPr="00755F06">
        <w:rPr>
          <w:rFonts w:ascii="Times New Roman" w:hAnsi="Times New Roman" w:cs="Times New Roman"/>
          <w:sz w:val="20"/>
          <w:szCs w:val="20"/>
        </w:rPr>
        <w:t xml:space="preserve">, natural ecosystems </w:t>
      </w:r>
      <w:r w:rsidRPr="00755F06">
        <w:rPr>
          <w:rFonts w:ascii="Times New Roman" w:hAnsi="Times New Roman" w:cs="Times New Roman"/>
          <w:sz w:val="20"/>
          <w:szCs w:val="20"/>
        </w:rPr>
        <w:t>and on agricultural production. The cooperation</w:t>
      </w:r>
      <w:r w:rsidRPr="001C431F">
        <w:rPr>
          <w:rFonts w:ascii="Times New Roman" w:hAnsi="Times New Roman" w:cs="Times New Roman"/>
          <w:sz w:val="20"/>
          <w:szCs w:val="20"/>
        </w:rPr>
        <w:t xml:space="preserve"> established under the umbrella of the EUSDR plays a key role in coordinating mitigation measures.</w:t>
      </w:r>
    </w:p>
    <w:p w14:paraId="678EAFF6" w14:textId="77777777" w:rsidR="00E3522A" w:rsidRPr="001C431F" w:rsidRDefault="00E3522A" w:rsidP="00D8786F">
      <w:pPr>
        <w:pStyle w:val="Szvegtrzs"/>
        <w:ind w:left="170" w:right="135"/>
        <w:jc w:val="both"/>
        <w:rPr>
          <w:rFonts w:ascii="Times New Roman" w:hAnsi="Times New Roman" w:cs="Times New Roman"/>
          <w:sz w:val="20"/>
          <w:szCs w:val="20"/>
        </w:rPr>
      </w:pPr>
    </w:p>
    <w:p w14:paraId="6FFCA46F"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cross-border region of Hungary and Croatia has somewhat favorable environmental conditions. However, due to negative global environmental trends and climate change impacts, additional efforts are required to ensure the protection of environmental assets of the programme area.</w:t>
      </w:r>
    </w:p>
    <w:p w14:paraId="68016015" w14:textId="77777777" w:rsidR="00E3522A" w:rsidRPr="001C431F" w:rsidRDefault="00E3522A" w:rsidP="00D8786F">
      <w:pPr>
        <w:pStyle w:val="Szvegtrzs"/>
        <w:ind w:left="170" w:right="135"/>
        <w:jc w:val="both"/>
        <w:rPr>
          <w:rFonts w:ascii="Times New Roman" w:hAnsi="Times New Roman" w:cs="Times New Roman"/>
          <w:sz w:val="20"/>
          <w:szCs w:val="20"/>
        </w:rPr>
      </w:pPr>
    </w:p>
    <w:p w14:paraId="4A3D219F" w14:textId="387A63BD"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quality of air is generally considered satisfactory in the area, although the area of Pécs in Baranya is still above the national average in terms of pollution. In Croatia air quality is mainly satisfactory, the larger towns of the border area, such as Osijek, do not suffer by pollution to a large extent.</w:t>
      </w:r>
    </w:p>
    <w:p w14:paraId="17CFFF2A" w14:textId="77777777" w:rsidR="00E3522A" w:rsidRPr="001C431F" w:rsidRDefault="00E3522A" w:rsidP="00D8786F">
      <w:pPr>
        <w:pStyle w:val="Szvegtrzs"/>
        <w:ind w:left="170" w:right="135"/>
        <w:jc w:val="both"/>
        <w:rPr>
          <w:rFonts w:ascii="Times New Roman" w:hAnsi="Times New Roman" w:cs="Times New Roman"/>
          <w:sz w:val="20"/>
          <w:szCs w:val="20"/>
        </w:rPr>
      </w:pPr>
    </w:p>
    <w:p w14:paraId="263FAECC" w14:textId="2331AE59"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border region is mainly characterized by three water systems that are concentrated at the Danube on the East side, Drava and Mura following the border line and </w:t>
      </w:r>
      <w:proofErr w:type="gramStart"/>
      <w:r w:rsidRPr="001C431F">
        <w:rPr>
          <w:rFonts w:ascii="Times New Roman" w:hAnsi="Times New Roman" w:cs="Times New Roman"/>
          <w:sz w:val="20"/>
          <w:szCs w:val="20"/>
        </w:rPr>
        <w:t>lake</w:t>
      </w:r>
      <w:proofErr w:type="gramEnd"/>
      <w:r w:rsidRPr="001C431F">
        <w:rPr>
          <w:rFonts w:ascii="Times New Roman" w:hAnsi="Times New Roman" w:cs="Times New Roman"/>
          <w:sz w:val="20"/>
          <w:szCs w:val="20"/>
        </w:rPr>
        <w:t xml:space="preserve"> Balaton at the northern area of Somogy and Zala counties. Most of these systems have been manipulated, however great efforts have recently been made in order to restore and preserve the natural river basins, as well as to rehabilitate the character and natural environment. All three water systems suffer from a great volatility of water flow. The Drava forms the border between Hungary and Croatia for about 145 km. The lower Mura and Drava constitute a 380 km free-flowing and relatively natural watercourse. Flooding is also a threat, especially that of the Drava and Mura region, where natural </w:t>
      </w:r>
      <w:r w:rsidR="001D4032" w:rsidRPr="00140BC8">
        <w:rPr>
          <w:rFonts w:ascii="Times New Roman" w:hAnsi="Times New Roman" w:cs="Times New Roman"/>
          <w:sz w:val="20"/>
          <w:szCs w:val="20"/>
        </w:rPr>
        <w:t>retention areas</w:t>
      </w:r>
      <w:r w:rsidRPr="001C431F">
        <w:rPr>
          <w:rFonts w:ascii="Times New Roman" w:hAnsi="Times New Roman" w:cs="Times New Roman"/>
          <w:sz w:val="20"/>
          <w:szCs w:val="20"/>
        </w:rPr>
        <w:t xml:space="preserve"> are not available. Due to high precipitation rates in the upper basin of Drava, the river exhibits high flood risk in the upper reach. Within the downstream section the Kopački Rit Nature Park area in particular experiences long-lasting floods that stay for about or more than 100 days.</w:t>
      </w:r>
    </w:p>
    <w:p w14:paraId="217CB990" w14:textId="77777777" w:rsidR="00E3522A" w:rsidRPr="001C431F" w:rsidRDefault="00E3522A" w:rsidP="00D8786F">
      <w:pPr>
        <w:pStyle w:val="Szvegtrzs"/>
        <w:ind w:left="170" w:right="135"/>
        <w:jc w:val="both"/>
        <w:rPr>
          <w:rFonts w:ascii="Times New Roman" w:hAnsi="Times New Roman" w:cs="Times New Roman"/>
          <w:sz w:val="20"/>
          <w:szCs w:val="20"/>
        </w:rPr>
      </w:pPr>
    </w:p>
    <w:p w14:paraId="7421A05F"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Forests of the region serve as an asset not only for tourism but for wood industry, and biomass-based energy production as well. Counties located within the border-region are heavily afforested, especially Zala, Somogy, Virovitičko-podravska, Koprivničko-križevačka and Vukovarsko-srijemska counties.</w:t>
      </w:r>
    </w:p>
    <w:p w14:paraId="48E791D8" w14:textId="77777777" w:rsidR="00E3522A" w:rsidRPr="001C431F" w:rsidRDefault="00E3522A" w:rsidP="00D8786F">
      <w:pPr>
        <w:pStyle w:val="Szvegtrzs"/>
        <w:ind w:left="170" w:right="135"/>
        <w:jc w:val="both"/>
        <w:rPr>
          <w:rFonts w:ascii="Times New Roman" w:hAnsi="Times New Roman" w:cs="Times New Roman"/>
          <w:sz w:val="20"/>
          <w:szCs w:val="20"/>
        </w:rPr>
      </w:pPr>
    </w:p>
    <w:p w14:paraId="49125BA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transboundary UNESCO Mura-Drava-Danube Biosphere Reserve stretches along the lane of these rivers. Several projects have been financed for on this territory by the Danube Transnational Programme which may have a capitalisation potential in cross-border cooperation.</w:t>
      </w:r>
    </w:p>
    <w:p w14:paraId="76D2DEB6" w14:textId="77777777" w:rsidR="00E3522A" w:rsidRPr="001C431F" w:rsidRDefault="00E3522A" w:rsidP="00D8786F">
      <w:pPr>
        <w:pStyle w:val="Szvegtrzs"/>
        <w:ind w:left="170" w:right="135"/>
        <w:jc w:val="both"/>
        <w:rPr>
          <w:rFonts w:ascii="Times New Roman" w:hAnsi="Times New Roman" w:cs="Times New Roman"/>
          <w:sz w:val="20"/>
          <w:szCs w:val="20"/>
        </w:rPr>
      </w:pPr>
    </w:p>
    <w:p w14:paraId="60536C09" w14:textId="5ECA4AFA"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As the Circular Economy Update Report of 2019 states, Hungary is planning to integrate circular economy principles into the current economic development strategy, but the general awareness of the concept and importance of a circular economy is almost non-existent. In Croatia the introduction of circular economy principles is facing barriers regarding waste management. Concerning value added generated by circular economy, compared to the EU average of 1% of GDP, in Hungary only 0.98%, while in Croatia 1.27% is generated.</w:t>
      </w:r>
    </w:p>
    <w:p w14:paraId="12B6E4C1" w14:textId="77777777" w:rsidR="00E3522A" w:rsidRPr="001C431F" w:rsidRDefault="00E3522A" w:rsidP="00D8786F">
      <w:pPr>
        <w:pStyle w:val="Szvegtrzs"/>
        <w:ind w:left="170" w:right="135"/>
        <w:jc w:val="both"/>
        <w:rPr>
          <w:rFonts w:ascii="Times New Roman" w:hAnsi="Times New Roman" w:cs="Times New Roman"/>
          <w:sz w:val="20"/>
          <w:szCs w:val="20"/>
        </w:rPr>
      </w:pPr>
    </w:p>
    <w:p w14:paraId="7B6488F5" w14:textId="3D28EE14"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Hungarian side of the border area has an almost 100% level of access to public water supply utilities, however the “utility gap” has remained an unsolved problem. The presence of water treated by 3</w:t>
      </w:r>
      <w:r w:rsidRPr="001C431F">
        <w:rPr>
          <w:rFonts w:ascii="Times New Roman" w:hAnsi="Times New Roman" w:cs="Times New Roman"/>
          <w:sz w:val="20"/>
          <w:szCs w:val="20"/>
          <w:vertAlign w:val="superscript"/>
        </w:rPr>
        <w:t>rd</w:t>
      </w:r>
      <w:r w:rsidRPr="001C431F">
        <w:rPr>
          <w:rFonts w:ascii="Times New Roman" w:hAnsi="Times New Roman" w:cs="Times New Roman"/>
          <w:sz w:val="20"/>
          <w:szCs w:val="20"/>
        </w:rPr>
        <w:t xml:space="preserve"> grade sewage treatments system significantly varies in the programme area. The level of connection of the population to public water supply systems in Croatia is satisfactory, </w:t>
      </w:r>
      <w:r w:rsidR="00AC5A2F" w:rsidRPr="00AC5A2F">
        <w:rPr>
          <w:rFonts w:ascii="Times New Roman" w:hAnsi="Times New Roman" w:cs="Times New Roman"/>
          <w:sz w:val="20"/>
          <w:szCs w:val="20"/>
        </w:rPr>
        <w:t>86-94% of the population ha</w:t>
      </w:r>
      <w:r w:rsidR="00AC5A2F">
        <w:rPr>
          <w:rFonts w:ascii="Times New Roman" w:hAnsi="Times New Roman" w:cs="Times New Roman"/>
          <w:sz w:val="20"/>
          <w:szCs w:val="20"/>
        </w:rPr>
        <w:t>s</w:t>
      </w:r>
      <w:r w:rsidR="00AC5A2F" w:rsidRPr="00AC5A2F">
        <w:rPr>
          <w:rFonts w:ascii="Times New Roman" w:hAnsi="Times New Roman" w:cs="Times New Roman"/>
          <w:sz w:val="20"/>
          <w:szCs w:val="20"/>
        </w:rPr>
        <w:t xml:space="preserve"> </w:t>
      </w:r>
      <w:r w:rsidR="00AC5A2F">
        <w:rPr>
          <w:rFonts w:ascii="Times New Roman" w:hAnsi="Times New Roman" w:cs="Times New Roman"/>
          <w:sz w:val="20"/>
          <w:szCs w:val="20"/>
        </w:rPr>
        <w:t xml:space="preserve">the opportunity to </w:t>
      </w:r>
      <w:r w:rsidR="00AC5A2F" w:rsidRPr="00AC5A2F">
        <w:rPr>
          <w:rFonts w:ascii="Times New Roman" w:hAnsi="Times New Roman" w:cs="Times New Roman"/>
          <w:sz w:val="20"/>
          <w:szCs w:val="20"/>
        </w:rPr>
        <w:t>connect</w:t>
      </w:r>
      <w:r w:rsidR="00AC5A2F">
        <w:rPr>
          <w:rFonts w:ascii="Times New Roman" w:hAnsi="Times New Roman" w:cs="Times New Roman"/>
          <w:sz w:val="20"/>
          <w:szCs w:val="20"/>
        </w:rPr>
        <w:t>.</w:t>
      </w:r>
      <w:r w:rsidR="00AC5A2F" w:rsidRPr="00AC5A2F">
        <w:rPr>
          <w:rFonts w:ascii="Times New Roman" w:hAnsi="Times New Roman" w:cs="Times New Roman"/>
          <w:sz w:val="20"/>
          <w:szCs w:val="20"/>
        </w:rPr>
        <w:t xml:space="preserve"> The level of connectedness to </w:t>
      </w:r>
      <w:r w:rsidR="00AC5A2F">
        <w:rPr>
          <w:rFonts w:ascii="Times New Roman" w:hAnsi="Times New Roman" w:cs="Times New Roman"/>
          <w:sz w:val="20"/>
          <w:szCs w:val="20"/>
        </w:rPr>
        <w:t>third</w:t>
      </w:r>
      <w:r w:rsidR="00AC5A2F" w:rsidRPr="00AC5A2F">
        <w:rPr>
          <w:rFonts w:ascii="Times New Roman" w:hAnsi="Times New Roman" w:cs="Times New Roman"/>
          <w:sz w:val="20"/>
          <w:szCs w:val="20"/>
        </w:rPr>
        <w:t>-grade sewage system is not satisfactory, however, the percentage of people connected to wastewater infrastructure is 53%, while 56% have the possibility to connect to wastewater infrastructure</w:t>
      </w:r>
      <w:r w:rsidRPr="001C431F">
        <w:rPr>
          <w:rFonts w:ascii="Times New Roman" w:hAnsi="Times New Roman" w:cs="Times New Roman"/>
          <w:sz w:val="20"/>
          <w:szCs w:val="20"/>
        </w:rPr>
        <w:t>. Croatia has negotiated a transition period for fulfilment of water utility directives until 2023.</w:t>
      </w:r>
    </w:p>
    <w:p w14:paraId="0D7284AD" w14:textId="77777777" w:rsidR="00E3522A" w:rsidRPr="001C431F" w:rsidRDefault="00E3522A" w:rsidP="00D8786F">
      <w:pPr>
        <w:pStyle w:val="Szvegtrzs"/>
        <w:ind w:left="170" w:right="135"/>
        <w:jc w:val="both"/>
        <w:rPr>
          <w:rFonts w:ascii="Times New Roman" w:hAnsi="Times New Roman" w:cs="Times New Roman"/>
          <w:sz w:val="20"/>
          <w:szCs w:val="20"/>
        </w:rPr>
      </w:pPr>
    </w:p>
    <w:p w14:paraId="5AE70A3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the past years a slight but not constant decrease in solid waste production is detected, however share of recycled waste is low (23% at average – lowest in Zala, and around 40-45% in Somogy and Baranya). Share of waste incinerated is minimal. Development of the waste management systems shall contribute to a higher share of recycling and energy production in the future. In Croatia, Koprivničko-križevačka, Međimurska and Varaždinska (plus Krapinsko-zagorska) counties have jointly established a regional waste management centre, while other counties have not as yet established such centres. Differences between individual counties are huge: Međimurska is the most advanced Croatian county in terms of waste separation (25.8%), Vukovarsko-srijemska is among the least advanced (only 3.1% separately collected waste). Croatia has failed to meet the 50% recycling target by 2020, which needs additional effort in the new period.</w:t>
      </w:r>
    </w:p>
    <w:p w14:paraId="7D589C0A" w14:textId="77777777" w:rsidR="00E3522A" w:rsidRPr="001C431F" w:rsidRDefault="00E3522A" w:rsidP="00D8786F">
      <w:pPr>
        <w:pStyle w:val="Szvegtrzs"/>
        <w:ind w:left="170" w:right="135"/>
        <w:jc w:val="both"/>
        <w:rPr>
          <w:rFonts w:ascii="Times New Roman" w:hAnsi="Times New Roman" w:cs="Times New Roman"/>
          <w:sz w:val="20"/>
          <w:szCs w:val="20"/>
        </w:rPr>
      </w:pPr>
    </w:p>
    <w:p w14:paraId="6C802A36"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Total energy consumption had decreased until 2014, later until 2018 consumption grew again. In the last 10 years the energy consumption of households showed a huge increase, rising from 16% to 35% of total energy consumption, being responsible for the highest share in both countries. Majority of the buildings do not meet the technical regulations of energy efficiency of buildings.</w:t>
      </w:r>
    </w:p>
    <w:p w14:paraId="4B671881" w14:textId="77777777" w:rsidR="00E3522A" w:rsidRPr="001C431F" w:rsidRDefault="00E3522A" w:rsidP="00D8786F">
      <w:pPr>
        <w:pStyle w:val="Szvegtrzs"/>
        <w:ind w:left="170" w:right="135"/>
        <w:jc w:val="both"/>
        <w:rPr>
          <w:rFonts w:ascii="Times New Roman" w:hAnsi="Times New Roman" w:cs="Times New Roman"/>
          <w:sz w:val="20"/>
          <w:szCs w:val="20"/>
        </w:rPr>
      </w:pPr>
    </w:p>
    <w:p w14:paraId="0BE03CF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Majority of the buildings do not meet the technical regulations, so energy efficiency of buildings, which means providing minimum energy consumption in order to achieve the optimum comfort of living and use of the building, is very important.</w:t>
      </w:r>
    </w:p>
    <w:p w14:paraId="4D23E3DB" w14:textId="77777777" w:rsidR="00E3522A" w:rsidRPr="001C431F" w:rsidRDefault="00E3522A" w:rsidP="00D8786F">
      <w:pPr>
        <w:pStyle w:val="Szvegtrzs"/>
        <w:ind w:left="170" w:right="135"/>
        <w:jc w:val="both"/>
        <w:rPr>
          <w:rFonts w:ascii="Times New Roman" w:hAnsi="Times New Roman" w:cs="Times New Roman"/>
          <w:sz w:val="20"/>
          <w:szCs w:val="20"/>
        </w:rPr>
      </w:pPr>
    </w:p>
    <w:p w14:paraId="348FF0E7"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A huge energy dependency can be detected in terms of fossil fuels, especially in oil and natural gas, 80% is coming from import in both countries. Over 2/3 of total energy supply is based on fossil energy sources in both countries. The share of renewables is higher in Croatia, 22%.</w:t>
      </w:r>
    </w:p>
    <w:p w14:paraId="74E91DF9" w14:textId="77777777" w:rsidR="00E3522A" w:rsidRPr="001C431F" w:rsidRDefault="00E3522A" w:rsidP="00D8786F">
      <w:pPr>
        <w:pStyle w:val="Szvegtrzs"/>
        <w:ind w:left="170" w:right="135"/>
        <w:jc w:val="both"/>
        <w:rPr>
          <w:rFonts w:ascii="Times New Roman" w:hAnsi="Times New Roman" w:cs="Times New Roman"/>
          <w:sz w:val="20"/>
          <w:szCs w:val="20"/>
        </w:rPr>
      </w:pPr>
    </w:p>
    <w:p w14:paraId="11199C99"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Within renewables, relatively high afforestation of the border area constitutes a substantial biomass energy potential. This contributes to the fact that vast majority of renewables comes from solid biofuels (80% in Hungary, 66% in Croatia), mainly firewood, and its share has not changed in the last 10 years.</w:t>
      </w:r>
    </w:p>
    <w:p w14:paraId="2E2FDC5C" w14:textId="77777777" w:rsidR="00E3522A" w:rsidRPr="001C431F" w:rsidRDefault="00E3522A" w:rsidP="00D8786F">
      <w:pPr>
        <w:pStyle w:val="Szvegtrzs"/>
        <w:ind w:left="170" w:right="135"/>
        <w:jc w:val="both"/>
        <w:rPr>
          <w:rFonts w:ascii="Times New Roman" w:hAnsi="Times New Roman" w:cs="Times New Roman"/>
          <w:sz w:val="20"/>
          <w:szCs w:val="20"/>
        </w:rPr>
      </w:pPr>
    </w:p>
    <w:p w14:paraId="1E99426C" w14:textId="77777777" w:rsidR="00EB2DCA" w:rsidRPr="001C431F"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Croatia hydro energy plays an important role in electricity production, amounting to 24% of total energy production. In the border region Mura and Drava </w:t>
      </w:r>
      <w:proofErr w:type="gramStart"/>
      <w:r w:rsidRPr="001C431F">
        <w:rPr>
          <w:rFonts w:ascii="Times New Roman" w:hAnsi="Times New Roman" w:cs="Times New Roman"/>
          <w:sz w:val="20"/>
          <w:szCs w:val="20"/>
        </w:rPr>
        <w:t>rivers</w:t>
      </w:r>
      <w:proofErr w:type="gramEnd"/>
      <w:r w:rsidRPr="001C431F">
        <w:rPr>
          <w:rFonts w:ascii="Times New Roman" w:hAnsi="Times New Roman" w:cs="Times New Roman"/>
          <w:sz w:val="20"/>
          <w:szCs w:val="20"/>
        </w:rPr>
        <w:t xml:space="preserve"> bear significant hydro energy potential. Three hydro power plants operate on the Drava </w:t>
      </w:r>
      <w:proofErr w:type="gramStart"/>
      <w:r w:rsidRPr="001C431F">
        <w:rPr>
          <w:rFonts w:ascii="Times New Roman" w:hAnsi="Times New Roman" w:cs="Times New Roman"/>
          <w:sz w:val="20"/>
          <w:szCs w:val="20"/>
        </w:rPr>
        <w:t>river</w:t>
      </w:r>
      <w:proofErr w:type="gramEnd"/>
      <w:r w:rsidRPr="001C431F">
        <w:rPr>
          <w:rFonts w:ascii="Times New Roman" w:hAnsi="Times New Roman" w:cs="Times New Roman"/>
          <w:sz w:val="20"/>
          <w:szCs w:val="20"/>
        </w:rPr>
        <w:t xml:space="preserve"> in Croatia in Varaždin, Čakovec and Donja Dubrava. Construction of further hydro power plants is not incorporated in the regional strategic development plans on the Croatian side. </w:t>
      </w:r>
    </w:p>
    <w:p w14:paraId="7895DC7B"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cross-border region is characterized by high potentials regarding the utilization of solar energy. The territory carries high potential due to the high number of sunny days throughout the year that are most prominent in Baranya and Osječko-baranjska.</w:t>
      </w:r>
    </w:p>
    <w:p w14:paraId="7D25757B" w14:textId="77777777" w:rsidR="00E3522A" w:rsidRPr="001C431F" w:rsidRDefault="00E3522A" w:rsidP="00D8786F">
      <w:pPr>
        <w:pStyle w:val="Szvegtrzs"/>
        <w:ind w:left="170" w:right="135"/>
        <w:jc w:val="both"/>
        <w:rPr>
          <w:rFonts w:ascii="Times New Roman" w:hAnsi="Times New Roman" w:cs="Times New Roman"/>
          <w:sz w:val="20"/>
          <w:szCs w:val="20"/>
        </w:rPr>
      </w:pPr>
    </w:p>
    <w:p w14:paraId="2838642E" w14:textId="637CC64F"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There is a great potential in geothermal energy due to naturally occurring resources. Parts of Somogy and Zala counties and Croatia’s northern territory lay in the Upper Pannonian basin, where underground water bodies are characterized by geothermal gradient varying between 5-7 °C/100 m. This thermal water layer is situated at relatively shallow locations, so geothermal energy from these reservoirs can be utilised at favourable cost. Several studies have been carried out through various transnational (Interreg Danube) projects on the existing potential confirming the favourable conditions in the area. In Hungary geothermal energy is utilised in several cities in the border region for district heating, while on the Croatian side share of geothermal energy from total renewable energy production is rather low, however several projects have been launched in the recent years, e.g. geothermal plant Velika 1 in Bjelovarsko-bilogorska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w:t>
      </w:r>
      <w:r w:rsidR="00135E3C" w:rsidRPr="00135E3C">
        <w:t xml:space="preserve"> </w:t>
      </w:r>
      <w:r w:rsidR="00135E3C" w:rsidRPr="00140BC8">
        <w:rPr>
          <w:rFonts w:ascii="Times New Roman" w:hAnsi="Times New Roman" w:cs="Times New Roman"/>
          <w:sz w:val="20"/>
          <w:szCs w:val="20"/>
        </w:rPr>
        <w:t>Virovitica city research works on already defined boreholes in Virovitica City (defined through previously implemented projects) with obtained building permits, which are possible to be carried out during this financial perspective</w:t>
      </w:r>
      <w:r w:rsidR="00135E3C" w:rsidRPr="00135E3C">
        <w:rPr>
          <w:rFonts w:ascii="Times New Roman" w:hAnsi="Times New Roman" w:cs="Times New Roman"/>
          <w:sz w:val="20"/>
          <w:szCs w:val="20"/>
        </w:rPr>
        <w:t>.</w:t>
      </w:r>
    </w:p>
    <w:p w14:paraId="2118FB81" w14:textId="77777777" w:rsidR="00E3522A" w:rsidRPr="001C431F" w:rsidRDefault="00E3522A" w:rsidP="00D8786F">
      <w:pPr>
        <w:pStyle w:val="Szvegtrzs"/>
        <w:ind w:left="170" w:right="135"/>
        <w:jc w:val="both"/>
        <w:rPr>
          <w:rFonts w:ascii="Times New Roman" w:hAnsi="Times New Roman" w:cs="Times New Roman"/>
          <w:sz w:val="20"/>
          <w:szCs w:val="20"/>
        </w:rPr>
      </w:pPr>
    </w:p>
    <w:p w14:paraId="1667F82E" w14:textId="26CEE3A7" w:rsidR="00EB2DCA" w:rsidRPr="001C431F" w:rsidRDefault="00140BC8" w:rsidP="00D8786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T</w:t>
      </w:r>
      <w:r w:rsidR="00EB2DCA" w:rsidRPr="001C431F">
        <w:rPr>
          <w:rFonts w:ascii="Times New Roman" w:hAnsi="Times New Roman" w:cs="Times New Roman"/>
          <w:sz w:val="20"/>
          <w:szCs w:val="20"/>
        </w:rPr>
        <w:t>he border area</w:t>
      </w:r>
      <w:r w:rsidR="003063F4">
        <w:rPr>
          <w:rFonts w:ascii="Times New Roman" w:hAnsi="Times New Roman" w:cs="Times New Roman"/>
          <w:sz w:val="20"/>
          <w:szCs w:val="20"/>
        </w:rPr>
        <w:t>,</w:t>
      </w:r>
      <w:r w:rsidR="00EB2DCA" w:rsidRPr="001C431F">
        <w:rPr>
          <w:rFonts w:ascii="Times New Roman" w:hAnsi="Times New Roman" w:cs="Times New Roman"/>
          <w:sz w:val="20"/>
          <w:szCs w:val="20"/>
        </w:rPr>
        <w:t xml:space="preserve"> </w:t>
      </w:r>
      <w:r>
        <w:rPr>
          <w:rFonts w:ascii="Times New Roman" w:hAnsi="Times New Roman" w:cs="Times New Roman"/>
          <w:sz w:val="20"/>
          <w:szCs w:val="20"/>
        </w:rPr>
        <w:t>having</w:t>
      </w:r>
      <w:r w:rsidR="00EB2DCA" w:rsidRPr="001C431F">
        <w:rPr>
          <w:rFonts w:ascii="Times New Roman" w:hAnsi="Times New Roman" w:cs="Times New Roman"/>
          <w:sz w:val="20"/>
          <w:szCs w:val="20"/>
        </w:rPr>
        <w:t xml:space="preserve"> excellent conditions for biomass, solar and geothermal energy</w:t>
      </w:r>
      <w:r w:rsidR="003063F4">
        <w:rPr>
          <w:rFonts w:ascii="Times New Roman" w:hAnsi="Times New Roman" w:cs="Times New Roman"/>
          <w:sz w:val="20"/>
          <w:szCs w:val="20"/>
        </w:rPr>
        <w:t>,</w:t>
      </w:r>
      <w:r>
        <w:rPr>
          <w:rFonts w:ascii="Times New Roman" w:hAnsi="Times New Roman" w:cs="Times New Roman"/>
          <w:sz w:val="20"/>
          <w:szCs w:val="20"/>
        </w:rPr>
        <w:t xml:space="preserve"> faces</w:t>
      </w:r>
      <w:r w:rsidRPr="001C431F">
        <w:rPr>
          <w:rFonts w:ascii="Times New Roman" w:hAnsi="Times New Roman" w:cs="Times New Roman"/>
          <w:sz w:val="20"/>
          <w:szCs w:val="20"/>
        </w:rPr>
        <w:t xml:space="preserve"> </w:t>
      </w:r>
      <w:r w:rsidR="00661937">
        <w:rPr>
          <w:rFonts w:ascii="Times New Roman" w:hAnsi="Times New Roman" w:cs="Times New Roman"/>
          <w:sz w:val="20"/>
          <w:szCs w:val="20"/>
        </w:rPr>
        <w:t xml:space="preserve">a </w:t>
      </w:r>
      <w:r w:rsidRPr="001C431F">
        <w:rPr>
          <w:rFonts w:ascii="Times New Roman" w:hAnsi="Times New Roman" w:cs="Times New Roman"/>
          <w:sz w:val="20"/>
          <w:szCs w:val="20"/>
        </w:rPr>
        <w:t>sensitive natural environment</w:t>
      </w:r>
      <w:r>
        <w:rPr>
          <w:rFonts w:ascii="Times New Roman" w:hAnsi="Times New Roman" w:cs="Times New Roman"/>
          <w:sz w:val="20"/>
          <w:szCs w:val="20"/>
        </w:rPr>
        <w:t xml:space="preserve"> and energy poverty, as well as has</w:t>
      </w:r>
      <w:r w:rsidRPr="001C431F">
        <w:rPr>
          <w:rFonts w:ascii="Times New Roman" w:hAnsi="Times New Roman" w:cs="Times New Roman"/>
          <w:sz w:val="20"/>
          <w:szCs w:val="20"/>
        </w:rPr>
        <w:t xml:space="preserve"> non </w:t>
      </w:r>
      <w:r>
        <w:rPr>
          <w:rFonts w:ascii="Times New Roman" w:hAnsi="Times New Roman" w:cs="Times New Roman"/>
          <w:sz w:val="20"/>
          <w:szCs w:val="20"/>
        </w:rPr>
        <w:t xml:space="preserve">energy-efficient building stock. Therefore, the border area, particularly the rural areas lagging behind can benefit from joint actions through pilot projects and awareness raising actions. It can generate real added value. </w:t>
      </w:r>
    </w:p>
    <w:p w14:paraId="2DA8AA6B" w14:textId="77777777" w:rsidR="00EB2DCA" w:rsidRPr="001C431F" w:rsidRDefault="00EB2DCA" w:rsidP="00D8786F">
      <w:pPr>
        <w:pStyle w:val="Szvegtrzs"/>
        <w:ind w:left="170" w:right="135"/>
        <w:jc w:val="both"/>
        <w:rPr>
          <w:rFonts w:ascii="Times New Roman" w:hAnsi="Times New Roman" w:cs="Times New Roman"/>
          <w:sz w:val="20"/>
          <w:szCs w:val="20"/>
        </w:rPr>
      </w:pPr>
    </w:p>
    <w:p w14:paraId="3A9E9D11"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Connectivity</w:t>
      </w:r>
    </w:p>
    <w:p w14:paraId="5675353D" w14:textId="77777777" w:rsidR="00E3522A" w:rsidRDefault="00E3522A" w:rsidP="00D8786F">
      <w:pPr>
        <w:pStyle w:val="Szvegtrzs"/>
        <w:ind w:left="170" w:right="135"/>
        <w:jc w:val="both"/>
        <w:rPr>
          <w:rFonts w:ascii="Times New Roman" w:hAnsi="Times New Roman" w:cs="Times New Roman"/>
          <w:sz w:val="20"/>
          <w:szCs w:val="20"/>
        </w:rPr>
      </w:pPr>
    </w:p>
    <w:p w14:paraId="71FC78F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both countries, according to Eurostat, internet access of households has increased from an average of 45% in 2007 to an average of 83% in 2019, while the number of individuals who have never used a computer decreased by 2-4% in both countries on the examined NUTS 2 level territories. The Digital Economy and Society Index (DESI) on the Digital Scoreboard of the European Commission shows that both countries perform below the EU average and are in the bottom 10. According to the eGovernment Benchmark 2020 Insight Report in terms of eGovernment Hungary is considered as in line with the average, while Croatia falls into a slightly better category of penetration of online public services, but lags behind in terms of digitalisation (the online availability of public services). According to 2017/2018 data E-Health services are more advanced in Croatia.</w:t>
      </w:r>
    </w:p>
    <w:p w14:paraId="698859E5" w14:textId="77777777" w:rsidR="00E3522A" w:rsidRPr="001C431F" w:rsidRDefault="00E3522A" w:rsidP="00D8786F">
      <w:pPr>
        <w:pStyle w:val="Szvegtrzs"/>
        <w:ind w:left="170" w:right="135"/>
        <w:jc w:val="both"/>
        <w:rPr>
          <w:rFonts w:ascii="Times New Roman" w:hAnsi="Times New Roman" w:cs="Times New Roman"/>
          <w:sz w:val="20"/>
          <w:szCs w:val="20"/>
        </w:rPr>
      </w:pPr>
    </w:p>
    <w:p w14:paraId="7DBA0CEC"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Population of the border region is having very limited access to cross-border rail services, with very low frequency, unfavourable journey time, however conditions are somewhat better on the Hungarian side. Railway axis of the border area is the Mediterranean corridor of the TEN-T core network, which is crossing the border area (Koprivnica–Gyékényes–Kaposvár), however most of the traffic goes along the Balaton </w:t>
      </w:r>
      <w:proofErr w:type="gramStart"/>
      <w:r w:rsidRPr="001C431F">
        <w:rPr>
          <w:rFonts w:ascii="Times New Roman" w:hAnsi="Times New Roman" w:cs="Times New Roman"/>
          <w:sz w:val="20"/>
          <w:szCs w:val="20"/>
        </w:rPr>
        <w:t>lake</w:t>
      </w:r>
      <w:proofErr w:type="gramEnd"/>
      <w:r w:rsidRPr="001C431F">
        <w:rPr>
          <w:rFonts w:ascii="Times New Roman" w:hAnsi="Times New Roman" w:cs="Times New Roman"/>
          <w:sz w:val="20"/>
          <w:szCs w:val="20"/>
        </w:rPr>
        <w:t>, avoiding the internal part of the border area. The Budapest–Pécs–Osijek railway line, as part of the comprehensive network (corridor V/c) has only a secondary importance from transnational point of view.</w:t>
      </w:r>
    </w:p>
    <w:p w14:paraId="2EEDA63F" w14:textId="6E0F829F" w:rsidR="00E3522A" w:rsidRPr="001C431F" w:rsidRDefault="00E3522A" w:rsidP="00D8786F">
      <w:pPr>
        <w:pStyle w:val="Szvegtrzs"/>
        <w:ind w:left="170" w:right="135"/>
        <w:jc w:val="both"/>
        <w:rPr>
          <w:rFonts w:ascii="Times New Roman" w:hAnsi="Times New Roman" w:cs="Times New Roman"/>
          <w:sz w:val="20"/>
          <w:szCs w:val="20"/>
        </w:rPr>
      </w:pPr>
    </w:p>
    <w:p w14:paraId="658EAE8C"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From road infrastructure point of view the cross-border area is situated in the triangle of three TEN-T network elements: the Mediterranean TEN-T corridor V/b (E71, A4–M7); corridor X (E70, A3) and corridor V/c (E73, A5–M6). Western part of the border area has a good connectivity to the road infrastructure network of Western Europe, but the area suffers from capacity problems. Accessibility of the eastern periphery has considerably improved by development of motorways, however the cross-border section between Osijek and Mohács is still missing. Accessibility of county centres has been significantly improved. Kaposvár has got a speedway connection to M7, similar connection is currently being built to Zalaegerszeg. Extension of the M60 motorway from Pécs towards Barcs (state border) is also scheduled. On the Croatia side a new state road D10 (A4–Vrbovec–Križevci) is constructed, its extension to Koprivnica is currently being prepared. State road D12 has also been constructed between Vrbovec and Farkaševac, works towards Bjelovar are also scheduled. End point of D12 should be the border crossing Terezino Polje, providing an efficient connection between Zagreb and Pécs. Despite newly developed sections, horizontal connections on the current internal road network are suffering from bottlenecks. The Podravina main road (D2) has been developed with bypasses built around major centres (Osijek, Virovitica), but horizontal connection still remains ineffective. Similarly, on the Hungarian side connection between Pécs and Zalaegerszeg is provided through low-capacity roads. The isolated situation of the middle part of the border region significantly affects the internal cohesion of the border area as a whole.</w:t>
      </w:r>
    </w:p>
    <w:p w14:paraId="782CFB49" w14:textId="77777777" w:rsidR="00E3522A" w:rsidRPr="001C431F" w:rsidRDefault="00E3522A" w:rsidP="00D8786F">
      <w:pPr>
        <w:pStyle w:val="Szvegtrzs"/>
        <w:ind w:left="170" w:right="135"/>
        <w:jc w:val="both"/>
        <w:rPr>
          <w:rFonts w:ascii="Times New Roman" w:hAnsi="Times New Roman" w:cs="Times New Roman"/>
          <w:sz w:val="20"/>
          <w:szCs w:val="20"/>
        </w:rPr>
      </w:pPr>
    </w:p>
    <w:p w14:paraId="2DCB1198" w14:textId="2AA605D2"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border of Croatia and Hungary is a particularly non-permeable one. Average distance of border crossings is 62 km, whereas the longest distance is 72 km. This makes the districts of Sellye and Szentlőrinc, as well as part of Szigetvár and on the Croatian side Slatina isolated from the other side of the border. This circumstance is a general obstacle to cross-border mobility and employment which is further hindered by the fact that the Hungarian-Croatian border is still a Schengen border with strict border control. Out of the permanent border crossings the motorway crossing Goričan–Letenye has the most intensive traffic, being responsible for 55.5% of the whole traffic, with a growing tendency. The Duboševica–Udvar crossing plays a secondary role, with a share of 16%, also with a positive tendency. Since Mura and Drava form the state border on a long distance, opening of new border crossings would require the construction of bridges. A CBC project </w:t>
      </w:r>
      <w:r w:rsidR="009455B2" w:rsidRPr="00755F06">
        <w:rPr>
          <w:rFonts w:ascii="Times New Roman" w:hAnsi="Times New Roman" w:cs="Times New Roman"/>
          <w:sz w:val="20"/>
          <w:szCs w:val="20"/>
        </w:rPr>
        <w:t>(‘MuKoBridge’,</w:t>
      </w:r>
      <w:r w:rsidR="00755F06">
        <w:rPr>
          <w:rFonts w:ascii="Times New Roman" w:hAnsi="Times New Roman" w:cs="Times New Roman"/>
          <w:sz w:val="20"/>
          <w:szCs w:val="20"/>
        </w:rPr>
        <w:t xml:space="preserve"> </w:t>
      </w:r>
      <w:r w:rsidR="009F00E1" w:rsidRPr="00755F06">
        <w:rPr>
          <w:rFonts w:ascii="Times New Roman" w:hAnsi="Times New Roman" w:cs="Times New Roman"/>
          <w:sz w:val="20"/>
          <w:szCs w:val="20"/>
        </w:rPr>
        <w:t>HUHR/1902/2.1.4/0002</w:t>
      </w:r>
      <w:r w:rsidR="00755F06">
        <w:rPr>
          <w:rStyle w:val="Lbjegyzet-hivatkozs"/>
          <w:rFonts w:ascii="Times New Roman" w:hAnsi="Times New Roman" w:cs="Times New Roman"/>
          <w:sz w:val="20"/>
          <w:szCs w:val="20"/>
        </w:rPr>
        <w:footnoteReference w:id="2"/>
      </w:r>
      <w:r w:rsidR="00755F06" w:rsidRPr="00755F06">
        <w:rPr>
          <w:rFonts w:ascii="Times New Roman" w:hAnsi="Times New Roman" w:cs="Times New Roman"/>
          <w:sz w:val="20"/>
          <w:szCs w:val="20"/>
        </w:rPr>
        <w:t>)</w:t>
      </w:r>
      <w:r w:rsidR="009F00E1" w:rsidRPr="00755F06" w:rsidDel="009F00E1">
        <w:rPr>
          <w:rFonts w:ascii="Times New Roman" w:hAnsi="Times New Roman" w:cs="Times New Roman"/>
          <w:sz w:val="20"/>
          <w:szCs w:val="20"/>
        </w:rPr>
        <w:t xml:space="preserve"> </w:t>
      </w:r>
      <w:r w:rsidRPr="00755F06">
        <w:rPr>
          <w:rFonts w:ascii="Times New Roman" w:hAnsi="Times New Roman" w:cs="Times New Roman"/>
          <w:sz w:val="20"/>
          <w:szCs w:val="20"/>
        </w:rPr>
        <w:t>is currently preparing</w:t>
      </w:r>
      <w:r w:rsidRPr="001C431F">
        <w:rPr>
          <w:rFonts w:ascii="Times New Roman" w:hAnsi="Times New Roman" w:cs="Times New Roman"/>
          <w:sz w:val="20"/>
          <w:szCs w:val="20"/>
        </w:rPr>
        <w:t xml:space="preserve"> the construction plans for a new bridge between Murakeresztúr and Kotoriba.</w:t>
      </w:r>
    </w:p>
    <w:p w14:paraId="70B11095" w14:textId="77777777" w:rsidR="00E3522A" w:rsidRPr="001C431F" w:rsidRDefault="00E3522A" w:rsidP="00D8786F">
      <w:pPr>
        <w:pStyle w:val="Szvegtrzs"/>
        <w:ind w:left="170" w:right="135"/>
        <w:jc w:val="both"/>
        <w:rPr>
          <w:rFonts w:ascii="Times New Roman" w:hAnsi="Times New Roman" w:cs="Times New Roman"/>
          <w:sz w:val="20"/>
          <w:szCs w:val="20"/>
        </w:rPr>
      </w:pPr>
    </w:p>
    <w:p w14:paraId="626EBACD"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terms of scheduled coach services currently there are no cross-border connections, however Flixbus provides connection from several places in Croatia to Austria and Germany.</w:t>
      </w:r>
    </w:p>
    <w:p w14:paraId="53D62814" w14:textId="77777777" w:rsidR="00E3522A" w:rsidRPr="001C431F" w:rsidRDefault="00E3522A" w:rsidP="00D8786F">
      <w:pPr>
        <w:pStyle w:val="Szvegtrzs"/>
        <w:ind w:left="170" w:right="135"/>
        <w:jc w:val="both"/>
        <w:rPr>
          <w:rFonts w:ascii="Times New Roman" w:hAnsi="Times New Roman" w:cs="Times New Roman"/>
          <w:sz w:val="20"/>
          <w:szCs w:val="20"/>
        </w:rPr>
      </w:pPr>
    </w:p>
    <w:p w14:paraId="4D01285B" w14:textId="6A003E41"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Bicycle infrastructure is characterised by two EuroVelo routes that have undergone a significant development. EuroVelo 6 is going along the Danube, crossing the river at Mohács and continues towards Vukovar. EuroVelo 13 (Iron Curtain Trail) runs parallel with the border and the </w:t>
      </w:r>
      <w:proofErr w:type="gramStart"/>
      <w:r w:rsidRPr="001C431F">
        <w:rPr>
          <w:rFonts w:ascii="Times New Roman" w:hAnsi="Times New Roman" w:cs="Times New Roman"/>
          <w:sz w:val="20"/>
          <w:szCs w:val="20"/>
        </w:rPr>
        <w:t>border rivers</w:t>
      </w:r>
      <w:proofErr w:type="gramEnd"/>
      <w:r w:rsidRPr="001C431F">
        <w:rPr>
          <w:rFonts w:ascii="Times New Roman" w:hAnsi="Times New Roman" w:cs="Times New Roman"/>
          <w:sz w:val="20"/>
          <w:szCs w:val="20"/>
        </w:rPr>
        <w:t>: the main route west from Barcs on the Croatian side, then continues on the Hungarian side to Mohács. These routes run on various types of infrastructure developed step-by-step by various EU and national funds. Besides transcontinental routes significant development took place in the cycling infrastructure on both sides of the border. Major towns and their catchment areas have been equipped with spreading cycling route networks.</w:t>
      </w:r>
      <w:r w:rsidR="00D759E1">
        <w:rPr>
          <w:rFonts w:ascii="Times New Roman" w:hAnsi="Times New Roman" w:cs="Times New Roman"/>
          <w:sz w:val="20"/>
          <w:szCs w:val="20"/>
        </w:rPr>
        <w:t xml:space="preserve"> </w:t>
      </w:r>
      <w:r w:rsidR="00D759E1" w:rsidRPr="00D759E1">
        <w:rPr>
          <w:rFonts w:ascii="Times New Roman" w:hAnsi="Times New Roman" w:cs="Times New Roman"/>
          <w:sz w:val="20"/>
          <w:szCs w:val="20"/>
        </w:rPr>
        <w:t>Nevertheless, many individual sections are not connected, many routes are still unmarked, there is a</w:t>
      </w:r>
      <w:r w:rsidR="009455B2">
        <w:rPr>
          <w:rFonts w:ascii="Times New Roman" w:hAnsi="Times New Roman" w:cs="Times New Roman"/>
          <w:sz w:val="20"/>
          <w:szCs w:val="20"/>
        </w:rPr>
        <w:t xml:space="preserve"> </w:t>
      </w:r>
      <w:r w:rsidR="00D759E1" w:rsidRPr="00D759E1">
        <w:rPr>
          <w:rFonts w:ascii="Times New Roman" w:hAnsi="Times New Roman" w:cs="Times New Roman"/>
          <w:sz w:val="20"/>
          <w:szCs w:val="20"/>
        </w:rPr>
        <w:t>lack of cycling infrastructure like bicycle rest areas, pedestrian-bicycle bridges and additional accompanying services along the routes such as accommodation and catering</w:t>
      </w:r>
      <w:r w:rsidR="00D759E1">
        <w:rPr>
          <w:rFonts w:ascii="Times New Roman" w:hAnsi="Times New Roman" w:cs="Times New Roman"/>
          <w:sz w:val="20"/>
          <w:szCs w:val="20"/>
        </w:rPr>
        <w:t>.</w:t>
      </w:r>
    </w:p>
    <w:p w14:paraId="59CC5C28" w14:textId="77777777" w:rsidR="00E3522A" w:rsidRPr="001C431F" w:rsidRDefault="00E3522A" w:rsidP="00D8786F">
      <w:pPr>
        <w:pStyle w:val="Szvegtrzs"/>
        <w:ind w:left="170" w:right="135"/>
        <w:jc w:val="both"/>
        <w:rPr>
          <w:rFonts w:ascii="Times New Roman" w:hAnsi="Times New Roman" w:cs="Times New Roman"/>
          <w:sz w:val="20"/>
          <w:szCs w:val="20"/>
        </w:rPr>
      </w:pPr>
    </w:p>
    <w:p w14:paraId="40761BC0"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terms of air transport, the border area’s most developed airport is the Osijek Airport, which serves both scheduled and chartered flights, mostly seasonal. On the Hungarian side the Hévíz-Balaton International Airport is the most important that serves seasonal charter flights. Further internationally operating airport is Pécs-Pogány, provides landing only to small private jets.</w:t>
      </w:r>
    </w:p>
    <w:p w14:paraId="0FF86305" w14:textId="77777777" w:rsidR="00E3522A" w:rsidRPr="001C431F" w:rsidRDefault="00E3522A" w:rsidP="00D8786F">
      <w:pPr>
        <w:pStyle w:val="Szvegtrzs"/>
        <w:ind w:left="170" w:right="135"/>
        <w:jc w:val="both"/>
        <w:rPr>
          <w:rFonts w:ascii="Times New Roman" w:hAnsi="Times New Roman" w:cs="Times New Roman"/>
          <w:sz w:val="20"/>
          <w:szCs w:val="20"/>
        </w:rPr>
      </w:pPr>
    </w:p>
    <w:p w14:paraId="0E1375C9"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Water transport is relevant only on the eastern part of the programme area, which has access to the Danube and some part of the Drava </w:t>
      </w:r>
      <w:proofErr w:type="gramStart"/>
      <w:r w:rsidRPr="001C431F">
        <w:rPr>
          <w:rFonts w:ascii="Times New Roman" w:hAnsi="Times New Roman" w:cs="Times New Roman"/>
          <w:sz w:val="20"/>
          <w:szCs w:val="20"/>
        </w:rPr>
        <w:t>river</w:t>
      </w:r>
      <w:proofErr w:type="gramEnd"/>
      <w:r w:rsidRPr="001C431F">
        <w:rPr>
          <w:rFonts w:ascii="Times New Roman" w:hAnsi="Times New Roman" w:cs="Times New Roman"/>
          <w:sz w:val="20"/>
          <w:szCs w:val="20"/>
        </w:rPr>
        <w:t>. The Danube is part of the TEN-T core network (corridor VII). On the Hungarian side Mohács has status of public port, having several public and private docking capacities, mainly proper for bulk cargo, but aims to be upgraded. Mohács is also the Schengen border crossing point on the Danube towards Croatia and Serbia. On the Croatia side Vukovar is the major navigation port, which is undergoing a significant development. Smaller capacity tourism ports have been set up in Batina, Aljmaš and Ilok. In river traffic across the border a constant decrease is detected, however for tourism-related vessels traffic is growing since 2014. The Mura border river is not navigable for normal passenger ships. The Drava is navigable from Barcs to Osijek only for small vessels, from Osijek to Aljmaš also for large river cruisers. Osijek has the status of international port on the Drava, further smaller ports include Barcs, Drávaszabolcs and Belišće.</w:t>
      </w:r>
    </w:p>
    <w:p w14:paraId="46FB6D4A" w14:textId="77777777" w:rsidR="00E3522A" w:rsidRPr="001C431F" w:rsidRDefault="00E3522A" w:rsidP="00D8786F">
      <w:pPr>
        <w:pStyle w:val="Szvegtrzs"/>
        <w:ind w:left="170" w:right="135"/>
        <w:jc w:val="both"/>
        <w:rPr>
          <w:rFonts w:ascii="Times New Roman" w:hAnsi="Times New Roman" w:cs="Times New Roman"/>
          <w:sz w:val="20"/>
          <w:szCs w:val="20"/>
        </w:rPr>
      </w:pPr>
    </w:p>
    <w:p w14:paraId="1B9A5C1D"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Physical connectivity of the region may be improved through bilateral political agreements on governmental level that is out of the scope of limited cross-border financing instrument.</w:t>
      </w:r>
    </w:p>
    <w:p w14:paraId="369C8BBF" w14:textId="77777777" w:rsidR="00E3522A" w:rsidRPr="001C431F" w:rsidRDefault="00E3522A" w:rsidP="00D8786F">
      <w:pPr>
        <w:pStyle w:val="Szvegtrzs"/>
        <w:ind w:left="170" w:right="135"/>
        <w:jc w:val="both"/>
        <w:rPr>
          <w:rFonts w:ascii="Times New Roman" w:hAnsi="Times New Roman" w:cs="Times New Roman"/>
          <w:sz w:val="20"/>
          <w:szCs w:val="20"/>
        </w:rPr>
      </w:pPr>
    </w:p>
    <w:p w14:paraId="42077004"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Social inclusion</w:t>
      </w:r>
    </w:p>
    <w:p w14:paraId="2EA9EC63" w14:textId="77777777" w:rsidR="00E3522A" w:rsidRDefault="00E3522A" w:rsidP="00D8786F">
      <w:pPr>
        <w:pStyle w:val="Szvegtrzs"/>
        <w:ind w:left="170" w:right="135"/>
        <w:jc w:val="both"/>
        <w:rPr>
          <w:rFonts w:ascii="Times New Roman" w:hAnsi="Times New Roman" w:cs="Times New Roman"/>
          <w:sz w:val="20"/>
          <w:szCs w:val="20"/>
        </w:rPr>
      </w:pPr>
    </w:p>
    <w:p w14:paraId="32611C66"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border area is characterised by negative population change, negative net migration, unfavourable age profile and brain drain: young, educated population emigrates to other European countries or outside the EU. Employment rates of the age group of 20-64 are 77.9% in Western Transdanubia and 69.4% in South Transdanubia, while 66.4% in Continental Croatia, with the EU average being at 73.2%. The economic growth as well as the emigration of recent years has translated into reduced unemployment in Croatia. Long-term unemployment for 2018 is slightly higher in Continental Croatia (3.3%) than the EU average figure (2.4%). The rates are lower in Hungary in comparison to EU level, i.e. 0.6% in Western Transdanubia and 2.0% in South Transdanubia. The highest job vacancy rates can be observed in the ‘Manufacturing’, ‘Administrative and support service activities’ and ‘Arts, entertainment and recreation’ sectors in Western Transdanubia, and in the ‘Education’ and ‘Administrative and support service activities’ sectors in South Transdanubia. According to data on national level for Croatia, the highest job vacancy rate can be found in the ‘Accommodation and food service activities’ and ‘Public administration and defence; compulsory social security’ sectors.</w:t>
      </w:r>
    </w:p>
    <w:p w14:paraId="47DE6F2D" w14:textId="77777777" w:rsidR="00E3522A" w:rsidRPr="001C431F" w:rsidRDefault="00E3522A" w:rsidP="00D8786F">
      <w:pPr>
        <w:pStyle w:val="Szvegtrzs"/>
        <w:ind w:left="170" w:right="135"/>
        <w:jc w:val="both"/>
        <w:rPr>
          <w:rFonts w:ascii="Times New Roman" w:hAnsi="Times New Roman" w:cs="Times New Roman"/>
          <w:sz w:val="20"/>
          <w:szCs w:val="20"/>
        </w:rPr>
      </w:pPr>
    </w:p>
    <w:p w14:paraId="528B51D1"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Baranya (6.9%) and Somogy county (6.3%) the unemployment is problematic as its rate is far above the national average (3.7% in 2018), but below the EU27 average. The most favourable situation is in Zala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caused by the proximity of this county to the Austrian labour market. In the Croatian part of the programme area higher unemployment rate has been measured than in the Hungarian part. However, the differences between the westernmost part of the area and the eastern part are huge. Like in Hungary, there is a trend of decline in unemployment primarily due to outmigration of younger population to western European countries. The cross-border commuting is not significant because of the lack of large employers. Language barrier also represents crucial hindering factor.</w:t>
      </w:r>
    </w:p>
    <w:p w14:paraId="3B5BE9B0" w14:textId="77777777" w:rsidR="00E3522A" w:rsidRPr="001C431F" w:rsidRDefault="00E3522A" w:rsidP="00D8786F">
      <w:pPr>
        <w:pStyle w:val="Szvegtrzs"/>
        <w:ind w:left="170" w:right="135"/>
        <w:jc w:val="both"/>
        <w:rPr>
          <w:rFonts w:ascii="Times New Roman" w:hAnsi="Times New Roman" w:cs="Times New Roman"/>
          <w:sz w:val="20"/>
          <w:szCs w:val="20"/>
        </w:rPr>
      </w:pPr>
    </w:p>
    <w:p w14:paraId="45CE93D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It can be stated that labour productivity is lagging behind the EU average (EU: 100</w:t>
      </w:r>
      <w:proofErr w:type="gramStart"/>
      <w:r w:rsidRPr="001C431F">
        <w:rPr>
          <w:rFonts w:ascii="Times New Roman" w:hAnsi="Times New Roman" w:cs="Times New Roman"/>
          <w:sz w:val="20"/>
          <w:szCs w:val="20"/>
        </w:rPr>
        <w:t>,1</w:t>
      </w:r>
      <w:proofErr w:type="gramEnd"/>
      <w:r w:rsidRPr="001C431F">
        <w:rPr>
          <w:rFonts w:ascii="Times New Roman" w:hAnsi="Times New Roman" w:cs="Times New Roman"/>
          <w:sz w:val="20"/>
          <w:szCs w:val="20"/>
        </w:rPr>
        <w:t>, Croatia: 72,2, Hungary: 69,4), which is a serious problem affecting both countries’ overall competitiveness. In Croatia there is notable disproportion between the labour market and educational system which is reflected in the fact that the majority of unemployed are those with 1-3-years of vocational education. In spite of high unemployment rate, labour shortage occurs in some professions. According to data available the activity rate of the labour force in Croatia has increased from 48.8% in 2007 to 51.6% in 2017. The increase in the activity of the older working population has been noticed. In Hungary, similarly to Croatia, skills mismatches are coupled with outward migration and brain drain of the better skilled and weak labour market prospects for the low skilled and less employable groups.</w:t>
      </w:r>
    </w:p>
    <w:p w14:paraId="5020E4B2" w14:textId="77777777" w:rsidR="00E3522A" w:rsidRPr="001C431F" w:rsidRDefault="00E3522A" w:rsidP="00D8786F">
      <w:pPr>
        <w:pStyle w:val="Szvegtrzs"/>
        <w:ind w:left="170" w:right="135"/>
        <w:jc w:val="both"/>
        <w:rPr>
          <w:rFonts w:ascii="Times New Roman" w:hAnsi="Times New Roman" w:cs="Times New Roman"/>
          <w:sz w:val="20"/>
          <w:szCs w:val="20"/>
        </w:rPr>
      </w:pPr>
    </w:p>
    <w:p w14:paraId="2109B16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OECD Programme for International Student Assessment (PISA) assesses the extent to which 14-15‐year‐old students, near the end of their compulsory education, have acquired key knowledge and skills that are essential for full participation in modern societies. The assessment focuses on the core school subjects of science, reading and mathematics. For all three skills tested, students underperform in both countries. In the last assessment (2018) student performance in reading (mean score) was 98% of OECD average in Croatia and Hungary, too. The student performance in mathematics was 95% in Croatia and 98% in Hungary. The student performance in sciences was 96% in Croatia and 98% in Hungary. Differences in performance between the 90</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and the 10</w:t>
      </w:r>
      <w:r w:rsidRPr="001C431F">
        <w:rPr>
          <w:rFonts w:ascii="Times New Roman" w:hAnsi="Times New Roman" w:cs="Times New Roman"/>
          <w:sz w:val="20"/>
          <w:szCs w:val="20"/>
          <w:vertAlign w:val="superscript"/>
        </w:rPr>
        <w:t>th</w:t>
      </w:r>
      <w:r w:rsidRPr="001C431F">
        <w:rPr>
          <w:rFonts w:ascii="Times New Roman" w:hAnsi="Times New Roman" w:cs="Times New Roman"/>
          <w:sz w:val="20"/>
          <w:szCs w:val="20"/>
        </w:rPr>
        <w:t xml:space="preserve"> percentiles (in scorepoints) are higher in Hungary. The differences in performance are wider in the schools of smaller settlements in the border area.</w:t>
      </w:r>
    </w:p>
    <w:p w14:paraId="18F25FC0" w14:textId="77777777" w:rsidR="00E3522A" w:rsidRPr="001C431F" w:rsidRDefault="00E3522A" w:rsidP="00D8786F">
      <w:pPr>
        <w:pStyle w:val="Szvegtrzs"/>
        <w:ind w:left="170" w:right="135"/>
        <w:jc w:val="both"/>
        <w:rPr>
          <w:rFonts w:ascii="Times New Roman" w:hAnsi="Times New Roman" w:cs="Times New Roman"/>
          <w:sz w:val="20"/>
          <w:szCs w:val="20"/>
        </w:rPr>
      </w:pPr>
    </w:p>
    <w:p w14:paraId="0BE7E5FC" w14:textId="4A510E25"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Organisation of the educational institutional system significantly differs in Hungary and Croatia. While in Croatia elementary and secondary schooling is responsibility of local and regional (county) governments, in Hungary the state is the dominant service provider, through the Klebelsberg Centre under the Ministry of Human Capacities, and vocational education is coordinated through vocational centres under the respective line ministries. These public schooling facilities, due to limited financial capacities of the maintainer, often suffer from poor physical conditions and inappropriate equipment that affect quality of education, equal opportunities of pupils from lagging border areas.</w:t>
      </w:r>
    </w:p>
    <w:p w14:paraId="25500F7C" w14:textId="77777777" w:rsidR="00E3522A" w:rsidRPr="001C431F" w:rsidRDefault="00E3522A" w:rsidP="00D8786F">
      <w:pPr>
        <w:pStyle w:val="Szvegtrzs"/>
        <w:ind w:left="170" w:right="135"/>
        <w:jc w:val="both"/>
        <w:rPr>
          <w:rFonts w:ascii="Times New Roman" w:hAnsi="Times New Roman" w:cs="Times New Roman"/>
          <w:sz w:val="20"/>
          <w:szCs w:val="20"/>
        </w:rPr>
      </w:pPr>
    </w:p>
    <w:p w14:paraId="5A6EAA0B" w14:textId="77777777" w:rsidR="00EB2DCA" w:rsidRPr="001C431F"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Universities in Croatia are managed by the state, while in Hungary high education institutions have been recently transferred to public foundations. These institutions have been targeted by several schemes through nationally managed EU programmes, however their innovation potential has not been completely unlocked. The number of students in higher education shows decline in both countries. Baranya shows the highest number of participants in higher education, although this number has also declined, just like in other counties, partially due demographic reasons and decreasing attractiveness of the region’s universities. Similar trends can be seen at the Croatian institutions within the region. Further decrease in the number of students in high education may lead to tightening of capacities, hence negative effects on the competitiveness of the border region’s economy.</w:t>
      </w:r>
    </w:p>
    <w:p w14:paraId="627E5C5C"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Barriers due to language differences are perceived higher compared to other EU border regions. On the Hungarian side there is a general lack of language knowledge, whereas Croatians have a generally better knowledge of English. This gap affects employability, quality of labour force and services offered. Overall, there is a relatively low level of labour market integration between the border regions.</w:t>
      </w:r>
    </w:p>
    <w:p w14:paraId="0B6ECD82" w14:textId="77777777" w:rsidR="00E3522A" w:rsidRPr="001C431F" w:rsidRDefault="00E3522A" w:rsidP="00D8786F">
      <w:pPr>
        <w:pStyle w:val="Szvegtrzs"/>
        <w:ind w:left="170" w:right="135"/>
        <w:jc w:val="both"/>
        <w:rPr>
          <w:rFonts w:ascii="Times New Roman" w:hAnsi="Times New Roman" w:cs="Times New Roman"/>
          <w:sz w:val="20"/>
          <w:szCs w:val="20"/>
        </w:rPr>
      </w:pPr>
    </w:p>
    <w:p w14:paraId="24AA12A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 average adult participation in education has been volatile, being way below the EU average. There is a stagnation visible in the values of continental Croatia (3.1%). In Hungary however, we can see that the examined NUTS 2 regions of Western and South Transdanubia (4.4% &amp; 4.3%) show lower rates than country level (6%).</w:t>
      </w:r>
    </w:p>
    <w:p w14:paraId="34CEB650" w14:textId="77777777" w:rsidR="00E3522A" w:rsidRPr="001C431F" w:rsidRDefault="00E3522A" w:rsidP="00D8786F">
      <w:pPr>
        <w:pStyle w:val="Szvegtrzs"/>
        <w:ind w:left="170" w:right="135"/>
        <w:jc w:val="both"/>
        <w:rPr>
          <w:rFonts w:ascii="Times New Roman" w:hAnsi="Times New Roman" w:cs="Times New Roman"/>
          <w:sz w:val="20"/>
          <w:szCs w:val="20"/>
        </w:rPr>
      </w:pPr>
    </w:p>
    <w:p w14:paraId="2B99A932"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There are significant socio-economic disparities in access to quality health-care, education, labour market, </w:t>
      </w:r>
      <w:proofErr w:type="gramStart"/>
      <w:r w:rsidRPr="001C431F">
        <w:rPr>
          <w:rFonts w:ascii="Times New Roman" w:hAnsi="Times New Roman" w:cs="Times New Roman"/>
          <w:sz w:val="20"/>
          <w:szCs w:val="20"/>
        </w:rPr>
        <w:t>housing</w:t>
      </w:r>
      <w:proofErr w:type="gramEnd"/>
      <w:r w:rsidRPr="001C431F">
        <w:rPr>
          <w:rFonts w:ascii="Times New Roman" w:hAnsi="Times New Roman" w:cs="Times New Roman"/>
          <w:sz w:val="20"/>
          <w:szCs w:val="20"/>
        </w:rPr>
        <w:t xml:space="preserve"> market that leaves great competitiveness potential unexploited and hinders the overall growth of the countries. Although poverty in Hungary has decreased with the growth of the economy, according to the newest country report, large regional disparities persist that contribute to the territorial concentration of poverty and significant social exclusion. According to the World Bank poverty map for Croatia (2017) the most deprived counties are in the programme area. As the newest Eurostat data shows, Croatia is above EU average regarding people at risk of poverty, whereas Hungary somewhat managed to optimize this rate, although South Transdanubia is still performing the worst with its 25.9% outcome.</w:t>
      </w:r>
    </w:p>
    <w:p w14:paraId="7934FCD7" w14:textId="77777777" w:rsidR="00E3522A" w:rsidRPr="001C431F" w:rsidRDefault="00E3522A" w:rsidP="00D8786F">
      <w:pPr>
        <w:pStyle w:val="Szvegtrzs"/>
        <w:ind w:left="170" w:right="135"/>
        <w:jc w:val="both"/>
        <w:rPr>
          <w:rFonts w:ascii="Times New Roman" w:hAnsi="Times New Roman" w:cs="Times New Roman"/>
          <w:sz w:val="20"/>
          <w:szCs w:val="20"/>
        </w:rPr>
      </w:pPr>
    </w:p>
    <w:p w14:paraId="40FC9C8F"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Considering the performance of the health care systems of Hungary and Croatia, both are below the European average standards. Health care system in Hungary is extremely under-financed, maintains non-efficient structures, suffers from territorial disparities, lacks sufficient number of doctors, and supports personnel that have low level of motivation. In general terms, the system cannot match the demand both in terms of quality and quantity. On country level life expectancy in Hungary and Croatia is lower than European Union average. The national average in 2018 was 76.3 years for both of the countries, while the EU average was 84.</w:t>
      </w:r>
    </w:p>
    <w:p w14:paraId="00D4C5E3" w14:textId="77777777" w:rsidR="00E3522A" w:rsidRPr="001C431F" w:rsidRDefault="00E3522A" w:rsidP="00D8786F">
      <w:pPr>
        <w:pStyle w:val="Szvegtrzs"/>
        <w:ind w:left="170" w:right="135"/>
        <w:jc w:val="both"/>
        <w:rPr>
          <w:rFonts w:ascii="Times New Roman" w:hAnsi="Times New Roman" w:cs="Times New Roman"/>
          <w:sz w:val="20"/>
          <w:szCs w:val="20"/>
        </w:rPr>
      </w:pPr>
    </w:p>
    <w:p w14:paraId="360EF909" w14:textId="22987C08"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Analysing statistical data of health care institutional system, the overall picture is very different in Zala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and the other two South Transdanubian counties, especially Baranya county figures are favourable, due to the presence of a medical university. Number of doctors have a fairly high value in Baranya, number of non-filled practices of family doctors is the lowest in Baranya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As regards hospital beds per capita, Zala and Somogy are close to the national average, Baranya is again in the most favourable position, due to large capacities available in Pécs. Croatia, like Hungary, has a relatively low level of health care financing. There is a concentration of advanced healthcare in larger centres, especially in Zagreb, while smaller towns are often left with a basic and much less technologically advanced healthcare. The strongest health care centre in the Croatian part of the programme area is in Osijek, which has a Clinical Hospital Centre. Hospitals and ambulances in Croatia are established mainly by the counties, but clinical centres, clinical hospitals and clinics are established by the state. In Hungary hospitals have been taken over by the state.</w:t>
      </w:r>
    </w:p>
    <w:p w14:paraId="7DB839A7" w14:textId="77777777" w:rsidR="00E3522A" w:rsidRPr="001C431F" w:rsidRDefault="00E3522A" w:rsidP="00D8786F">
      <w:pPr>
        <w:pStyle w:val="Szvegtrzs"/>
        <w:ind w:left="170" w:right="135"/>
        <w:jc w:val="both"/>
        <w:rPr>
          <w:rFonts w:ascii="Times New Roman" w:hAnsi="Times New Roman" w:cs="Times New Roman"/>
          <w:sz w:val="20"/>
          <w:szCs w:val="20"/>
        </w:rPr>
      </w:pPr>
    </w:p>
    <w:p w14:paraId="77749500"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Labour productivity is key factor of economic competitiveness and social inclusion of the border area. This needs to be increased significantly, in which market-oriented educational programmes and courses, including language trainings are essential both in vocational and high education and adult education. Business oriented cross-border cooperation between educational institutions would contribute to the competitiveness of the local educational system.</w:t>
      </w:r>
    </w:p>
    <w:p w14:paraId="1F88B19C" w14:textId="77777777" w:rsidR="00E3522A" w:rsidRPr="001C431F" w:rsidRDefault="00E3522A" w:rsidP="00D8786F">
      <w:pPr>
        <w:pStyle w:val="Szvegtrzs"/>
        <w:ind w:left="170" w:right="135"/>
        <w:jc w:val="both"/>
        <w:rPr>
          <w:rFonts w:ascii="Times New Roman" w:hAnsi="Times New Roman" w:cs="Times New Roman"/>
          <w:sz w:val="20"/>
          <w:szCs w:val="20"/>
        </w:rPr>
      </w:pPr>
    </w:p>
    <w:p w14:paraId="6149BCD0"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Cultural heritage and people-to-people cooperation</w:t>
      </w:r>
    </w:p>
    <w:p w14:paraId="5A1268F0" w14:textId="77777777" w:rsidR="00E3522A" w:rsidRDefault="00E3522A" w:rsidP="00D8786F">
      <w:pPr>
        <w:pStyle w:val="Szvegtrzs"/>
        <w:ind w:left="170" w:right="135"/>
        <w:jc w:val="both"/>
        <w:rPr>
          <w:rFonts w:ascii="Times New Roman" w:hAnsi="Times New Roman" w:cs="Times New Roman"/>
          <w:sz w:val="20"/>
          <w:szCs w:val="20"/>
        </w:rPr>
      </w:pPr>
    </w:p>
    <w:p w14:paraId="64DD604F"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border area is rich in cultural heritage, thereof the best-known is the UNESCO World Heritage listed Early Christian Necropolis of Pécs (Sopianae). Several further elements of intangible cultural heritage have been protected in the border area: Busó festivities at Mohács; </w:t>
      </w:r>
      <w:proofErr w:type="gramStart"/>
      <w:r w:rsidRPr="001C431F">
        <w:rPr>
          <w:rFonts w:ascii="Times New Roman" w:hAnsi="Times New Roman" w:cs="Times New Roman"/>
          <w:sz w:val="20"/>
          <w:szCs w:val="20"/>
        </w:rPr>
        <w:t>Spring</w:t>
      </w:r>
      <w:proofErr w:type="gramEnd"/>
      <w:r w:rsidRPr="001C431F">
        <w:rPr>
          <w:rFonts w:ascii="Times New Roman" w:hAnsi="Times New Roman" w:cs="Times New Roman"/>
          <w:sz w:val="20"/>
          <w:szCs w:val="20"/>
        </w:rPr>
        <w:t xml:space="preserve"> procession of Ljelje/Kraljice (queens) from Gorjani; Lacemaking in Croatia, including in the area of Lepoglava; Gingerbread from Northern Croatia; Bećarac singing and playing from Eastern Croatia; Međimurska popevka. Cultural heritage elements on the tentative list since 2005: Frontiers of the Roman Empire – Croatian Limes; Historical Town Planning Ensemble – Tvrđa in Osijek; Varaždin – Historic Nucleus and Old Town.</w:t>
      </w:r>
    </w:p>
    <w:p w14:paraId="0F50B308" w14:textId="77777777" w:rsidR="00E3522A" w:rsidRPr="001C431F" w:rsidRDefault="00E3522A" w:rsidP="00D8786F">
      <w:pPr>
        <w:pStyle w:val="Szvegtrzs"/>
        <w:ind w:left="170" w:right="135"/>
        <w:jc w:val="both"/>
        <w:rPr>
          <w:rFonts w:ascii="Times New Roman" w:hAnsi="Times New Roman" w:cs="Times New Roman"/>
          <w:sz w:val="20"/>
          <w:szCs w:val="20"/>
        </w:rPr>
      </w:pPr>
    </w:p>
    <w:p w14:paraId="1BC4B45B"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border area is known for its architectural heritage of the former noble families. Most of their castles and manors are used as museums or buildings with public function, however some of them have been converted to tourism accommodation. Sacral architecture is also characteristic for the area (Búcsúszentlászló, Đakovo, Homokkomárom, Máriagyűd, Mohács, Molve, Osijek, </w:t>
      </w:r>
      <w:proofErr w:type="gramStart"/>
      <w:r w:rsidRPr="001C431F">
        <w:rPr>
          <w:rFonts w:ascii="Times New Roman" w:hAnsi="Times New Roman" w:cs="Times New Roman"/>
          <w:sz w:val="20"/>
          <w:szCs w:val="20"/>
        </w:rPr>
        <w:t>Pécs</w:t>
      </w:r>
      <w:proofErr w:type="gramEnd"/>
      <w:r w:rsidRPr="001C431F">
        <w:rPr>
          <w:rFonts w:ascii="Times New Roman" w:hAnsi="Times New Roman" w:cs="Times New Roman"/>
          <w:sz w:val="20"/>
          <w:szCs w:val="20"/>
        </w:rPr>
        <w:t xml:space="preserve"> etc). Similar apparent are the various thematic museums like regional ethnographical collections (Zalaegerszeg, Mohács etc.) or those of particular industrial heritage (Zalaegerszeg, Pécs). Architectural remains of Turkish rule are visible on the Hungarian side (Pécs, Siklós, </w:t>
      </w:r>
      <w:proofErr w:type="gramStart"/>
      <w:r w:rsidRPr="001C431F">
        <w:rPr>
          <w:rFonts w:ascii="Times New Roman" w:hAnsi="Times New Roman" w:cs="Times New Roman"/>
          <w:sz w:val="20"/>
          <w:szCs w:val="20"/>
        </w:rPr>
        <w:t>Szigetvár</w:t>
      </w:r>
      <w:proofErr w:type="gramEnd"/>
      <w:r w:rsidRPr="001C431F">
        <w:rPr>
          <w:rFonts w:ascii="Times New Roman" w:hAnsi="Times New Roman" w:cs="Times New Roman"/>
          <w:sz w:val="20"/>
          <w:szCs w:val="20"/>
        </w:rPr>
        <w:t>). Rural areas are also characterised by their traditional architecture. A unique element of fine art is the tradition of naïve painting of Podravina. Due to the mixture of various influences the area is characterised by rich gastronomy, particular micro-climate has resulted in unique conditions for viticulture and wine production.</w:t>
      </w:r>
    </w:p>
    <w:p w14:paraId="25F0E657" w14:textId="77777777" w:rsidR="00E3522A" w:rsidRPr="001C431F" w:rsidRDefault="00E3522A" w:rsidP="00D8786F">
      <w:pPr>
        <w:pStyle w:val="Szvegtrzs"/>
        <w:ind w:left="170" w:right="135"/>
        <w:jc w:val="both"/>
        <w:rPr>
          <w:rFonts w:ascii="Times New Roman" w:hAnsi="Times New Roman" w:cs="Times New Roman"/>
          <w:sz w:val="20"/>
          <w:szCs w:val="20"/>
        </w:rPr>
      </w:pPr>
    </w:p>
    <w:p w14:paraId="6447D1FC" w14:textId="0977347C"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From the tourism perspective,  the most significant events are in the various cultural festivities in Osijek and Pécs, the Renaissance Festival and Podravina Motives in Koprivnica; Busójárás/Poklade in Mohács, Špancirfest in Varaždin, </w:t>
      </w:r>
      <w:r w:rsidR="00D759E1">
        <w:rPr>
          <w:rFonts w:ascii="Times New Roman" w:hAnsi="Times New Roman" w:cs="Times New Roman"/>
          <w:sz w:val="20"/>
          <w:szCs w:val="20"/>
        </w:rPr>
        <w:t xml:space="preserve">Lace Festival in Lepoglava, </w:t>
      </w:r>
      <w:r w:rsidRPr="001C431F">
        <w:rPr>
          <w:rFonts w:ascii="Times New Roman" w:hAnsi="Times New Roman" w:cs="Times New Roman"/>
          <w:sz w:val="20"/>
          <w:szCs w:val="20"/>
        </w:rPr>
        <w:t>Picokijada in Đurđevac, Spravišće in Križevci, Terezijana in Bjelovar and high number of wine and gastronomy festivals in the wine-growing areas.</w:t>
      </w:r>
    </w:p>
    <w:p w14:paraId="25C1666F" w14:textId="77777777" w:rsidR="00E3522A" w:rsidRPr="001C431F" w:rsidRDefault="00E3522A" w:rsidP="00D8786F">
      <w:pPr>
        <w:pStyle w:val="Szvegtrzs"/>
        <w:ind w:left="170" w:right="135"/>
        <w:jc w:val="both"/>
        <w:rPr>
          <w:rFonts w:ascii="Times New Roman" w:hAnsi="Times New Roman" w:cs="Times New Roman"/>
          <w:sz w:val="20"/>
          <w:szCs w:val="20"/>
        </w:rPr>
      </w:pPr>
    </w:p>
    <w:p w14:paraId="324FA2F7"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Partnerships between towns and municipalities are important foundations of cross-border cooperation on project level as well. Partnership agreements exist almost between all towns and major municipalities in the border area, as well as between the bordering counties.</w:t>
      </w:r>
    </w:p>
    <w:p w14:paraId="0783671A" w14:textId="77777777" w:rsidR="00E3522A" w:rsidRPr="001C431F" w:rsidRDefault="00E3522A" w:rsidP="00D8786F">
      <w:pPr>
        <w:pStyle w:val="Szvegtrzs"/>
        <w:ind w:left="170" w:right="135"/>
        <w:jc w:val="both"/>
        <w:rPr>
          <w:rFonts w:ascii="Times New Roman" w:hAnsi="Times New Roman" w:cs="Times New Roman"/>
          <w:sz w:val="20"/>
          <w:szCs w:val="20"/>
        </w:rPr>
      </w:pPr>
    </w:p>
    <w:p w14:paraId="13AD7466" w14:textId="28C88800" w:rsidR="00755F06" w:rsidRDefault="00755F06" w:rsidP="00D8786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Moreover,</w:t>
      </w:r>
      <w:r w:rsidR="00EB2DCA" w:rsidRPr="001C431F">
        <w:rPr>
          <w:rFonts w:ascii="Times New Roman" w:hAnsi="Times New Roman" w:cs="Times New Roman"/>
          <w:sz w:val="20"/>
          <w:szCs w:val="20"/>
        </w:rPr>
        <w:t xml:space="preserve"> numerous cultural and artistic associations maintain intensive cooperation, especially minorities’ cultural associations in the neighbouring countries. </w:t>
      </w:r>
      <w:r w:rsidRPr="001C431F">
        <w:rPr>
          <w:rFonts w:ascii="Times New Roman" w:hAnsi="Times New Roman" w:cs="Times New Roman"/>
          <w:sz w:val="20"/>
          <w:szCs w:val="20"/>
        </w:rPr>
        <w:t xml:space="preserve">Most important </w:t>
      </w:r>
      <w:r>
        <w:rPr>
          <w:rFonts w:ascii="Times New Roman" w:hAnsi="Times New Roman" w:cs="Times New Roman"/>
          <w:sz w:val="20"/>
          <w:szCs w:val="20"/>
        </w:rPr>
        <w:t>minority institutional actors</w:t>
      </w:r>
      <w:r w:rsidRPr="001C431F">
        <w:rPr>
          <w:rFonts w:ascii="Times New Roman" w:hAnsi="Times New Roman" w:cs="Times New Roman"/>
          <w:sz w:val="20"/>
          <w:szCs w:val="20"/>
        </w:rPr>
        <w:t xml:space="preserve"> are the Tanac Dance Ensemble and the Vizin Orchestra.</w:t>
      </w:r>
      <w:r w:rsidRPr="00755F06">
        <w:rPr>
          <w:rFonts w:ascii="Times New Roman" w:hAnsi="Times New Roman" w:cs="Times New Roman"/>
          <w:sz w:val="20"/>
          <w:szCs w:val="20"/>
        </w:rPr>
        <w:t xml:space="preserve"> </w:t>
      </w:r>
      <w:r w:rsidRPr="001C431F">
        <w:rPr>
          <w:rFonts w:ascii="Times New Roman" w:hAnsi="Times New Roman" w:cs="Times New Roman"/>
          <w:sz w:val="20"/>
          <w:szCs w:val="20"/>
        </w:rPr>
        <w:t>Hungarian cultural life in Croatia i</w:t>
      </w:r>
      <w:r>
        <w:rPr>
          <w:rFonts w:ascii="Times New Roman" w:hAnsi="Times New Roman" w:cs="Times New Roman"/>
          <w:sz w:val="20"/>
          <w:szCs w:val="20"/>
        </w:rPr>
        <w:t>s</w:t>
      </w:r>
      <w:r w:rsidRPr="001C431F">
        <w:rPr>
          <w:rFonts w:ascii="Times New Roman" w:hAnsi="Times New Roman" w:cs="Times New Roman"/>
          <w:sz w:val="20"/>
          <w:szCs w:val="20"/>
        </w:rPr>
        <w:t xml:space="preserve"> concentrated in Osječko-baranjska</w:t>
      </w:r>
      <w:r>
        <w:rPr>
          <w:rFonts w:ascii="Times New Roman" w:hAnsi="Times New Roman" w:cs="Times New Roman"/>
          <w:sz w:val="20"/>
          <w:szCs w:val="20"/>
        </w:rPr>
        <w:t xml:space="preserve"> County</w:t>
      </w:r>
      <w:r w:rsidRPr="001C431F">
        <w:rPr>
          <w:rFonts w:ascii="Times New Roman" w:hAnsi="Times New Roman" w:cs="Times New Roman"/>
          <w:sz w:val="20"/>
          <w:szCs w:val="20"/>
        </w:rPr>
        <w:t>.</w:t>
      </w:r>
    </w:p>
    <w:p w14:paraId="1E184681" w14:textId="77777777" w:rsidR="00755F06" w:rsidRDefault="00755F06" w:rsidP="00D8786F">
      <w:pPr>
        <w:pStyle w:val="Szvegtrzs"/>
        <w:ind w:left="170" w:right="135"/>
        <w:jc w:val="both"/>
        <w:rPr>
          <w:rFonts w:ascii="Times New Roman" w:hAnsi="Times New Roman" w:cs="Times New Roman"/>
          <w:sz w:val="20"/>
          <w:szCs w:val="20"/>
        </w:rPr>
      </w:pPr>
    </w:p>
    <w:p w14:paraId="342B9F38" w14:textId="39FDB81E"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Cultural life is the most intensive in Baranya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Driving force of cultural and educational cooperation are bilingual schools. Cooperation of the Universities of Pécs and Osijek should also be mentioned. Also, intensive contacts are maintained between museums, archives and libraries as well.</w:t>
      </w:r>
    </w:p>
    <w:p w14:paraId="5716FB74" w14:textId="77777777" w:rsidR="00E3522A" w:rsidRPr="001C431F" w:rsidRDefault="00E3522A" w:rsidP="00D8786F">
      <w:pPr>
        <w:pStyle w:val="Szvegtrzs"/>
        <w:ind w:left="170" w:right="135"/>
        <w:jc w:val="both"/>
        <w:rPr>
          <w:rFonts w:ascii="Times New Roman" w:hAnsi="Times New Roman" w:cs="Times New Roman"/>
          <w:sz w:val="20"/>
          <w:szCs w:val="20"/>
        </w:rPr>
      </w:pPr>
    </w:p>
    <w:p w14:paraId="63380A0A" w14:textId="77777777" w:rsidR="00EB2DCA" w:rsidRPr="001C431F" w:rsidRDefault="00EB2DCA" w:rsidP="00D8786F">
      <w:pPr>
        <w:pStyle w:val="Szvegtrzs"/>
        <w:ind w:left="170" w:right="135"/>
        <w:jc w:val="both"/>
        <w:rPr>
          <w:rFonts w:ascii="Times New Roman" w:hAnsi="Times New Roman" w:cs="Times New Roman"/>
          <w:i/>
          <w:sz w:val="20"/>
          <w:szCs w:val="20"/>
        </w:rPr>
      </w:pPr>
      <w:r w:rsidRPr="001C431F">
        <w:rPr>
          <w:rFonts w:ascii="Times New Roman" w:hAnsi="Times New Roman" w:cs="Times New Roman"/>
          <w:i/>
          <w:sz w:val="20"/>
          <w:szCs w:val="20"/>
        </w:rPr>
        <w:t>Territorial governance</w:t>
      </w:r>
    </w:p>
    <w:p w14:paraId="27B97506" w14:textId="77777777" w:rsidR="00E3522A" w:rsidRDefault="00E3522A" w:rsidP="00D8786F">
      <w:pPr>
        <w:pStyle w:val="Szvegtrzs"/>
        <w:ind w:left="170" w:right="135"/>
        <w:jc w:val="both"/>
        <w:rPr>
          <w:rFonts w:ascii="Times New Roman" w:hAnsi="Times New Roman" w:cs="Times New Roman"/>
          <w:sz w:val="20"/>
          <w:szCs w:val="20"/>
        </w:rPr>
      </w:pPr>
    </w:p>
    <w:p w14:paraId="77E60F8D" w14:textId="66425745"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Croatia according to the Regional Development Act coordinating functions have been established on ministry level (Ministry of Regional Development and EU Funds), on county (NUTS 3) level regional coordinators (regional development agencies) have been established as public institutions and partnership councils have been set up. In Hungary the 1996: XXI. Act on Regional Development and Spatial Planning defines the basic framework of regional development, including role, responsibilities and the relevant development documents on various levels. Coordination is split between various ministries, however cross-border cooperation programmes are managed by the Ministry of Foreign Affairs and Trade. On subnational level the law defines the county as coordinator for regional and rural development, which is responsible for its own development concept and participation in the development of the national documents as well.</w:t>
      </w:r>
    </w:p>
    <w:p w14:paraId="10CB1F87" w14:textId="77777777" w:rsidR="00E3522A" w:rsidRPr="001C431F" w:rsidRDefault="00E3522A" w:rsidP="00D8786F">
      <w:pPr>
        <w:pStyle w:val="Szvegtrzs"/>
        <w:ind w:left="170" w:right="135"/>
        <w:jc w:val="both"/>
        <w:rPr>
          <w:rFonts w:ascii="Times New Roman" w:hAnsi="Times New Roman" w:cs="Times New Roman"/>
          <w:sz w:val="20"/>
          <w:szCs w:val="20"/>
        </w:rPr>
      </w:pPr>
    </w:p>
    <w:p w14:paraId="4FEF7FF8" w14:textId="4EDB0989"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terms of NUTS 2 regions, in Hungary Baranya and Somogy counties belong to South Transdanubia, while Zala </w:t>
      </w:r>
      <w:proofErr w:type="gramStart"/>
      <w:r w:rsidRPr="001C431F">
        <w:rPr>
          <w:rFonts w:ascii="Times New Roman" w:hAnsi="Times New Roman" w:cs="Times New Roman"/>
          <w:sz w:val="20"/>
          <w:szCs w:val="20"/>
        </w:rPr>
        <w:t>county</w:t>
      </w:r>
      <w:proofErr w:type="gramEnd"/>
      <w:r w:rsidRPr="001C431F">
        <w:rPr>
          <w:rFonts w:ascii="Times New Roman" w:hAnsi="Times New Roman" w:cs="Times New Roman"/>
          <w:sz w:val="20"/>
          <w:szCs w:val="20"/>
        </w:rPr>
        <w:t xml:space="preserve"> belongs to Western Transdanubia. In Croatia a new NUTS 2 structure has been adopted: from 2021 Koprivničko-križevačka, Krapinsko-zagorska, Međimurska, Varaždinska and Zagrebačka counties (without capital of Zagreb) form a separate NUTS 2 region named North Croatia, while Pannonian Croatia includes the other Croatian counties of the border area.</w:t>
      </w:r>
    </w:p>
    <w:p w14:paraId="5B85484C" w14:textId="77777777" w:rsidR="00E3522A" w:rsidRPr="001C431F" w:rsidRDefault="00E3522A" w:rsidP="00D8786F">
      <w:pPr>
        <w:pStyle w:val="Szvegtrzs"/>
        <w:ind w:left="170" w:right="135"/>
        <w:jc w:val="both"/>
        <w:rPr>
          <w:rFonts w:ascii="Times New Roman" w:hAnsi="Times New Roman" w:cs="Times New Roman"/>
          <w:sz w:val="20"/>
          <w:szCs w:val="20"/>
        </w:rPr>
      </w:pPr>
    </w:p>
    <w:p w14:paraId="320D2EBA"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It is important to point out significant differences in governance of the tourism sector. In Croatia each county should set up a tourism board, towns also have their boards, as well as some of the municipalities. Tourism boards are public bodies and legal persons. In Hungary similar organisations do not exist, as the tourism sector is coordinated only on national level, development of a destination and promotion is coordinated by the local governments, based on their own resources.</w:t>
      </w:r>
    </w:p>
    <w:p w14:paraId="233365AD" w14:textId="77777777" w:rsidR="00E3522A" w:rsidRPr="001C431F" w:rsidRDefault="00E3522A" w:rsidP="00D8786F">
      <w:pPr>
        <w:pStyle w:val="Szvegtrzs"/>
        <w:ind w:left="170" w:right="135"/>
        <w:jc w:val="both"/>
        <w:rPr>
          <w:rFonts w:ascii="Times New Roman" w:hAnsi="Times New Roman" w:cs="Times New Roman"/>
          <w:sz w:val="20"/>
          <w:szCs w:val="20"/>
        </w:rPr>
      </w:pPr>
    </w:p>
    <w:p w14:paraId="3EC6630C"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Croatia, in order to implement the Integrated Territorial Investment (ITI), altogether seven urban agglomerations have been defined, thereof Osijek is located in the border area. Besides the city of Osijek two towns (Belišće and Valpovo) and further 16 municipalities make up the agglomeration. As application of the tool Community-based Local Development (CLLD) in terms of governing rural development, in both countries local action groups (LAGs) within the LEADER programme have been set up. In the 2014-2020 period from the Hungarian side along the border six LAGs are operating, in the whole programme area altogether 18 LAGs. Similarly, on the Croatian side along the borderline seven LEADER LAGs have been set up, altogether 23 LAGs are operating in the whole border area. LAGs have set up their own development strategies and working bodies.</w:t>
      </w:r>
    </w:p>
    <w:p w14:paraId="05D05E11" w14:textId="77777777" w:rsidR="00E3522A" w:rsidRPr="001C431F" w:rsidRDefault="00E3522A" w:rsidP="00D8786F">
      <w:pPr>
        <w:pStyle w:val="Szvegtrzs"/>
        <w:ind w:left="170" w:right="135"/>
        <w:jc w:val="both"/>
        <w:rPr>
          <w:rFonts w:ascii="Times New Roman" w:hAnsi="Times New Roman" w:cs="Times New Roman"/>
          <w:sz w:val="20"/>
          <w:szCs w:val="20"/>
        </w:rPr>
      </w:pPr>
    </w:p>
    <w:p w14:paraId="5BD29627" w14:textId="24D6694F"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On macro-regional level of cross-border governance coordination mechanism of the EUSDR should be mentioned. Both Croatia and Hungary play an active role in coordination of priority axes: Hungary is responsible for coordination of PA 2 (sustainable energy), PA 4 (water quality) and PA 5 (environmental risks). Croatia is </w:t>
      </w:r>
      <w:r w:rsidR="00017E97" w:rsidRPr="00F4731F">
        <w:rPr>
          <w:rFonts w:ascii="Times New Roman" w:hAnsi="Times New Roman" w:cs="Times New Roman"/>
          <w:sz w:val="20"/>
          <w:szCs w:val="20"/>
        </w:rPr>
        <w:t>co</w:t>
      </w:r>
      <w:r w:rsidR="00017E97">
        <w:rPr>
          <w:rFonts w:ascii="Times New Roman" w:hAnsi="Times New Roman" w:cs="Times New Roman"/>
          <w:sz w:val="20"/>
          <w:szCs w:val="20"/>
        </w:rPr>
        <w:t>-</w:t>
      </w:r>
      <w:r w:rsidRPr="001C431F">
        <w:rPr>
          <w:rFonts w:ascii="Times New Roman" w:hAnsi="Times New Roman" w:cs="Times New Roman"/>
          <w:sz w:val="20"/>
          <w:szCs w:val="20"/>
        </w:rPr>
        <w:t>coordinator for PA 6 (biodiversity</w:t>
      </w:r>
      <w:r w:rsidR="00017E97">
        <w:rPr>
          <w:rFonts w:ascii="Times New Roman" w:hAnsi="Times New Roman" w:cs="Times New Roman"/>
          <w:sz w:val="20"/>
          <w:szCs w:val="20"/>
        </w:rPr>
        <w:t>,</w:t>
      </w:r>
      <w:r w:rsidR="00017E97" w:rsidRPr="00017E97">
        <w:rPr>
          <w:rFonts w:ascii="Times New Roman" w:hAnsi="Times New Roman" w:cs="Times New Roman"/>
          <w:sz w:val="20"/>
          <w:szCs w:val="20"/>
        </w:rPr>
        <w:t xml:space="preserve"> </w:t>
      </w:r>
      <w:r w:rsidR="00017E97" w:rsidRPr="00F4731F">
        <w:rPr>
          <w:rFonts w:ascii="Times New Roman" w:hAnsi="Times New Roman" w:cs="Times New Roman"/>
          <w:sz w:val="20"/>
          <w:szCs w:val="20"/>
        </w:rPr>
        <w:t>landscapes, quality of air and soils</w:t>
      </w:r>
      <w:r w:rsidRPr="001C431F">
        <w:rPr>
          <w:rFonts w:ascii="Times New Roman" w:hAnsi="Times New Roman" w:cs="Times New Roman"/>
          <w:sz w:val="20"/>
          <w:szCs w:val="20"/>
        </w:rPr>
        <w:t xml:space="preserve">) and PA 8 (competitiveness of enterprises). </w:t>
      </w:r>
      <w:r w:rsidR="00017E97" w:rsidRPr="00F4731F">
        <w:rPr>
          <w:rFonts w:ascii="Times New Roman" w:hAnsi="Times New Roman" w:cs="Times New Roman"/>
          <w:sz w:val="20"/>
          <w:szCs w:val="20"/>
        </w:rPr>
        <w:t>Before</w:t>
      </w:r>
      <w:r w:rsidRPr="001C431F">
        <w:rPr>
          <w:rFonts w:ascii="Times New Roman" w:hAnsi="Times New Roman" w:cs="Times New Roman"/>
          <w:sz w:val="20"/>
          <w:szCs w:val="20"/>
        </w:rPr>
        <w:t xml:space="preserve"> the new programming period a new EUSDR Action Plan </w:t>
      </w:r>
      <w:r w:rsidR="00017E97" w:rsidRPr="00F4731F">
        <w:rPr>
          <w:rFonts w:ascii="Times New Roman" w:hAnsi="Times New Roman" w:cs="Times New Roman"/>
          <w:sz w:val="20"/>
          <w:szCs w:val="20"/>
        </w:rPr>
        <w:t>was</w:t>
      </w:r>
      <w:r w:rsidRPr="001C431F">
        <w:rPr>
          <w:rFonts w:ascii="Times New Roman" w:hAnsi="Times New Roman" w:cs="Times New Roman"/>
          <w:sz w:val="20"/>
          <w:szCs w:val="20"/>
        </w:rPr>
        <w:t xml:space="preserve"> published by the European Commission and a shortlist of priorities were defined to embed into the relevant EU funding schemes like the </w:t>
      </w:r>
      <w:r w:rsidRPr="0090125E">
        <w:rPr>
          <w:rFonts w:ascii="Times New Roman" w:hAnsi="Times New Roman" w:cs="Times New Roman"/>
          <w:sz w:val="20"/>
          <w:szCs w:val="20"/>
        </w:rPr>
        <w:t>Hungary-Croatia Interreg Programme.</w:t>
      </w:r>
    </w:p>
    <w:p w14:paraId="25B558D7" w14:textId="77777777" w:rsidR="00E3522A" w:rsidRPr="001C431F" w:rsidRDefault="00E3522A" w:rsidP="00D8786F">
      <w:pPr>
        <w:pStyle w:val="Szvegtrzs"/>
        <w:ind w:left="170" w:right="135"/>
        <w:jc w:val="both"/>
        <w:rPr>
          <w:rFonts w:ascii="Times New Roman" w:hAnsi="Times New Roman" w:cs="Times New Roman"/>
          <w:sz w:val="20"/>
          <w:szCs w:val="20"/>
        </w:rPr>
      </w:pPr>
    </w:p>
    <w:p w14:paraId="38D74B5B" w14:textId="77777777"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On regional and local level institutionalisation of cross-border cooperation took place through establishment of, so far, two European Groupings of Territorial Cooperation (EGTC) in the border area.  The Pannon EGTC, established in 2010, has been enlarged with Croatian members since 2017, all border counties are included as well as numerous local governments and three organisations of regional significance from the Hungarian side. The Mura EGTC is a territorially concentrated yet very active partnership, established in 2015. Furthermore, Town of Varaždin is member of the Central European Transport Corridor EGTC, a multi-country EGTC that has been set up in 2014. </w:t>
      </w:r>
      <w:r w:rsidRPr="004153C4">
        <w:rPr>
          <w:rFonts w:ascii="Times New Roman" w:hAnsi="Times New Roman" w:cs="Times New Roman"/>
          <w:sz w:val="20"/>
          <w:szCs w:val="20"/>
        </w:rPr>
        <w:t>The EGTC aims at the facilitation and promotion of cross-border, transnational and transregional cooperation for strengthening economic cohesion, through improvement of transport accessibility along the length of the North-South axis of the multimodal transport corridor from the Baltic to the Adriatic Sea.</w:t>
      </w:r>
    </w:p>
    <w:p w14:paraId="391DFF75" w14:textId="77777777" w:rsidR="00E3522A" w:rsidRPr="001C431F" w:rsidRDefault="00E3522A" w:rsidP="00D8786F">
      <w:pPr>
        <w:pStyle w:val="Szvegtrzs"/>
        <w:ind w:left="170" w:right="135"/>
        <w:jc w:val="both"/>
        <w:rPr>
          <w:rFonts w:ascii="Times New Roman" w:hAnsi="Times New Roman" w:cs="Times New Roman"/>
          <w:sz w:val="20"/>
          <w:szCs w:val="20"/>
        </w:rPr>
      </w:pPr>
    </w:p>
    <w:p w14:paraId="3672BF32" w14:textId="4CCC066A" w:rsidR="00EB2DCA" w:rsidRDefault="00EB2DCA"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order to promote cohesion and improve effectiveness of regional and rural development policies in the border area cooperation between various levels of territorial governance should be supported. Thematic cooperation in various topics, as well as collaboration between civil society organisations is to be maintained, being carriers of the border area’s identity.</w:t>
      </w:r>
      <w:r w:rsidR="003F654A" w:rsidRPr="001C431F">
        <w:rPr>
          <w:rFonts w:ascii="Times New Roman" w:hAnsi="Times New Roman" w:cs="Times New Roman"/>
          <w:sz w:val="20"/>
          <w:szCs w:val="20"/>
        </w:rPr>
        <w:t xml:space="preserve"> </w:t>
      </w:r>
    </w:p>
    <w:p w14:paraId="4A1EF536" w14:textId="3599C65E" w:rsidR="00A13E8C" w:rsidRDefault="00A13E8C" w:rsidP="00D8786F">
      <w:pPr>
        <w:pStyle w:val="Szvegtrzs"/>
        <w:ind w:left="170" w:right="135"/>
        <w:jc w:val="both"/>
        <w:rPr>
          <w:rFonts w:ascii="Times New Roman" w:hAnsi="Times New Roman" w:cs="Times New Roman"/>
          <w:sz w:val="20"/>
          <w:szCs w:val="20"/>
        </w:rPr>
      </w:pPr>
    </w:p>
    <w:p w14:paraId="675BCE1A" w14:textId="6C943AEF" w:rsidR="00A13E8C" w:rsidRPr="00A13E8C" w:rsidRDefault="00A13E8C" w:rsidP="00D8786F">
      <w:pPr>
        <w:pStyle w:val="Szvegtrzs"/>
        <w:ind w:left="170" w:right="135"/>
        <w:jc w:val="both"/>
        <w:rPr>
          <w:rFonts w:ascii="Times New Roman" w:hAnsi="Times New Roman" w:cs="Times New Roman"/>
          <w:b/>
          <w:sz w:val="20"/>
          <w:szCs w:val="20"/>
        </w:rPr>
      </w:pPr>
      <w:r w:rsidRPr="00A13E8C">
        <w:rPr>
          <w:rFonts w:ascii="Times New Roman" w:hAnsi="Times New Roman" w:cs="Times New Roman"/>
          <w:b/>
          <w:sz w:val="20"/>
          <w:szCs w:val="20"/>
        </w:rPr>
        <w:t>Lessons learnt</w:t>
      </w:r>
    </w:p>
    <w:p w14:paraId="0DA5DC96" w14:textId="27E1770C" w:rsidR="00A13E8C" w:rsidRDefault="00A13E8C" w:rsidP="00D8786F">
      <w:pPr>
        <w:pStyle w:val="Szvegtrzs"/>
        <w:ind w:left="170" w:right="135"/>
        <w:jc w:val="both"/>
        <w:rPr>
          <w:rFonts w:ascii="Times New Roman" w:hAnsi="Times New Roman" w:cs="Times New Roman"/>
          <w:sz w:val="20"/>
          <w:szCs w:val="20"/>
        </w:rPr>
      </w:pPr>
    </w:p>
    <w:p w14:paraId="62DC32A9" w14:textId="07F03D92" w:rsidR="003E020F" w:rsidRPr="00771ED3" w:rsidRDefault="003E020F" w:rsidP="003E020F">
      <w:pPr>
        <w:pStyle w:val="Szvegtrzs"/>
        <w:ind w:left="170" w:right="135"/>
        <w:jc w:val="both"/>
        <w:rPr>
          <w:rFonts w:ascii="Times New Roman" w:hAnsi="Times New Roman" w:cs="Times New Roman"/>
          <w:sz w:val="20"/>
          <w:szCs w:val="20"/>
        </w:rPr>
      </w:pPr>
      <w:r w:rsidRPr="00771ED3">
        <w:rPr>
          <w:rFonts w:ascii="Times New Roman" w:hAnsi="Times New Roman" w:cs="Times New Roman"/>
          <w:sz w:val="20"/>
          <w:szCs w:val="20"/>
        </w:rPr>
        <w:t xml:space="preserve">The Hungary-Croatia Cooperation Programme is a mature CBC programme </w:t>
      </w:r>
      <w:r>
        <w:rPr>
          <w:rFonts w:ascii="Times New Roman" w:hAnsi="Times New Roman" w:cs="Times New Roman"/>
          <w:sz w:val="20"/>
          <w:szCs w:val="20"/>
        </w:rPr>
        <w:t xml:space="preserve">entering its fourth </w:t>
      </w:r>
      <w:r w:rsidRPr="00771ED3">
        <w:rPr>
          <w:rFonts w:ascii="Times New Roman" w:hAnsi="Times New Roman" w:cs="Times New Roman"/>
          <w:sz w:val="20"/>
          <w:szCs w:val="20"/>
        </w:rPr>
        <w:t xml:space="preserve">consecutive programming period. </w:t>
      </w:r>
      <w:r>
        <w:rPr>
          <w:rFonts w:ascii="Times New Roman" w:hAnsi="Times New Roman" w:cs="Times New Roman"/>
          <w:sz w:val="20"/>
          <w:szCs w:val="20"/>
        </w:rPr>
        <w:t xml:space="preserve">Lessons learnt are derived from this long history and especially from the 2014-2020 period, subject to a detailed impact assessment carried out in 2020-21. Key findings prove that the programme reliably nurtures relevant and feasible projects, and delivers planned outputs and results, based on </w:t>
      </w:r>
      <w:r w:rsidRPr="00771ED3">
        <w:rPr>
          <w:rFonts w:ascii="Times New Roman" w:hAnsi="Times New Roman" w:cs="Times New Roman"/>
          <w:sz w:val="20"/>
          <w:szCs w:val="20"/>
        </w:rPr>
        <w:t>thorough preparation</w:t>
      </w:r>
      <w:r>
        <w:rPr>
          <w:rFonts w:ascii="Times New Roman" w:hAnsi="Times New Roman" w:cs="Times New Roman"/>
          <w:sz w:val="20"/>
          <w:szCs w:val="20"/>
        </w:rPr>
        <w:t xml:space="preserve">, </w:t>
      </w:r>
      <w:r w:rsidRPr="00771ED3">
        <w:rPr>
          <w:rFonts w:ascii="Times New Roman" w:hAnsi="Times New Roman" w:cs="Times New Roman"/>
          <w:sz w:val="20"/>
          <w:szCs w:val="20"/>
        </w:rPr>
        <w:t>coherent intervention logic</w:t>
      </w:r>
      <w:r>
        <w:rPr>
          <w:rFonts w:ascii="Times New Roman" w:hAnsi="Times New Roman" w:cs="Times New Roman"/>
          <w:sz w:val="20"/>
          <w:szCs w:val="20"/>
        </w:rPr>
        <w:t xml:space="preserve"> and </w:t>
      </w:r>
      <w:r w:rsidRPr="00771ED3">
        <w:rPr>
          <w:rFonts w:ascii="Times New Roman" w:hAnsi="Times New Roman" w:cs="Times New Roman"/>
          <w:sz w:val="20"/>
          <w:szCs w:val="20"/>
        </w:rPr>
        <w:t xml:space="preserve">flexibility </w:t>
      </w:r>
      <w:r>
        <w:rPr>
          <w:rFonts w:ascii="Times New Roman" w:hAnsi="Times New Roman" w:cs="Times New Roman"/>
          <w:sz w:val="20"/>
          <w:szCs w:val="20"/>
        </w:rPr>
        <w:t xml:space="preserve">jointly provided by the two cooperating member states. These qualities also helped the programme to </w:t>
      </w:r>
      <w:r w:rsidRPr="00771ED3">
        <w:rPr>
          <w:rFonts w:ascii="Times New Roman" w:hAnsi="Times New Roman" w:cs="Times New Roman"/>
          <w:sz w:val="20"/>
          <w:szCs w:val="20"/>
        </w:rPr>
        <w:t>pull through the COVID-19 related difficulties without severe consequences on overall impacts or financial absorption capability.</w:t>
      </w:r>
    </w:p>
    <w:p w14:paraId="34907B46" w14:textId="77777777" w:rsidR="003E020F" w:rsidRDefault="003E020F" w:rsidP="003E020F">
      <w:pPr>
        <w:pStyle w:val="Szvegtrzs"/>
        <w:ind w:left="170" w:right="135"/>
        <w:jc w:val="both"/>
        <w:rPr>
          <w:rFonts w:ascii="Times New Roman" w:hAnsi="Times New Roman" w:cs="Times New Roman"/>
          <w:sz w:val="20"/>
          <w:szCs w:val="20"/>
        </w:rPr>
      </w:pPr>
    </w:p>
    <w:p w14:paraId="25D60C44" w14:textId="77777777" w:rsidR="003E020F" w:rsidRPr="00771ED3" w:rsidRDefault="003E020F" w:rsidP="003E020F">
      <w:pPr>
        <w:pStyle w:val="Szvegtrzs"/>
        <w:ind w:left="170" w:right="135"/>
        <w:jc w:val="both"/>
        <w:rPr>
          <w:rFonts w:ascii="Times New Roman" w:hAnsi="Times New Roman" w:cs="Times New Roman"/>
          <w:sz w:val="20"/>
          <w:szCs w:val="20"/>
        </w:rPr>
      </w:pPr>
      <w:r w:rsidRPr="00771ED3">
        <w:rPr>
          <w:rFonts w:ascii="Times New Roman" w:hAnsi="Times New Roman" w:cs="Times New Roman"/>
          <w:sz w:val="20"/>
          <w:szCs w:val="20"/>
        </w:rPr>
        <w:t xml:space="preserve">Areas </w:t>
      </w:r>
      <w:r>
        <w:rPr>
          <w:rFonts w:ascii="Times New Roman" w:hAnsi="Times New Roman" w:cs="Times New Roman"/>
          <w:sz w:val="20"/>
          <w:szCs w:val="20"/>
        </w:rPr>
        <w:t xml:space="preserve">to improve general </w:t>
      </w:r>
      <w:r w:rsidRPr="00771ED3">
        <w:rPr>
          <w:rFonts w:ascii="Times New Roman" w:hAnsi="Times New Roman" w:cs="Times New Roman"/>
          <w:sz w:val="20"/>
          <w:szCs w:val="20"/>
        </w:rPr>
        <w:t xml:space="preserve">implementation: </w:t>
      </w:r>
    </w:p>
    <w:p w14:paraId="1FA14C65" w14:textId="122D90E1" w:rsidR="003E020F" w:rsidRPr="00FB20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FB20DB">
        <w:rPr>
          <w:rFonts w:ascii="Times New Roman" w:hAnsi="Times New Roman"/>
          <w:sz w:val="20"/>
        </w:rPr>
        <w:t>Croatian counties not directly situated by the border became equally treated beneficiaries of the programme for the first time in the 2014-2020 period, but they were significantly less active than other territories</w:t>
      </w:r>
      <w:r>
        <w:rPr>
          <w:rFonts w:ascii="Times New Roman" w:hAnsi="Times New Roman"/>
          <w:sz w:val="20"/>
        </w:rPr>
        <w:t xml:space="preserve">. </w:t>
      </w:r>
      <w:proofErr w:type="gramStart"/>
      <w:r>
        <w:rPr>
          <w:rFonts w:ascii="Times New Roman" w:hAnsi="Times New Roman"/>
          <w:sz w:val="20"/>
        </w:rPr>
        <w:t>they</w:t>
      </w:r>
      <w:proofErr w:type="gramEnd"/>
      <w:r>
        <w:rPr>
          <w:rFonts w:ascii="Times New Roman" w:hAnsi="Times New Roman"/>
          <w:sz w:val="20"/>
        </w:rPr>
        <w:t xml:space="preserve"> were actively involved in consultation activities for the current program</w:t>
      </w:r>
      <w:r w:rsidR="00C258C1">
        <w:rPr>
          <w:rFonts w:ascii="Times New Roman" w:hAnsi="Times New Roman"/>
          <w:sz w:val="20"/>
        </w:rPr>
        <w:t>me</w:t>
      </w:r>
      <w:r>
        <w:rPr>
          <w:rFonts w:ascii="Times New Roman" w:hAnsi="Times New Roman"/>
          <w:sz w:val="20"/>
        </w:rPr>
        <w:t xml:space="preserve">, but will need further </w:t>
      </w:r>
      <w:r w:rsidRPr="00FB20DB">
        <w:rPr>
          <w:rFonts w:ascii="Times New Roman" w:hAnsi="Times New Roman"/>
          <w:sz w:val="20"/>
        </w:rPr>
        <w:t xml:space="preserve">attention and motivation </w:t>
      </w:r>
      <w:r>
        <w:rPr>
          <w:rFonts w:ascii="Times New Roman" w:hAnsi="Times New Roman"/>
          <w:sz w:val="20"/>
        </w:rPr>
        <w:t xml:space="preserve">throughout the implementation period. </w:t>
      </w:r>
    </w:p>
    <w:p w14:paraId="36F9532C" w14:textId="2676C469" w:rsidR="003E020F" w:rsidRPr="00FB20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FB20DB">
        <w:rPr>
          <w:rFonts w:ascii="Times New Roman" w:hAnsi="Times New Roman"/>
          <w:sz w:val="20"/>
        </w:rPr>
        <w:t xml:space="preserve">The definition and interpretation of certain </w:t>
      </w:r>
      <w:r>
        <w:rPr>
          <w:rFonts w:ascii="Times New Roman" w:hAnsi="Times New Roman"/>
          <w:sz w:val="20"/>
        </w:rPr>
        <w:t xml:space="preserve">2014-2020 </w:t>
      </w:r>
      <w:r w:rsidRPr="00FB20DB">
        <w:rPr>
          <w:rFonts w:ascii="Times New Roman" w:hAnsi="Times New Roman"/>
          <w:sz w:val="20"/>
        </w:rPr>
        <w:t>indicators was controversial</w:t>
      </w:r>
      <w:r>
        <w:rPr>
          <w:rFonts w:ascii="Times New Roman" w:hAnsi="Times New Roman"/>
          <w:sz w:val="20"/>
        </w:rPr>
        <w:t xml:space="preserve">, thus mainly </w:t>
      </w:r>
      <w:r w:rsidR="00FD4567">
        <w:rPr>
          <w:rFonts w:ascii="Times New Roman" w:hAnsi="Times New Roman"/>
          <w:sz w:val="20"/>
        </w:rPr>
        <w:t>I</w:t>
      </w:r>
      <w:r>
        <w:rPr>
          <w:rFonts w:ascii="Times New Roman" w:hAnsi="Times New Roman"/>
          <w:sz w:val="20"/>
        </w:rPr>
        <w:t>nterreg-specific indicators are used in the current program.</w:t>
      </w:r>
    </w:p>
    <w:p w14:paraId="15F87D8D" w14:textId="2C69A784" w:rsidR="003E020F"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FB20DB">
        <w:rPr>
          <w:rFonts w:ascii="Times New Roman" w:hAnsi="Times New Roman"/>
          <w:sz w:val="20"/>
        </w:rPr>
        <w:t xml:space="preserve">Selection, contracting and validation procedures </w:t>
      </w:r>
      <w:r>
        <w:rPr>
          <w:rFonts w:ascii="Times New Roman" w:hAnsi="Times New Roman"/>
          <w:sz w:val="20"/>
        </w:rPr>
        <w:t xml:space="preserve">– often </w:t>
      </w:r>
      <w:r w:rsidRPr="00FB20DB">
        <w:rPr>
          <w:rFonts w:ascii="Times New Roman" w:hAnsi="Times New Roman"/>
          <w:sz w:val="20"/>
        </w:rPr>
        <w:t>considered by stakeholders</w:t>
      </w:r>
      <w:r>
        <w:rPr>
          <w:rFonts w:ascii="Times New Roman" w:hAnsi="Times New Roman"/>
          <w:sz w:val="20"/>
        </w:rPr>
        <w:t xml:space="preserve"> </w:t>
      </w:r>
      <w:r w:rsidRPr="00FB20DB">
        <w:rPr>
          <w:rFonts w:ascii="Times New Roman" w:hAnsi="Times New Roman"/>
          <w:sz w:val="20"/>
        </w:rPr>
        <w:t>to be too slow</w:t>
      </w:r>
      <w:r>
        <w:rPr>
          <w:rFonts w:ascii="Times New Roman" w:hAnsi="Times New Roman"/>
          <w:sz w:val="20"/>
        </w:rPr>
        <w:t xml:space="preserve"> –</w:t>
      </w:r>
      <w:r w:rsidRPr="00FB20DB">
        <w:rPr>
          <w:rFonts w:ascii="Times New Roman" w:hAnsi="Times New Roman"/>
          <w:sz w:val="20"/>
        </w:rPr>
        <w:t xml:space="preserve"> </w:t>
      </w:r>
      <w:r>
        <w:rPr>
          <w:rFonts w:ascii="Times New Roman" w:hAnsi="Times New Roman"/>
          <w:sz w:val="20"/>
        </w:rPr>
        <w:t xml:space="preserve">will be accelerated, efficiently supported </w:t>
      </w:r>
      <w:r w:rsidR="009F6566">
        <w:rPr>
          <w:rFonts w:ascii="Times New Roman" w:hAnsi="Times New Roman"/>
          <w:sz w:val="20"/>
        </w:rPr>
        <w:t xml:space="preserve">by </w:t>
      </w:r>
      <w:r w:rsidRPr="00FB20DB">
        <w:rPr>
          <w:rFonts w:ascii="Times New Roman" w:hAnsi="Times New Roman"/>
          <w:sz w:val="20"/>
        </w:rPr>
        <w:t xml:space="preserve">monitoring </w:t>
      </w:r>
      <w:r>
        <w:rPr>
          <w:rFonts w:ascii="Times New Roman" w:hAnsi="Times New Roman"/>
          <w:sz w:val="20"/>
        </w:rPr>
        <w:t xml:space="preserve">and reporting </w:t>
      </w:r>
      <w:r w:rsidRPr="00FB20DB">
        <w:rPr>
          <w:rFonts w:ascii="Times New Roman" w:hAnsi="Times New Roman"/>
          <w:sz w:val="20"/>
        </w:rPr>
        <w:t>system</w:t>
      </w:r>
      <w:r>
        <w:rPr>
          <w:rFonts w:ascii="Times New Roman" w:hAnsi="Times New Roman"/>
          <w:sz w:val="20"/>
        </w:rPr>
        <w:t>.</w:t>
      </w:r>
    </w:p>
    <w:p w14:paraId="78F55765" w14:textId="77777777" w:rsidR="003E020F" w:rsidRDefault="003E020F" w:rsidP="003E020F">
      <w:pPr>
        <w:pStyle w:val="Szvegtrzs"/>
        <w:ind w:left="851" w:right="135" w:hanging="681"/>
        <w:jc w:val="both"/>
        <w:rPr>
          <w:rFonts w:ascii="Times New Roman" w:hAnsi="Times New Roman"/>
          <w:sz w:val="20"/>
        </w:rPr>
      </w:pPr>
    </w:p>
    <w:p w14:paraId="7726C156" w14:textId="77777777" w:rsidR="003E020F" w:rsidRDefault="003E020F" w:rsidP="003E020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PO-specific lessons learnt:</w:t>
      </w:r>
    </w:p>
    <w:p w14:paraId="24D405FE" w14:textId="77777777"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PO1 (SME development)</w:t>
      </w:r>
    </w:p>
    <w:p w14:paraId="74F69D96" w14:textId="635460BB" w:rsidR="003E020F" w:rsidRPr="000A48DA" w:rsidRDefault="003E020F" w:rsidP="003E020F">
      <w:pPr>
        <w:pStyle w:val="Szvegtrzs"/>
        <w:numPr>
          <w:ilvl w:val="0"/>
          <w:numId w:val="34"/>
        </w:numPr>
        <w:ind w:right="135"/>
        <w:jc w:val="both"/>
        <w:rPr>
          <w:rFonts w:ascii="Times New Roman" w:hAnsi="Times New Roman" w:cs="Times New Roman"/>
          <w:sz w:val="20"/>
          <w:szCs w:val="20"/>
        </w:rPr>
      </w:pPr>
      <w:r w:rsidRPr="000A48DA">
        <w:rPr>
          <w:rFonts w:ascii="Times New Roman" w:hAnsi="Times New Roman" w:cs="Times New Roman"/>
          <w:sz w:val="20"/>
          <w:szCs w:val="20"/>
        </w:rPr>
        <w:t xml:space="preserve">SMEs </w:t>
      </w:r>
      <w:r>
        <w:rPr>
          <w:rFonts w:ascii="Times New Roman" w:hAnsi="Times New Roman" w:cs="Times New Roman"/>
          <w:sz w:val="20"/>
          <w:szCs w:val="20"/>
        </w:rPr>
        <w:t xml:space="preserve">lack </w:t>
      </w:r>
      <w:r w:rsidRPr="000A48DA">
        <w:rPr>
          <w:rFonts w:ascii="Times New Roman" w:hAnsi="Times New Roman" w:cs="Times New Roman"/>
          <w:sz w:val="20"/>
          <w:szCs w:val="20"/>
        </w:rPr>
        <w:t xml:space="preserve">experience with EU funding and </w:t>
      </w:r>
      <w:r>
        <w:rPr>
          <w:rFonts w:ascii="Times New Roman" w:hAnsi="Times New Roman" w:cs="Times New Roman"/>
          <w:sz w:val="20"/>
          <w:szCs w:val="20"/>
        </w:rPr>
        <w:t xml:space="preserve">are </w:t>
      </w:r>
      <w:r w:rsidRPr="00FD4567">
        <w:rPr>
          <w:rFonts w:ascii="Times New Roman" w:hAnsi="Times New Roman" w:cs="Times New Roman"/>
          <w:sz w:val="20"/>
          <w:szCs w:val="20"/>
        </w:rPr>
        <w:t>relatively distant from the communication lines of development instruments</w:t>
      </w:r>
      <w:r w:rsidRPr="00AA5411">
        <w:rPr>
          <w:rFonts w:ascii="Times New Roman" w:hAnsi="Times New Roman" w:cs="Times New Roman"/>
          <w:sz w:val="20"/>
          <w:szCs w:val="20"/>
        </w:rPr>
        <w:t xml:space="preserve">, </w:t>
      </w:r>
      <w:r w:rsidRPr="003A39F9">
        <w:rPr>
          <w:rFonts w:ascii="Times New Roman" w:hAnsi="Times New Roman" w:cs="Times New Roman"/>
          <w:sz w:val="20"/>
          <w:szCs w:val="20"/>
        </w:rPr>
        <w:t xml:space="preserve">thus </w:t>
      </w:r>
      <w:r w:rsidRPr="00C80555">
        <w:rPr>
          <w:rFonts w:ascii="Times New Roman" w:hAnsi="Times New Roman" w:cs="Times New Roman"/>
          <w:sz w:val="20"/>
          <w:szCs w:val="20"/>
        </w:rPr>
        <w:t>specific proce</w:t>
      </w:r>
      <w:r w:rsidRPr="000A48DA">
        <w:rPr>
          <w:rFonts w:ascii="Times New Roman" w:hAnsi="Times New Roman" w:cs="Times New Roman"/>
          <w:sz w:val="20"/>
          <w:szCs w:val="20"/>
        </w:rPr>
        <w:t>dure</w:t>
      </w:r>
      <w:r>
        <w:rPr>
          <w:rFonts w:ascii="Times New Roman" w:hAnsi="Times New Roman" w:cs="Times New Roman"/>
          <w:sz w:val="20"/>
          <w:szCs w:val="20"/>
        </w:rPr>
        <w:t>s</w:t>
      </w:r>
      <w:r w:rsidRPr="000A48DA">
        <w:rPr>
          <w:rFonts w:ascii="Times New Roman" w:hAnsi="Times New Roman" w:cs="Times New Roman"/>
          <w:sz w:val="20"/>
          <w:szCs w:val="20"/>
        </w:rPr>
        <w:t xml:space="preserve"> (strategic project, small project fund, etc.) </w:t>
      </w:r>
      <w:r>
        <w:rPr>
          <w:rFonts w:ascii="Times New Roman" w:hAnsi="Times New Roman" w:cs="Times New Roman"/>
          <w:sz w:val="20"/>
          <w:szCs w:val="20"/>
        </w:rPr>
        <w:t xml:space="preserve">are </w:t>
      </w:r>
      <w:r w:rsidRPr="000A48DA">
        <w:rPr>
          <w:rFonts w:ascii="Times New Roman" w:hAnsi="Times New Roman" w:cs="Times New Roman"/>
          <w:sz w:val="20"/>
          <w:szCs w:val="20"/>
        </w:rPr>
        <w:t xml:space="preserve">advised, to </w:t>
      </w:r>
      <w:r>
        <w:rPr>
          <w:rFonts w:ascii="Times New Roman" w:hAnsi="Times New Roman" w:cs="Times New Roman"/>
          <w:sz w:val="20"/>
          <w:szCs w:val="20"/>
        </w:rPr>
        <w:t xml:space="preserve">ensure </w:t>
      </w:r>
      <w:r w:rsidRPr="000A48DA">
        <w:rPr>
          <w:rFonts w:ascii="Times New Roman" w:hAnsi="Times New Roman" w:cs="Times New Roman"/>
          <w:sz w:val="20"/>
          <w:szCs w:val="20"/>
        </w:rPr>
        <w:t xml:space="preserve">direct and tailored flow of information, project generation and project implementation support. </w:t>
      </w:r>
      <w:r>
        <w:rPr>
          <w:rFonts w:ascii="Times New Roman" w:hAnsi="Times New Roman" w:cs="Times New Roman"/>
          <w:sz w:val="20"/>
          <w:szCs w:val="20"/>
        </w:rPr>
        <w:t>M</w:t>
      </w:r>
      <w:r w:rsidRPr="000A48DA">
        <w:rPr>
          <w:rFonts w:ascii="Times New Roman" w:hAnsi="Times New Roman" w:cs="Times New Roman"/>
          <w:sz w:val="20"/>
          <w:szCs w:val="20"/>
        </w:rPr>
        <w:t>ore flexible solutions can also be applied (option to involve external project development/management expertise)</w:t>
      </w:r>
      <w:r>
        <w:rPr>
          <w:rFonts w:ascii="Times New Roman" w:hAnsi="Times New Roman" w:cs="Times New Roman"/>
          <w:sz w:val="20"/>
          <w:szCs w:val="20"/>
        </w:rPr>
        <w:t>, and processes should be generally accelerated.</w:t>
      </w:r>
    </w:p>
    <w:p w14:paraId="34088C2A" w14:textId="01D2896A" w:rsidR="003E020F" w:rsidRPr="00F70781" w:rsidRDefault="00C33337" w:rsidP="003E020F">
      <w:pPr>
        <w:pStyle w:val="Szvegtrzs"/>
        <w:numPr>
          <w:ilvl w:val="0"/>
          <w:numId w:val="34"/>
        </w:numPr>
        <w:ind w:right="135"/>
        <w:jc w:val="both"/>
        <w:rPr>
          <w:rFonts w:ascii="Times New Roman" w:hAnsi="Times New Roman" w:cs="Times New Roman"/>
          <w:sz w:val="20"/>
          <w:szCs w:val="20"/>
        </w:rPr>
      </w:pPr>
      <w:r w:rsidRPr="00F70781">
        <w:t xml:space="preserve">Generally, the capacities and focus of the SMEs in the 2014-2020 programming period targeted rather </w:t>
      </w:r>
      <w:r w:rsidRPr="00F70781">
        <w:rPr>
          <w:rFonts w:cs="Times New Roman"/>
        </w:rPr>
        <w:t xml:space="preserve">basic business cooperation than the innovation aspect of the joint projects. </w:t>
      </w:r>
      <w:r w:rsidR="003E020F" w:rsidRPr="00F70781">
        <w:rPr>
          <w:rFonts w:ascii="Times New Roman" w:hAnsi="Times New Roman" w:cs="Times New Roman"/>
          <w:sz w:val="20"/>
          <w:szCs w:val="20"/>
        </w:rPr>
        <w:t xml:space="preserve"> </w:t>
      </w:r>
    </w:p>
    <w:p w14:paraId="46F5E6B9" w14:textId="461058B5" w:rsidR="003E020F" w:rsidRPr="000A48DA"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P</w:t>
      </w:r>
      <w:r w:rsidRPr="003F3D4F">
        <w:rPr>
          <w:rFonts w:ascii="Times New Roman" w:hAnsi="Times New Roman" w:cs="Times New Roman"/>
          <w:sz w:val="20"/>
          <w:szCs w:val="20"/>
        </w:rPr>
        <w:t xml:space="preserve">rojects with higher multiplication potential would significantly increase the impacts on </w:t>
      </w:r>
      <w:r w:rsidR="00FD4567">
        <w:rPr>
          <w:rFonts w:ascii="Times New Roman" w:hAnsi="Times New Roman" w:cs="Times New Roman"/>
          <w:sz w:val="20"/>
          <w:szCs w:val="20"/>
        </w:rPr>
        <w:t xml:space="preserve">the </w:t>
      </w:r>
      <w:r w:rsidRPr="003F3D4F">
        <w:rPr>
          <w:rFonts w:ascii="Times New Roman" w:hAnsi="Times New Roman" w:cs="Times New Roman"/>
          <w:sz w:val="20"/>
          <w:szCs w:val="20"/>
        </w:rPr>
        <w:t>local economy</w:t>
      </w:r>
      <w:r>
        <w:rPr>
          <w:rFonts w:ascii="Times New Roman" w:hAnsi="Times New Roman" w:cs="Times New Roman"/>
          <w:sz w:val="20"/>
          <w:szCs w:val="20"/>
        </w:rPr>
        <w:t>.</w:t>
      </w:r>
    </w:p>
    <w:p w14:paraId="62A11B46" w14:textId="77777777"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sidRPr="003F3D4F">
        <w:rPr>
          <w:rFonts w:ascii="Times New Roman" w:hAnsi="Times New Roman" w:cs="Times New Roman"/>
          <w:sz w:val="20"/>
          <w:szCs w:val="20"/>
        </w:rPr>
        <w:t xml:space="preserve">The dominance of major economic centres should be balanced by </w:t>
      </w:r>
      <w:r>
        <w:rPr>
          <w:rFonts w:ascii="Times New Roman" w:hAnsi="Times New Roman" w:cs="Times New Roman"/>
          <w:sz w:val="20"/>
          <w:szCs w:val="20"/>
        </w:rPr>
        <w:t xml:space="preserve">targeted </w:t>
      </w:r>
      <w:r w:rsidRPr="003F3D4F">
        <w:rPr>
          <w:rFonts w:ascii="Times New Roman" w:hAnsi="Times New Roman" w:cs="Times New Roman"/>
          <w:sz w:val="20"/>
          <w:szCs w:val="20"/>
        </w:rPr>
        <w:t xml:space="preserve">motivation of SMEs located </w:t>
      </w:r>
      <w:r>
        <w:rPr>
          <w:rFonts w:ascii="Times New Roman" w:hAnsi="Times New Roman" w:cs="Times New Roman"/>
          <w:sz w:val="20"/>
          <w:szCs w:val="20"/>
        </w:rPr>
        <w:t>outside these locations</w:t>
      </w:r>
      <w:r w:rsidRPr="003F3D4F">
        <w:rPr>
          <w:rFonts w:ascii="Times New Roman" w:hAnsi="Times New Roman" w:cs="Times New Roman"/>
          <w:sz w:val="20"/>
          <w:szCs w:val="20"/>
        </w:rPr>
        <w:t>.</w:t>
      </w:r>
    </w:p>
    <w:p w14:paraId="59A044FD" w14:textId="77777777"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PO2 (energy efficiency)</w:t>
      </w:r>
    </w:p>
    <w:p w14:paraId="748381B6" w14:textId="1D36A0A0" w:rsidR="003E020F" w:rsidRDefault="003E020F" w:rsidP="003E020F">
      <w:pPr>
        <w:pStyle w:val="Szvegtrzs"/>
        <w:numPr>
          <w:ilvl w:val="0"/>
          <w:numId w:val="34"/>
        </w:numPr>
        <w:ind w:right="135"/>
        <w:jc w:val="both"/>
        <w:rPr>
          <w:rFonts w:ascii="Times New Roman" w:hAnsi="Times New Roman" w:cs="Times New Roman"/>
          <w:sz w:val="20"/>
          <w:szCs w:val="20"/>
        </w:rPr>
      </w:pPr>
      <w:r w:rsidRPr="003F3D4F">
        <w:rPr>
          <w:rFonts w:ascii="Times New Roman" w:hAnsi="Times New Roman" w:cs="Times New Roman"/>
          <w:sz w:val="20"/>
          <w:szCs w:val="20"/>
        </w:rPr>
        <w:t xml:space="preserve">2014-2020 </w:t>
      </w:r>
      <w:r>
        <w:rPr>
          <w:rFonts w:ascii="Times New Roman" w:hAnsi="Times New Roman" w:cs="Times New Roman"/>
          <w:sz w:val="20"/>
          <w:szCs w:val="20"/>
        </w:rPr>
        <w:t xml:space="preserve">applicants demonstrated a </w:t>
      </w:r>
      <w:r w:rsidRPr="003F3D4F">
        <w:rPr>
          <w:rFonts w:ascii="Times New Roman" w:hAnsi="Times New Roman" w:cs="Times New Roman"/>
          <w:sz w:val="20"/>
          <w:szCs w:val="20"/>
        </w:rPr>
        <w:t>high interest towards energy related projects</w:t>
      </w:r>
      <w:r>
        <w:rPr>
          <w:rFonts w:ascii="Times New Roman" w:hAnsi="Times New Roman" w:cs="Times New Roman"/>
          <w:sz w:val="20"/>
          <w:szCs w:val="20"/>
        </w:rPr>
        <w:t>, even though the p</w:t>
      </w:r>
      <w:r w:rsidRPr="003F3D4F">
        <w:rPr>
          <w:rFonts w:ascii="Times New Roman" w:hAnsi="Times New Roman" w:cs="Times New Roman"/>
          <w:sz w:val="20"/>
          <w:szCs w:val="20"/>
        </w:rPr>
        <w:t xml:space="preserve">rogramme did not include a dedicated </w:t>
      </w:r>
      <w:r>
        <w:rPr>
          <w:rFonts w:ascii="Times New Roman" w:hAnsi="Times New Roman" w:cs="Times New Roman"/>
          <w:sz w:val="20"/>
          <w:szCs w:val="20"/>
        </w:rPr>
        <w:t>energy topic. Hence, energy</w:t>
      </w:r>
      <w:r w:rsidRPr="003F3D4F">
        <w:rPr>
          <w:rFonts w:ascii="Times New Roman" w:hAnsi="Times New Roman" w:cs="Times New Roman"/>
          <w:sz w:val="20"/>
          <w:szCs w:val="20"/>
        </w:rPr>
        <w:t xml:space="preserve"> </w:t>
      </w:r>
      <w:r>
        <w:rPr>
          <w:rFonts w:ascii="Times New Roman" w:hAnsi="Times New Roman" w:cs="Times New Roman"/>
          <w:sz w:val="20"/>
          <w:szCs w:val="20"/>
        </w:rPr>
        <w:t xml:space="preserve">should </w:t>
      </w:r>
      <w:r w:rsidRPr="003F3D4F">
        <w:rPr>
          <w:rFonts w:ascii="Times New Roman" w:hAnsi="Times New Roman" w:cs="Times New Roman"/>
          <w:sz w:val="20"/>
          <w:szCs w:val="20"/>
        </w:rPr>
        <w:t xml:space="preserve">receive a more articulated presence in the </w:t>
      </w:r>
      <w:r>
        <w:rPr>
          <w:rFonts w:ascii="Times New Roman" w:hAnsi="Times New Roman" w:cs="Times New Roman"/>
          <w:sz w:val="20"/>
          <w:szCs w:val="20"/>
        </w:rPr>
        <w:t>2021-2027 period</w:t>
      </w:r>
      <w:r w:rsidRPr="003F3D4F">
        <w:rPr>
          <w:rFonts w:ascii="Times New Roman" w:hAnsi="Times New Roman" w:cs="Times New Roman"/>
          <w:sz w:val="20"/>
          <w:szCs w:val="20"/>
        </w:rPr>
        <w:t>.</w:t>
      </w:r>
    </w:p>
    <w:p w14:paraId="74142138" w14:textId="77777777" w:rsidR="003E020F" w:rsidRPr="007923DB" w:rsidRDefault="003E020F" w:rsidP="003E020F">
      <w:pPr>
        <w:pStyle w:val="Szvegtrzs"/>
        <w:numPr>
          <w:ilvl w:val="0"/>
          <w:numId w:val="34"/>
        </w:numPr>
        <w:ind w:right="135"/>
        <w:jc w:val="both"/>
        <w:rPr>
          <w:rFonts w:ascii="Times New Roman" w:hAnsi="Times New Roman" w:cs="Times New Roman"/>
          <w:sz w:val="20"/>
          <w:szCs w:val="20"/>
        </w:rPr>
      </w:pPr>
      <w:r w:rsidRPr="007923DB">
        <w:rPr>
          <w:rFonts w:ascii="Times New Roman" w:hAnsi="Times New Roman" w:cs="Times New Roman"/>
          <w:sz w:val="20"/>
          <w:szCs w:val="20"/>
        </w:rPr>
        <w:t xml:space="preserve">Themes potentially interesting for applicants include energy poverty; sustainable energy planning of public institutions; renewable energies; community energy initiatives; e-mobility; smart city solutions. </w:t>
      </w:r>
    </w:p>
    <w:p w14:paraId="434B5628" w14:textId="77777777"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PO2 (climate change adaptation)</w:t>
      </w:r>
    </w:p>
    <w:p w14:paraId="5CB08049" w14:textId="04976EDA"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 xml:space="preserve">In order to deliver more </w:t>
      </w:r>
      <w:r w:rsidRPr="003F3D4F">
        <w:rPr>
          <w:rFonts w:ascii="Times New Roman" w:hAnsi="Times New Roman" w:cs="Times New Roman"/>
          <w:sz w:val="20"/>
          <w:szCs w:val="20"/>
        </w:rPr>
        <w:t>visible changes in the environment</w:t>
      </w:r>
      <w:r w:rsidR="00657B80">
        <w:rPr>
          <w:rFonts w:ascii="Times New Roman" w:hAnsi="Times New Roman" w:cs="Times New Roman"/>
          <w:sz w:val="20"/>
          <w:szCs w:val="20"/>
        </w:rPr>
        <w:t xml:space="preserve"> and climate change mitigation,</w:t>
      </w:r>
      <w:r>
        <w:rPr>
          <w:rFonts w:ascii="Times New Roman" w:hAnsi="Times New Roman" w:cs="Times New Roman"/>
          <w:sz w:val="20"/>
          <w:szCs w:val="20"/>
        </w:rPr>
        <w:t xml:space="preserve"> alignment of </w:t>
      </w:r>
      <w:r w:rsidRPr="003F3D4F">
        <w:rPr>
          <w:rFonts w:ascii="Times New Roman" w:hAnsi="Times New Roman" w:cs="Times New Roman"/>
          <w:sz w:val="20"/>
          <w:szCs w:val="20"/>
        </w:rPr>
        <w:t xml:space="preserve">nature protection, regional development and business interests could be </w:t>
      </w:r>
      <w:r>
        <w:rPr>
          <w:rFonts w:ascii="Times New Roman" w:hAnsi="Times New Roman" w:cs="Times New Roman"/>
          <w:sz w:val="20"/>
          <w:szCs w:val="20"/>
        </w:rPr>
        <w:t xml:space="preserve">further supported, </w:t>
      </w:r>
      <w:r w:rsidRPr="003F3D4F">
        <w:rPr>
          <w:rFonts w:ascii="Times New Roman" w:hAnsi="Times New Roman" w:cs="Times New Roman"/>
          <w:sz w:val="20"/>
          <w:szCs w:val="20"/>
        </w:rPr>
        <w:t xml:space="preserve">funding of a few large projects </w:t>
      </w:r>
      <w:r>
        <w:rPr>
          <w:rFonts w:ascii="Times New Roman" w:hAnsi="Times New Roman" w:cs="Times New Roman"/>
          <w:sz w:val="20"/>
          <w:szCs w:val="20"/>
        </w:rPr>
        <w:t xml:space="preserve">should </w:t>
      </w:r>
      <w:r w:rsidRPr="003F3D4F">
        <w:rPr>
          <w:rFonts w:ascii="Times New Roman" w:hAnsi="Times New Roman" w:cs="Times New Roman"/>
          <w:sz w:val="20"/>
          <w:szCs w:val="20"/>
        </w:rPr>
        <w:t>be considered.</w:t>
      </w:r>
    </w:p>
    <w:p w14:paraId="7A364E67" w14:textId="04EE63AE"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PO4 (culture and tourism</w:t>
      </w:r>
      <w:r w:rsidR="00A73CA6">
        <w:rPr>
          <w:rFonts w:ascii="Times New Roman" w:hAnsi="Times New Roman"/>
          <w:sz w:val="20"/>
        </w:rPr>
        <w:t>)</w:t>
      </w:r>
    </w:p>
    <w:p w14:paraId="106AB61D" w14:textId="52CF26A4"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sidRPr="003F3D4F">
        <w:rPr>
          <w:rFonts w:ascii="Times New Roman" w:hAnsi="Times New Roman" w:cs="Times New Roman"/>
          <w:sz w:val="20"/>
          <w:szCs w:val="20"/>
        </w:rPr>
        <w:t xml:space="preserve">A specific value of </w:t>
      </w:r>
      <w:r>
        <w:rPr>
          <w:rFonts w:ascii="Times New Roman" w:hAnsi="Times New Roman" w:cs="Times New Roman"/>
          <w:sz w:val="20"/>
          <w:szCs w:val="20"/>
        </w:rPr>
        <w:t>the progr</w:t>
      </w:r>
      <w:r w:rsidR="00A73CA6">
        <w:rPr>
          <w:rFonts w:ascii="Times New Roman" w:hAnsi="Times New Roman" w:cs="Times New Roman"/>
          <w:sz w:val="20"/>
          <w:szCs w:val="20"/>
        </w:rPr>
        <w:t>a</w:t>
      </w:r>
      <w:r>
        <w:rPr>
          <w:rFonts w:ascii="Times New Roman" w:hAnsi="Times New Roman" w:cs="Times New Roman"/>
          <w:sz w:val="20"/>
          <w:szCs w:val="20"/>
        </w:rPr>
        <w:t xml:space="preserve">mme is </w:t>
      </w:r>
      <w:r w:rsidRPr="003F3D4F">
        <w:rPr>
          <w:rFonts w:ascii="Times New Roman" w:hAnsi="Times New Roman" w:cs="Times New Roman"/>
          <w:sz w:val="20"/>
          <w:szCs w:val="20"/>
        </w:rPr>
        <w:t xml:space="preserve">the territorial focus </w:t>
      </w:r>
      <w:r>
        <w:rPr>
          <w:rFonts w:ascii="Times New Roman" w:hAnsi="Times New Roman" w:cs="Times New Roman"/>
          <w:sz w:val="20"/>
          <w:szCs w:val="20"/>
        </w:rPr>
        <w:t xml:space="preserve">of tourism resources to the 40+40 km strip along the 3 border </w:t>
      </w:r>
      <w:proofErr w:type="gramStart"/>
      <w:r>
        <w:rPr>
          <w:rFonts w:ascii="Times New Roman" w:hAnsi="Times New Roman" w:cs="Times New Roman"/>
          <w:sz w:val="20"/>
          <w:szCs w:val="20"/>
        </w:rPr>
        <w:t>region rivers</w:t>
      </w:r>
      <w:proofErr w:type="gramEnd"/>
      <w:r w:rsidRPr="003F3D4F">
        <w:rPr>
          <w:rFonts w:ascii="Times New Roman" w:hAnsi="Times New Roman" w:cs="Times New Roman"/>
          <w:sz w:val="20"/>
          <w:szCs w:val="20"/>
        </w:rPr>
        <w:t xml:space="preserve">. </w:t>
      </w:r>
    </w:p>
    <w:p w14:paraId="68D93134" w14:textId="43F9BA52"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T</w:t>
      </w:r>
      <w:r w:rsidRPr="003F3D4F">
        <w:rPr>
          <w:rFonts w:ascii="Times New Roman" w:hAnsi="Times New Roman" w:cs="Times New Roman"/>
          <w:sz w:val="20"/>
          <w:szCs w:val="20"/>
        </w:rPr>
        <w:t>ourism projects tend to include mirror activities, lacking real joint activities</w:t>
      </w:r>
      <w:r>
        <w:rPr>
          <w:rFonts w:ascii="Times New Roman" w:hAnsi="Times New Roman" w:cs="Times New Roman"/>
          <w:sz w:val="20"/>
          <w:szCs w:val="20"/>
        </w:rPr>
        <w:t xml:space="preserve"> </w:t>
      </w:r>
      <w:r w:rsidRPr="003F3D4F">
        <w:rPr>
          <w:rFonts w:ascii="Times New Roman" w:hAnsi="Times New Roman" w:cs="Times New Roman"/>
          <w:sz w:val="20"/>
          <w:szCs w:val="20"/>
        </w:rPr>
        <w:t>- a phenomenon that should be addressed with targeted selection criteria.</w:t>
      </w:r>
    </w:p>
    <w:p w14:paraId="6F417A58" w14:textId="77777777"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 xml:space="preserve">As </w:t>
      </w:r>
      <w:r w:rsidRPr="003F3D4F">
        <w:rPr>
          <w:rFonts w:ascii="Times New Roman" w:hAnsi="Times New Roman" w:cs="Times New Roman"/>
          <w:sz w:val="20"/>
          <w:szCs w:val="20"/>
        </w:rPr>
        <w:t>tourism projects can potentially increase human disturbing in vulnerable natural areas</w:t>
      </w:r>
      <w:r>
        <w:rPr>
          <w:rFonts w:ascii="Times New Roman" w:hAnsi="Times New Roman" w:cs="Times New Roman"/>
          <w:sz w:val="20"/>
          <w:szCs w:val="20"/>
        </w:rPr>
        <w:t xml:space="preserve">, </w:t>
      </w:r>
      <w:r w:rsidRPr="003F3D4F">
        <w:rPr>
          <w:rFonts w:ascii="Times New Roman" w:hAnsi="Times New Roman" w:cs="Times New Roman"/>
          <w:sz w:val="20"/>
          <w:szCs w:val="20"/>
        </w:rPr>
        <w:t xml:space="preserve">selection criteria </w:t>
      </w:r>
      <w:r>
        <w:rPr>
          <w:rFonts w:ascii="Times New Roman" w:hAnsi="Times New Roman" w:cs="Times New Roman"/>
          <w:sz w:val="20"/>
          <w:szCs w:val="20"/>
        </w:rPr>
        <w:t xml:space="preserve">should favour </w:t>
      </w:r>
      <w:r w:rsidRPr="003F3D4F">
        <w:rPr>
          <w:rFonts w:ascii="Times New Roman" w:hAnsi="Times New Roman" w:cs="Times New Roman"/>
          <w:sz w:val="20"/>
          <w:szCs w:val="20"/>
        </w:rPr>
        <w:t xml:space="preserve">environmentally conscious </w:t>
      </w:r>
      <w:r>
        <w:rPr>
          <w:rFonts w:ascii="Times New Roman" w:hAnsi="Times New Roman" w:cs="Times New Roman"/>
          <w:sz w:val="20"/>
          <w:szCs w:val="20"/>
        </w:rPr>
        <w:t xml:space="preserve">and sustainable </w:t>
      </w:r>
      <w:r w:rsidRPr="003F3D4F">
        <w:rPr>
          <w:rFonts w:ascii="Times New Roman" w:hAnsi="Times New Roman" w:cs="Times New Roman"/>
          <w:sz w:val="20"/>
          <w:szCs w:val="20"/>
        </w:rPr>
        <w:t>solutions.</w:t>
      </w:r>
    </w:p>
    <w:p w14:paraId="0C547934" w14:textId="77777777" w:rsidR="003E020F" w:rsidRPr="000739DB"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 xml:space="preserve">Special attention should be given to </w:t>
      </w:r>
      <w:r w:rsidRPr="003F3D4F">
        <w:rPr>
          <w:rFonts w:ascii="Times New Roman" w:hAnsi="Times New Roman" w:cs="Times New Roman"/>
          <w:sz w:val="20"/>
          <w:szCs w:val="20"/>
        </w:rPr>
        <w:t>the interests and behaviour patterns of post-COVID tourists</w:t>
      </w:r>
      <w:r>
        <w:rPr>
          <w:rFonts w:ascii="Times New Roman" w:hAnsi="Times New Roman" w:cs="Times New Roman"/>
          <w:sz w:val="20"/>
          <w:szCs w:val="20"/>
        </w:rPr>
        <w:t xml:space="preserve">, </w:t>
      </w:r>
      <w:r w:rsidRPr="003F3D4F">
        <w:rPr>
          <w:rFonts w:ascii="Times New Roman" w:hAnsi="Times New Roman" w:cs="Times New Roman"/>
          <w:sz w:val="20"/>
          <w:szCs w:val="20"/>
        </w:rPr>
        <w:t>especially focusing on outdoor and nature-friendly activities.</w:t>
      </w:r>
    </w:p>
    <w:p w14:paraId="1FBA7372" w14:textId="77777777"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PO4 (education and training)</w:t>
      </w:r>
    </w:p>
    <w:p w14:paraId="3DCDF192" w14:textId="77777777"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M</w:t>
      </w:r>
      <w:r w:rsidRPr="003F3D4F">
        <w:rPr>
          <w:rFonts w:ascii="Times New Roman" w:hAnsi="Times New Roman" w:cs="Times New Roman"/>
          <w:sz w:val="20"/>
          <w:szCs w:val="20"/>
        </w:rPr>
        <w:t xml:space="preserve">ore market-oriented education profiles and quicker adaptation </w:t>
      </w:r>
      <w:r>
        <w:rPr>
          <w:rFonts w:ascii="Times New Roman" w:hAnsi="Times New Roman" w:cs="Times New Roman"/>
          <w:sz w:val="20"/>
          <w:szCs w:val="20"/>
        </w:rPr>
        <w:t xml:space="preserve">skills, as well as motivating </w:t>
      </w:r>
      <w:r w:rsidRPr="003F3D4F">
        <w:rPr>
          <w:rFonts w:ascii="Times New Roman" w:hAnsi="Times New Roman" w:cs="Times New Roman"/>
          <w:sz w:val="20"/>
          <w:szCs w:val="20"/>
        </w:rPr>
        <w:t xml:space="preserve">co-operations between education institutions and SMEs should be </w:t>
      </w:r>
      <w:r>
        <w:rPr>
          <w:rFonts w:ascii="Times New Roman" w:hAnsi="Times New Roman" w:cs="Times New Roman"/>
          <w:sz w:val="20"/>
          <w:szCs w:val="20"/>
        </w:rPr>
        <w:t>supported as well.</w:t>
      </w:r>
    </w:p>
    <w:p w14:paraId="20B93CA4" w14:textId="77777777" w:rsidR="003E020F" w:rsidRPr="000739DB" w:rsidRDefault="003E020F" w:rsidP="003E020F">
      <w:pPr>
        <w:pStyle w:val="Szvegtrzs"/>
        <w:ind w:left="851" w:right="135" w:hanging="681"/>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r>
      <w:r w:rsidRPr="000739DB">
        <w:rPr>
          <w:rFonts w:ascii="Times New Roman" w:hAnsi="Times New Roman"/>
          <w:sz w:val="20"/>
        </w:rPr>
        <w:t>ISO1 (governance and cooperation)</w:t>
      </w:r>
    </w:p>
    <w:p w14:paraId="7D5827CE" w14:textId="77777777" w:rsidR="003E020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E</w:t>
      </w:r>
      <w:r w:rsidRPr="003F3D4F">
        <w:rPr>
          <w:rFonts w:ascii="Times New Roman" w:hAnsi="Times New Roman" w:cs="Times New Roman"/>
          <w:sz w:val="20"/>
          <w:szCs w:val="20"/>
        </w:rPr>
        <w:t xml:space="preserve">limination of factors blocking cross-border cooperation </w:t>
      </w:r>
      <w:r>
        <w:rPr>
          <w:rFonts w:ascii="Times New Roman" w:hAnsi="Times New Roman" w:cs="Times New Roman"/>
          <w:sz w:val="20"/>
          <w:szCs w:val="20"/>
        </w:rPr>
        <w:t xml:space="preserve">continues to be a </w:t>
      </w:r>
      <w:r w:rsidRPr="003F3D4F">
        <w:rPr>
          <w:rFonts w:ascii="Times New Roman" w:hAnsi="Times New Roman" w:cs="Times New Roman"/>
          <w:sz w:val="20"/>
          <w:szCs w:val="20"/>
        </w:rPr>
        <w:t xml:space="preserve">widely articulated expectation of programme area stakeholders. </w:t>
      </w:r>
    </w:p>
    <w:p w14:paraId="39FC0DEF" w14:textId="433E12AB" w:rsidR="003E020F" w:rsidRPr="003F3D4F" w:rsidRDefault="003E020F" w:rsidP="003E020F">
      <w:pPr>
        <w:pStyle w:val="Szvegtrzs"/>
        <w:numPr>
          <w:ilvl w:val="0"/>
          <w:numId w:val="34"/>
        </w:numPr>
        <w:ind w:right="135"/>
        <w:jc w:val="both"/>
        <w:rPr>
          <w:rFonts w:ascii="Times New Roman" w:hAnsi="Times New Roman" w:cs="Times New Roman"/>
          <w:sz w:val="20"/>
          <w:szCs w:val="20"/>
        </w:rPr>
      </w:pPr>
      <w:r>
        <w:rPr>
          <w:rFonts w:ascii="Times New Roman" w:hAnsi="Times New Roman" w:cs="Times New Roman"/>
          <w:sz w:val="20"/>
          <w:szCs w:val="20"/>
        </w:rPr>
        <w:t>Further effor</w:t>
      </w:r>
      <w:r w:rsidR="00E36C59">
        <w:rPr>
          <w:rFonts w:ascii="Times New Roman" w:hAnsi="Times New Roman" w:cs="Times New Roman"/>
          <w:sz w:val="20"/>
          <w:szCs w:val="20"/>
        </w:rPr>
        <w:t>t</w:t>
      </w:r>
      <w:r>
        <w:rPr>
          <w:rFonts w:ascii="Times New Roman" w:hAnsi="Times New Roman" w:cs="Times New Roman"/>
          <w:sz w:val="20"/>
          <w:szCs w:val="20"/>
        </w:rPr>
        <w:t xml:space="preserve">s are required </w:t>
      </w:r>
      <w:r w:rsidRPr="003F3D4F">
        <w:rPr>
          <w:rFonts w:ascii="Times New Roman" w:hAnsi="Times New Roman" w:cs="Times New Roman"/>
          <w:sz w:val="20"/>
          <w:szCs w:val="20"/>
        </w:rPr>
        <w:t xml:space="preserve">in the social inclusion of </w:t>
      </w:r>
      <w:r w:rsidRPr="00D84717">
        <w:rPr>
          <w:rFonts w:ascii="Times New Roman" w:hAnsi="Times New Roman" w:cs="Times New Roman"/>
          <w:sz w:val="20"/>
          <w:szCs w:val="20"/>
        </w:rPr>
        <w:t>minorities,</w:t>
      </w:r>
      <w:r w:rsidRPr="003F3D4F">
        <w:rPr>
          <w:rFonts w:ascii="Times New Roman" w:hAnsi="Times New Roman" w:cs="Times New Roman"/>
          <w:sz w:val="20"/>
          <w:szCs w:val="20"/>
        </w:rPr>
        <w:t xml:space="preserve"> enhancement of governance-related cooperation of institutions, as well as the targeting of social groups, where support effectively materialises in multiplied, long-term benefits (like the youth population of the area).</w:t>
      </w:r>
    </w:p>
    <w:p w14:paraId="0D780DE0" w14:textId="77777777" w:rsidR="00DA1E37" w:rsidRPr="001C431F" w:rsidRDefault="00DA1E37" w:rsidP="00D8786F">
      <w:pPr>
        <w:pStyle w:val="Szvegtrzs"/>
        <w:ind w:left="170" w:right="135"/>
        <w:jc w:val="both"/>
        <w:rPr>
          <w:rFonts w:ascii="Times New Roman" w:hAnsi="Times New Roman" w:cs="Times New Roman"/>
          <w:sz w:val="20"/>
          <w:szCs w:val="20"/>
        </w:rPr>
      </w:pPr>
    </w:p>
    <w:p w14:paraId="2DDF69E6" w14:textId="4616C786" w:rsidR="003F654A" w:rsidRPr="00B04DD4" w:rsidRDefault="003F654A" w:rsidP="00D8786F">
      <w:pPr>
        <w:pStyle w:val="Szvegtrzs"/>
        <w:ind w:left="170" w:right="135"/>
        <w:jc w:val="both"/>
        <w:rPr>
          <w:rFonts w:ascii="Times New Roman" w:hAnsi="Times New Roman" w:cs="Times New Roman"/>
          <w:b/>
          <w:sz w:val="20"/>
          <w:szCs w:val="20"/>
        </w:rPr>
      </w:pPr>
      <w:r w:rsidRPr="00B04DD4">
        <w:rPr>
          <w:rFonts w:ascii="Times New Roman" w:hAnsi="Times New Roman" w:cs="Times New Roman"/>
          <w:b/>
          <w:sz w:val="20"/>
          <w:szCs w:val="20"/>
        </w:rPr>
        <w:t>Horizontal principles</w:t>
      </w:r>
    </w:p>
    <w:p w14:paraId="4EDDECB1" w14:textId="77777777" w:rsidR="00E3522A" w:rsidRPr="00B04DD4" w:rsidRDefault="00E3522A" w:rsidP="00D8786F">
      <w:pPr>
        <w:pStyle w:val="Szvegtrzs"/>
        <w:ind w:left="170" w:right="135"/>
        <w:jc w:val="both"/>
        <w:rPr>
          <w:rFonts w:ascii="Times New Roman" w:hAnsi="Times New Roman" w:cs="Times New Roman"/>
          <w:sz w:val="20"/>
          <w:szCs w:val="20"/>
        </w:rPr>
      </w:pPr>
    </w:p>
    <w:p w14:paraId="32CE1D31" w14:textId="4409A350" w:rsidR="00E3522A" w:rsidRPr="00B04DD4" w:rsidRDefault="003F654A" w:rsidP="00D8786F">
      <w:pPr>
        <w:pStyle w:val="Szvegtrzs"/>
        <w:ind w:left="170" w:right="135"/>
        <w:jc w:val="both"/>
        <w:rPr>
          <w:rFonts w:ascii="Times New Roman" w:hAnsi="Times New Roman" w:cs="Times New Roman"/>
          <w:sz w:val="20"/>
          <w:szCs w:val="20"/>
        </w:rPr>
      </w:pPr>
      <w:r w:rsidRPr="00B04DD4">
        <w:rPr>
          <w:rFonts w:ascii="Times New Roman" w:hAnsi="Times New Roman" w:cs="Times New Roman"/>
          <w:sz w:val="20"/>
          <w:szCs w:val="20"/>
        </w:rPr>
        <w:t>All actions within the programme will respect the horizontal principles of fundamental rights, gender equality, equal opportunity, non-discrimination, and promoting sustainable development, UN sustainable development goals during project preparation, implementation and follow-up period. Horizontal principles are a must and they will be assessed. Applicants are encouraged to prepare projects foreseeing specific actions designed to advance and promote the values of the horizontal principles.</w:t>
      </w:r>
    </w:p>
    <w:p w14:paraId="331D1E22" w14:textId="40CB0609" w:rsidR="007959FD" w:rsidRPr="00B04DD4" w:rsidRDefault="007959FD" w:rsidP="00D8786F">
      <w:pPr>
        <w:pStyle w:val="Szvegtrzs"/>
        <w:ind w:left="170" w:right="135"/>
        <w:jc w:val="both"/>
        <w:rPr>
          <w:rFonts w:ascii="Times New Roman" w:hAnsi="Times New Roman" w:cs="Times New Roman"/>
          <w:sz w:val="20"/>
          <w:szCs w:val="20"/>
        </w:rPr>
      </w:pPr>
    </w:p>
    <w:p w14:paraId="5B526FED" w14:textId="3A7493D2" w:rsidR="003F654A" w:rsidRPr="00B04DD4" w:rsidRDefault="003F654A" w:rsidP="00D8786F">
      <w:pPr>
        <w:pStyle w:val="Szvegtrzs"/>
        <w:ind w:left="170" w:right="135"/>
        <w:jc w:val="both"/>
        <w:rPr>
          <w:rFonts w:ascii="Times New Roman" w:hAnsi="Times New Roman" w:cs="Times New Roman"/>
          <w:sz w:val="20"/>
          <w:szCs w:val="20"/>
        </w:rPr>
      </w:pPr>
      <w:r w:rsidRPr="00B04DD4">
        <w:rPr>
          <w:rFonts w:ascii="Times New Roman" w:hAnsi="Times New Roman" w:cs="Times New Roman"/>
          <w:sz w:val="20"/>
          <w:szCs w:val="20"/>
        </w:rPr>
        <w:t xml:space="preserve">Furthermore, in line with Article 9 (4) and Recital 10 of CPR, in order to comply with the “do no significant harm” (DNSH) principle, all types of actions defined in chapter 2 </w:t>
      </w:r>
      <w:r w:rsidR="00F97D8A" w:rsidRPr="007B76F3">
        <w:rPr>
          <w:rFonts w:ascii="Times New Roman" w:hAnsi="Times New Roman" w:cs="Times New Roman"/>
          <w:i/>
          <w:sz w:val="20"/>
          <w:szCs w:val="20"/>
        </w:rPr>
        <w:t>will be</w:t>
      </w:r>
      <w:r w:rsidR="007959FD" w:rsidRPr="007B76F3">
        <w:rPr>
          <w:rFonts w:ascii="Times New Roman" w:hAnsi="Times New Roman" w:cs="Times New Roman"/>
          <w:i/>
          <w:sz w:val="20"/>
          <w:szCs w:val="20"/>
        </w:rPr>
        <w:t xml:space="preserve"> separately</w:t>
      </w:r>
      <w:r w:rsidRPr="007B76F3">
        <w:rPr>
          <w:rFonts w:ascii="Times New Roman" w:hAnsi="Times New Roman" w:cs="Times New Roman"/>
          <w:i/>
          <w:sz w:val="20"/>
          <w:szCs w:val="20"/>
        </w:rPr>
        <w:t xml:space="preserve"> assessed, and the result </w:t>
      </w:r>
      <w:proofErr w:type="gramStart"/>
      <w:r w:rsidR="00F97D8A" w:rsidRPr="007B76F3">
        <w:rPr>
          <w:rFonts w:ascii="Times New Roman" w:hAnsi="Times New Roman" w:cs="Times New Roman"/>
          <w:i/>
          <w:sz w:val="20"/>
          <w:szCs w:val="20"/>
        </w:rPr>
        <w:t xml:space="preserve">is  </w:t>
      </w:r>
      <w:r w:rsidRPr="007B76F3">
        <w:rPr>
          <w:rFonts w:ascii="Times New Roman" w:hAnsi="Times New Roman" w:cs="Times New Roman"/>
          <w:i/>
          <w:sz w:val="20"/>
          <w:szCs w:val="20"/>
        </w:rPr>
        <w:t>that</w:t>
      </w:r>
      <w:proofErr w:type="gramEnd"/>
      <w:r w:rsidRPr="007B76F3">
        <w:rPr>
          <w:rFonts w:ascii="Times New Roman" w:hAnsi="Times New Roman" w:cs="Times New Roman"/>
          <w:i/>
          <w:sz w:val="20"/>
          <w:szCs w:val="20"/>
        </w:rPr>
        <w:t xml:space="preserve"> they are compatible</w:t>
      </w:r>
      <w:r w:rsidR="00F97D8A" w:rsidRPr="007B76F3">
        <w:rPr>
          <w:rFonts w:ascii="Times New Roman" w:hAnsi="Times New Roman" w:cs="Times New Roman"/>
          <w:i/>
          <w:sz w:val="20"/>
          <w:szCs w:val="20"/>
        </w:rPr>
        <w:t>/not compatible</w:t>
      </w:r>
      <w:r w:rsidRPr="007B76F3">
        <w:rPr>
          <w:rFonts w:ascii="Times New Roman" w:hAnsi="Times New Roman" w:cs="Times New Roman"/>
          <w:i/>
          <w:sz w:val="20"/>
          <w:szCs w:val="20"/>
        </w:rPr>
        <w:t xml:space="preserve"> </w:t>
      </w:r>
      <w:r w:rsidRPr="00B04DD4">
        <w:rPr>
          <w:rFonts w:ascii="Times New Roman" w:hAnsi="Times New Roman" w:cs="Times New Roman"/>
          <w:sz w:val="20"/>
          <w:szCs w:val="20"/>
        </w:rPr>
        <w:t xml:space="preserve">with the DNSH principle. As regards the support of climate objectives, the programme plans to reach </w:t>
      </w:r>
      <w:r w:rsidR="00A13E8C">
        <w:rPr>
          <w:rFonts w:ascii="Times New Roman" w:hAnsi="Times New Roman"/>
          <w:sz w:val="20"/>
        </w:rPr>
        <w:t>3</w:t>
      </w:r>
      <w:r w:rsidR="00367D28">
        <w:rPr>
          <w:rFonts w:ascii="Times New Roman" w:hAnsi="Times New Roman"/>
          <w:sz w:val="20"/>
        </w:rPr>
        <w:t>3</w:t>
      </w:r>
      <w:r w:rsidRPr="00B04DD4">
        <w:rPr>
          <w:rFonts w:ascii="Times New Roman" w:hAnsi="Times New Roman" w:cs="Times New Roman"/>
          <w:sz w:val="20"/>
          <w:szCs w:val="20"/>
        </w:rPr>
        <w:t xml:space="preserve">% and for biodiversity objectives, the programme plans to reach </w:t>
      </w:r>
      <w:r w:rsidR="00FF7C75">
        <w:rPr>
          <w:rFonts w:ascii="Times New Roman" w:hAnsi="Times New Roman"/>
          <w:sz w:val="20"/>
        </w:rPr>
        <w:t>4</w:t>
      </w:r>
      <w:r w:rsidR="00367D28">
        <w:rPr>
          <w:rFonts w:ascii="Times New Roman" w:hAnsi="Times New Roman"/>
          <w:sz w:val="20"/>
        </w:rPr>
        <w:t>2</w:t>
      </w:r>
      <w:r w:rsidRPr="00B04DD4">
        <w:rPr>
          <w:rFonts w:ascii="Times New Roman" w:hAnsi="Times New Roman" w:cs="Times New Roman"/>
          <w:sz w:val="20"/>
          <w:szCs w:val="20"/>
        </w:rPr>
        <w:t xml:space="preserve">% </w:t>
      </w:r>
      <w:r w:rsidR="007959FD" w:rsidRPr="00B04DD4">
        <w:rPr>
          <w:rFonts w:ascii="Times New Roman" w:hAnsi="Times New Roman" w:cs="Times New Roman"/>
          <w:sz w:val="20"/>
          <w:szCs w:val="20"/>
        </w:rPr>
        <w:t>as indicated in the codes of dimensions with their co-efficiency rates</w:t>
      </w:r>
      <w:r w:rsidRPr="00B04DD4">
        <w:rPr>
          <w:rFonts w:ascii="Times New Roman" w:hAnsi="Times New Roman" w:cs="Times New Roman"/>
          <w:sz w:val="20"/>
          <w:szCs w:val="20"/>
        </w:rPr>
        <w:t>.</w:t>
      </w:r>
    </w:p>
    <w:p w14:paraId="1F25039C" w14:textId="77777777" w:rsidR="00E3522A" w:rsidRPr="00B04DD4" w:rsidRDefault="00E3522A" w:rsidP="00D8786F">
      <w:pPr>
        <w:pStyle w:val="Szvegtrzs"/>
        <w:ind w:left="170" w:right="135"/>
        <w:jc w:val="both"/>
        <w:rPr>
          <w:rFonts w:ascii="Times New Roman" w:hAnsi="Times New Roman" w:cs="Times New Roman"/>
          <w:sz w:val="20"/>
          <w:szCs w:val="20"/>
        </w:rPr>
      </w:pPr>
    </w:p>
    <w:p w14:paraId="049CC46C" w14:textId="39CEEFC0" w:rsidR="003F654A" w:rsidRPr="00B04DD4" w:rsidRDefault="003F654A" w:rsidP="00D8786F">
      <w:pPr>
        <w:pStyle w:val="Szvegtrzs"/>
        <w:ind w:left="170" w:right="135"/>
        <w:jc w:val="both"/>
        <w:rPr>
          <w:rFonts w:ascii="Times New Roman" w:hAnsi="Times New Roman" w:cs="Times New Roman"/>
          <w:sz w:val="20"/>
          <w:szCs w:val="20"/>
        </w:rPr>
      </w:pPr>
      <w:r w:rsidRPr="00B04DD4">
        <w:rPr>
          <w:rFonts w:ascii="Times New Roman" w:hAnsi="Times New Roman"/>
          <w:sz w:val="20"/>
        </w:rPr>
        <w:t xml:space="preserve">Strategic Environmental Assessment </w:t>
      </w:r>
      <w:r w:rsidR="00F97D8A" w:rsidRPr="007B76F3">
        <w:rPr>
          <w:rFonts w:ascii="Times New Roman" w:hAnsi="Times New Roman"/>
          <w:i/>
          <w:sz w:val="20"/>
        </w:rPr>
        <w:t>will be</w:t>
      </w:r>
      <w:r w:rsidRPr="007B76F3">
        <w:rPr>
          <w:rFonts w:ascii="Times New Roman" w:hAnsi="Times New Roman"/>
          <w:i/>
          <w:sz w:val="20"/>
        </w:rPr>
        <w:t xml:space="preserve"> carried out</w:t>
      </w:r>
      <w:r w:rsidRPr="00B04DD4">
        <w:rPr>
          <w:rFonts w:ascii="Times New Roman" w:hAnsi="Times New Roman"/>
          <w:sz w:val="20"/>
        </w:rPr>
        <w:t xml:space="preserve"> in both countries </w:t>
      </w:r>
      <w:r w:rsidRPr="00B04DD4">
        <w:rPr>
          <w:rFonts w:ascii="Times New Roman" w:hAnsi="Times New Roman" w:cs="Times New Roman"/>
          <w:sz w:val="20"/>
          <w:szCs w:val="20"/>
        </w:rPr>
        <w:t xml:space="preserve">in national language </w:t>
      </w:r>
      <w:r w:rsidRPr="00B04DD4">
        <w:rPr>
          <w:rFonts w:ascii="Times New Roman" w:hAnsi="Times New Roman"/>
          <w:sz w:val="20"/>
        </w:rPr>
        <w:t>according to legislation and the report and annexes are appendix of the programme</w:t>
      </w:r>
      <w:r w:rsidRPr="00B04DD4">
        <w:rPr>
          <w:rFonts w:ascii="Times New Roman" w:hAnsi="Times New Roman" w:cs="Times New Roman"/>
          <w:sz w:val="20"/>
          <w:szCs w:val="20"/>
        </w:rPr>
        <w:t>.</w:t>
      </w:r>
    </w:p>
    <w:p w14:paraId="5B378B41" w14:textId="77777777" w:rsidR="00E3522A" w:rsidRPr="00B04DD4" w:rsidRDefault="00E3522A" w:rsidP="00D8786F">
      <w:pPr>
        <w:pStyle w:val="Szvegtrzs"/>
        <w:ind w:left="170" w:right="135"/>
        <w:jc w:val="both"/>
        <w:rPr>
          <w:rFonts w:ascii="Times New Roman" w:hAnsi="Times New Roman" w:cs="Times New Roman"/>
          <w:sz w:val="20"/>
          <w:szCs w:val="20"/>
        </w:rPr>
      </w:pPr>
    </w:p>
    <w:p w14:paraId="0D28173D" w14:textId="0D6F99B9" w:rsidR="003F654A" w:rsidRPr="00B04DD4" w:rsidRDefault="003F654A" w:rsidP="00D8786F">
      <w:pPr>
        <w:pStyle w:val="Szvegtrzs"/>
        <w:ind w:left="170" w:right="135"/>
        <w:jc w:val="both"/>
        <w:rPr>
          <w:rFonts w:ascii="Times New Roman" w:hAnsi="Times New Roman" w:cs="Times New Roman"/>
          <w:sz w:val="20"/>
          <w:szCs w:val="20"/>
        </w:rPr>
      </w:pPr>
      <w:r w:rsidRPr="00B04DD4">
        <w:rPr>
          <w:rFonts w:ascii="Times New Roman" w:hAnsi="Times New Roman" w:cs="Times New Roman"/>
          <w:sz w:val="20"/>
          <w:szCs w:val="20"/>
        </w:rPr>
        <w:t>During the implementation of the Programme the MA will promote the strategic use of public procurement to support POs. Beneficiaries should be encouraged to use more quality-related and lifecycle cost criteria. When feasible, environmental and social considerations as well should be incorporated in the procedures.</w:t>
      </w:r>
    </w:p>
    <w:p w14:paraId="4573C27A" w14:textId="77777777" w:rsidR="00674D75" w:rsidRPr="00B04DD4" w:rsidRDefault="00674D75" w:rsidP="00D8786F">
      <w:pPr>
        <w:pStyle w:val="Szvegtrzs"/>
        <w:ind w:left="170" w:right="135"/>
        <w:jc w:val="both"/>
        <w:rPr>
          <w:rFonts w:ascii="Times New Roman" w:hAnsi="Times New Roman" w:cs="Times New Roman"/>
          <w:sz w:val="20"/>
          <w:szCs w:val="20"/>
        </w:rPr>
      </w:pPr>
    </w:p>
    <w:p w14:paraId="561034E2" w14:textId="639D2C19" w:rsidR="003F654A" w:rsidRDefault="003F654A" w:rsidP="00D8786F">
      <w:pPr>
        <w:pStyle w:val="Szvegtrzs"/>
        <w:ind w:left="170" w:right="135"/>
        <w:jc w:val="both"/>
        <w:rPr>
          <w:rFonts w:ascii="Times New Roman" w:hAnsi="Times New Roman" w:cs="Times New Roman"/>
          <w:sz w:val="20"/>
          <w:szCs w:val="20"/>
        </w:rPr>
      </w:pPr>
      <w:r w:rsidRPr="00B04DD4">
        <w:rPr>
          <w:rFonts w:ascii="Times New Roman" w:hAnsi="Times New Roman" w:cs="Times New Roman"/>
          <w:sz w:val="20"/>
          <w:szCs w:val="20"/>
        </w:rPr>
        <w:t xml:space="preserve">Programme will </w:t>
      </w:r>
      <w:r w:rsidR="007959FD" w:rsidRPr="00B04DD4">
        <w:rPr>
          <w:rFonts w:ascii="Times New Roman" w:hAnsi="Times New Roman" w:cs="Times New Roman"/>
          <w:sz w:val="20"/>
          <w:szCs w:val="20"/>
        </w:rPr>
        <w:t xml:space="preserve">also </w:t>
      </w:r>
      <w:r w:rsidRPr="00B04DD4">
        <w:rPr>
          <w:rFonts w:ascii="Times New Roman" w:hAnsi="Times New Roman" w:cs="Times New Roman"/>
          <w:sz w:val="20"/>
          <w:szCs w:val="20"/>
        </w:rPr>
        <w:t>consider to promote the New European Bauhaus initiative and the MA/JS will inform the MC about it and provides opportunities how to adjust in the implementation.</w:t>
      </w:r>
    </w:p>
    <w:p w14:paraId="1FB195AC" w14:textId="2DBE98E7" w:rsidR="00A13E8C" w:rsidRDefault="00A13E8C" w:rsidP="00D8786F">
      <w:pPr>
        <w:pStyle w:val="Szvegtrzs"/>
        <w:ind w:left="170" w:right="135"/>
        <w:jc w:val="both"/>
        <w:rPr>
          <w:rFonts w:ascii="Times New Roman" w:hAnsi="Times New Roman" w:cs="Times New Roman"/>
          <w:sz w:val="20"/>
          <w:szCs w:val="20"/>
        </w:rPr>
      </w:pPr>
    </w:p>
    <w:p w14:paraId="03FCAE90" w14:textId="06A0E226" w:rsidR="00A13E8C" w:rsidRPr="00B04DD4" w:rsidRDefault="00A13E8C" w:rsidP="00D8786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 xml:space="preserve">Programme will respect the </w:t>
      </w:r>
      <w:r w:rsidRPr="00A13E8C">
        <w:rPr>
          <w:rFonts w:ascii="Times New Roman" w:hAnsi="Times New Roman" w:cs="Times New Roman"/>
          <w:sz w:val="20"/>
          <w:szCs w:val="20"/>
        </w:rPr>
        <w:t xml:space="preserve">EU Charter of Fundamental Rights, gender equality, non-discrimination, sustainable development, </w:t>
      </w:r>
      <w:proofErr w:type="gramStart"/>
      <w:r w:rsidRPr="00A13E8C">
        <w:rPr>
          <w:rFonts w:ascii="Times New Roman" w:hAnsi="Times New Roman" w:cs="Times New Roman"/>
          <w:sz w:val="20"/>
          <w:szCs w:val="20"/>
        </w:rPr>
        <w:t>accessibility</w:t>
      </w:r>
      <w:proofErr w:type="gramEnd"/>
      <w:r w:rsidRPr="00A13E8C">
        <w:rPr>
          <w:rFonts w:ascii="Times New Roman" w:hAnsi="Times New Roman" w:cs="Times New Roman"/>
          <w:sz w:val="20"/>
          <w:szCs w:val="20"/>
        </w:rPr>
        <w:t xml:space="preserve"> and take appropriate steps throughout the preparation, implementation, monitoring reporting and evaluation of programmes</w:t>
      </w:r>
      <w:r>
        <w:rPr>
          <w:rFonts w:ascii="Times New Roman" w:hAnsi="Times New Roman" w:cs="Times New Roman"/>
          <w:sz w:val="20"/>
          <w:szCs w:val="20"/>
        </w:rPr>
        <w:t>.</w:t>
      </w:r>
    </w:p>
    <w:p w14:paraId="7CE61B05" w14:textId="77777777" w:rsidR="00E3522A" w:rsidRPr="00B04DD4" w:rsidRDefault="00E3522A" w:rsidP="00D8786F">
      <w:pPr>
        <w:pStyle w:val="Szvegtrzs"/>
        <w:ind w:left="170" w:right="135"/>
        <w:jc w:val="both"/>
        <w:rPr>
          <w:rFonts w:ascii="Times New Roman" w:hAnsi="Times New Roman" w:cs="Times New Roman"/>
          <w:sz w:val="20"/>
          <w:szCs w:val="20"/>
        </w:rPr>
      </w:pPr>
    </w:p>
    <w:p w14:paraId="79FC53DE" w14:textId="346F55E1" w:rsidR="0085290C" w:rsidRPr="0018543A" w:rsidRDefault="003F654A" w:rsidP="00D8786F">
      <w:pPr>
        <w:pStyle w:val="Szvegtrzs"/>
        <w:ind w:left="170" w:right="135"/>
        <w:jc w:val="both"/>
        <w:rPr>
          <w:rFonts w:ascii="Times New Roman" w:hAnsi="Times New Roman"/>
          <w:sz w:val="20"/>
        </w:rPr>
      </w:pPr>
      <w:r w:rsidRPr="00B04DD4">
        <w:rPr>
          <w:rFonts w:ascii="Times New Roman" w:hAnsi="Times New Roman" w:cs="Times New Roman"/>
          <w:sz w:val="20"/>
          <w:szCs w:val="20"/>
        </w:rPr>
        <w:t>For Hungary and Cro</w:t>
      </w:r>
      <w:r w:rsidR="004910C0">
        <w:rPr>
          <w:rFonts w:ascii="Times New Roman" w:hAnsi="Times New Roman" w:cs="Times New Roman"/>
          <w:sz w:val="20"/>
          <w:szCs w:val="20"/>
        </w:rPr>
        <w:t>a</w:t>
      </w:r>
      <w:r w:rsidRPr="00B04DD4">
        <w:rPr>
          <w:rFonts w:ascii="Times New Roman" w:hAnsi="Times New Roman" w:cs="Times New Roman"/>
          <w:sz w:val="20"/>
          <w:szCs w:val="20"/>
        </w:rPr>
        <w:t xml:space="preserve">tia the “Country Report 2019” is an important document to consider when drafting plans and developments. </w:t>
      </w:r>
      <w:r w:rsidR="00485B91" w:rsidRPr="00B04DD4">
        <w:rPr>
          <w:rFonts w:ascii="Times New Roman" w:hAnsi="Times New Roman"/>
          <w:sz w:val="20"/>
        </w:rPr>
        <w:t>With regard to climate change Hungary should increase cross-border cooperation to identify the most suitable adaptation and risk prevention and management measures, including sharing of best practices and developing harmonized data systems. Environmental implementation is still a challenge in Hungary. The need for protection of water sources remains high.</w:t>
      </w:r>
      <w:r w:rsidR="0085290C" w:rsidRPr="00B04DD4">
        <w:rPr>
          <w:rFonts w:ascii="Times New Roman" w:hAnsi="Times New Roman"/>
          <w:sz w:val="20"/>
        </w:rPr>
        <w:t xml:space="preserve"> Similarly, developing the state of waste and water management is important in Croatia where an improved waste management would support also the transition to a circular economy. According to the Country Report, while Croatia ranks well in terms of electricity production from renewable sources, there is still substantial unused potential, particularly in solar and wind energy.</w:t>
      </w:r>
    </w:p>
    <w:p w14:paraId="54563483" w14:textId="77777777" w:rsidR="0085290C" w:rsidRPr="0018543A" w:rsidRDefault="0085290C" w:rsidP="00D8786F">
      <w:pPr>
        <w:pStyle w:val="Szvegtrzs"/>
        <w:ind w:left="170" w:right="135"/>
        <w:jc w:val="both"/>
        <w:rPr>
          <w:rFonts w:ascii="Times New Roman" w:hAnsi="Times New Roman"/>
          <w:sz w:val="20"/>
        </w:rPr>
      </w:pPr>
    </w:p>
    <w:p w14:paraId="5A0B7874" w14:textId="47B3562B" w:rsidR="001A4E02" w:rsidRPr="0018543A" w:rsidRDefault="00485B91" w:rsidP="00D8786F">
      <w:pPr>
        <w:pStyle w:val="Szvegtrzs"/>
        <w:ind w:left="170" w:right="135"/>
        <w:jc w:val="both"/>
        <w:rPr>
          <w:rFonts w:ascii="Times New Roman" w:hAnsi="Times New Roman"/>
          <w:sz w:val="20"/>
        </w:rPr>
      </w:pPr>
      <w:r w:rsidRPr="0018543A">
        <w:rPr>
          <w:rFonts w:ascii="Times New Roman" w:hAnsi="Times New Roman"/>
          <w:sz w:val="20"/>
        </w:rPr>
        <w:t>Targeted investment in employment, social, educational and healthcare including infrastructure in lagging regions and for disadvantaged groups will be key to foster development in Hungary. Regarding education, different types of activities would be welcomed.</w:t>
      </w:r>
      <w:r w:rsidR="001A4E02" w:rsidRPr="0018543A">
        <w:rPr>
          <w:rFonts w:ascii="Times New Roman" w:hAnsi="Times New Roman"/>
          <w:sz w:val="20"/>
        </w:rPr>
        <w:t xml:space="preserve"> </w:t>
      </w:r>
      <w:r w:rsidR="00EE7D86" w:rsidRPr="0018543A">
        <w:rPr>
          <w:rFonts w:ascii="Times New Roman" w:hAnsi="Times New Roman"/>
          <w:sz w:val="20"/>
        </w:rPr>
        <w:t>In case of Croatia, the Country Report underlines the importance of continuing the curricular reform in all primary and secondary schools, with the aim of addressing challenges in the quality of school education. Vocational education and training should also be developed further, and participation in adult education should be raised as well.</w:t>
      </w:r>
    </w:p>
    <w:p w14:paraId="264981AF" w14:textId="77777777" w:rsidR="001A4E02" w:rsidRPr="0018543A" w:rsidRDefault="001A4E02" w:rsidP="00D8786F">
      <w:pPr>
        <w:pStyle w:val="Szvegtrzs"/>
        <w:ind w:left="170" w:right="135"/>
        <w:jc w:val="both"/>
        <w:rPr>
          <w:rFonts w:ascii="Times New Roman" w:hAnsi="Times New Roman"/>
          <w:sz w:val="20"/>
        </w:rPr>
      </w:pPr>
    </w:p>
    <w:p w14:paraId="29A586E0" w14:textId="0D69188A" w:rsidR="00AA1451" w:rsidRPr="0018543A" w:rsidRDefault="00485B91" w:rsidP="00D8786F">
      <w:pPr>
        <w:pStyle w:val="Szvegtrzs"/>
        <w:ind w:left="170" w:right="135"/>
        <w:jc w:val="both"/>
        <w:rPr>
          <w:rFonts w:ascii="Times New Roman" w:hAnsi="Times New Roman"/>
          <w:sz w:val="20"/>
        </w:rPr>
      </w:pPr>
      <w:r w:rsidRPr="0018543A">
        <w:rPr>
          <w:rFonts w:ascii="Times New Roman" w:hAnsi="Times New Roman"/>
          <w:sz w:val="20"/>
        </w:rPr>
        <w:t xml:space="preserve">Tourism </w:t>
      </w:r>
      <w:r w:rsidR="00EE7D86" w:rsidRPr="0018543A">
        <w:rPr>
          <w:rFonts w:ascii="Times New Roman" w:hAnsi="Times New Roman"/>
          <w:sz w:val="20"/>
        </w:rPr>
        <w:t xml:space="preserve">in Hungary </w:t>
      </w:r>
      <w:r w:rsidRPr="0018543A">
        <w:rPr>
          <w:rFonts w:ascii="Times New Roman" w:hAnsi="Times New Roman"/>
          <w:sz w:val="20"/>
        </w:rPr>
        <w:t>is mentioned regarding non-urban areas to carry out integrated developments based on endogenous potentials</w:t>
      </w:r>
      <w:r w:rsidR="00AA1451" w:rsidRPr="0018543A">
        <w:rPr>
          <w:rFonts w:ascii="Times New Roman" w:hAnsi="Times New Roman"/>
          <w:sz w:val="20"/>
        </w:rPr>
        <w:t>, while Croatia’s economy and in particular tourism are relatively dependent on a preserved natural environment, therefore biological and landscape diversity as foundations of the attractiveness of Croatian tourism should be observed also in the future.</w:t>
      </w:r>
    </w:p>
    <w:p w14:paraId="3CD845C3" w14:textId="77777777" w:rsidR="00AA1451" w:rsidRPr="0018543A" w:rsidRDefault="00AA1451" w:rsidP="00D8786F">
      <w:pPr>
        <w:pStyle w:val="Szvegtrzs"/>
        <w:ind w:left="170" w:right="135"/>
        <w:jc w:val="both"/>
        <w:rPr>
          <w:rFonts w:ascii="Times New Roman" w:hAnsi="Times New Roman"/>
          <w:sz w:val="20"/>
        </w:rPr>
      </w:pPr>
    </w:p>
    <w:p w14:paraId="1F34F5E9" w14:textId="4C734396" w:rsidR="00485B91" w:rsidRPr="0018543A" w:rsidRDefault="00AA1451" w:rsidP="00D8786F">
      <w:pPr>
        <w:pStyle w:val="Szvegtrzs"/>
        <w:ind w:left="170" w:right="135"/>
        <w:jc w:val="both"/>
        <w:rPr>
          <w:rFonts w:ascii="Times New Roman" w:hAnsi="Times New Roman"/>
          <w:sz w:val="20"/>
        </w:rPr>
      </w:pPr>
      <w:r w:rsidRPr="0018543A">
        <w:rPr>
          <w:rFonts w:ascii="Times New Roman" w:hAnsi="Times New Roman"/>
          <w:sz w:val="20"/>
        </w:rPr>
        <w:t>Finally, t</w:t>
      </w:r>
      <w:r w:rsidR="00485B91" w:rsidRPr="0018543A">
        <w:rPr>
          <w:rFonts w:ascii="Times New Roman" w:hAnsi="Times New Roman"/>
          <w:sz w:val="20"/>
        </w:rPr>
        <w:t>he Country Report</w:t>
      </w:r>
      <w:r w:rsidRPr="0018543A">
        <w:rPr>
          <w:rFonts w:ascii="Times New Roman" w:hAnsi="Times New Roman"/>
          <w:sz w:val="20"/>
        </w:rPr>
        <w:t>s</w:t>
      </w:r>
      <w:r w:rsidR="00485B91" w:rsidRPr="0018543A">
        <w:rPr>
          <w:rFonts w:ascii="Times New Roman" w:hAnsi="Times New Roman"/>
          <w:sz w:val="20"/>
        </w:rPr>
        <w:t xml:space="preserve"> support cooperation activities also cross-border to foster the integrated social, economic, cultural and environmental development, including rural and urban areas.</w:t>
      </w:r>
      <w:r w:rsidR="00EE7D86" w:rsidRPr="0018543A">
        <w:rPr>
          <w:rFonts w:ascii="Times New Roman" w:hAnsi="Times New Roman"/>
          <w:sz w:val="20"/>
        </w:rPr>
        <w:t xml:space="preserve"> </w:t>
      </w:r>
    </w:p>
    <w:p w14:paraId="0553D082" w14:textId="0CE984CB" w:rsidR="00D16294" w:rsidRPr="007E3161" w:rsidRDefault="00D16294" w:rsidP="00D8786F">
      <w:pPr>
        <w:pStyle w:val="Szvegtrzs"/>
        <w:ind w:left="170" w:right="135"/>
        <w:jc w:val="both"/>
        <w:rPr>
          <w:rFonts w:ascii="Times New Roman" w:hAnsi="Times New Roman" w:cs="Times New Roman"/>
          <w:b/>
          <w:sz w:val="20"/>
          <w:szCs w:val="20"/>
          <w:highlight w:val="lightGray"/>
        </w:rPr>
      </w:pPr>
    </w:p>
    <w:p w14:paraId="7598141E" w14:textId="1C77198A" w:rsidR="00D16294" w:rsidRPr="0018543A" w:rsidRDefault="00D16294" w:rsidP="00D8786F">
      <w:pPr>
        <w:pStyle w:val="Szvegtrzs"/>
        <w:ind w:left="170" w:right="135"/>
        <w:jc w:val="both"/>
        <w:rPr>
          <w:rFonts w:ascii="Times New Roman" w:hAnsi="Times New Roman"/>
          <w:b/>
          <w:color w:val="000000"/>
          <w:sz w:val="20"/>
        </w:rPr>
      </w:pPr>
      <w:r w:rsidRPr="0018543A">
        <w:rPr>
          <w:rFonts w:ascii="Times New Roman" w:hAnsi="Times New Roman"/>
          <w:b/>
          <w:color w:val="000000"/>
          <w:sz w:val="20"/>
        </w:rPr>
        <w:t>Synergies with macro-regional strategies</w:t>
      </w:r>
    </w:p>
    <w:p w14:paraId="201B7231" w14:textId="77AE8D52" w:rsidR="00D16294" w:rsidRPr="0018543A" w:rsidRDefault="00D16294" w:rsidP="00D8786F">
      <w:pPr>
        <w:pStyle w:val="Szvegtrzs"/>
        <w:ind w:left="170" w:right="135"/>
        <w:jc w:val="both"/>
        <w:rPr>
          <w:rFonts w:ascii="Times New Roman" w:hAnsi="Times New Roman"/>
          <w:b/>
          <w:color w:val="000000"/>
          <w:sz w:val="20"/>
        </w:rPr>
      </w:pPr>
    </w:p>
    <w:p w14:paraId="7E70780C" w14:textId="0BA56563" w:rsidR="00D16294" w:rsidRPr="0018543A" w:rsidRDefault="00D16294" w:rsidP="00D8786F">
      <w:pPr>
        <w:pStyle w:val="Szvegtrzs"/>
        <w:ind w:left="170" w:right="135"/>
        <w:jc w:val="both"/>
        <w:rPr>
          <w:rFonts w:ascii="Times New Roman" w:hAnsi="Times New Roman"/>
          <w:color w:val="000000"/>
          <w:sz w:val="20"/>
        </w:rPr>
      </w:pPr>
      <w:r w:rsidRPr="0018543A">
        <w:rPr>
          <w:rFonts w:ascii="Times New Roman" w:hAnsi="Times New Roman"/>
          <w:color w:val="000000"/>
          <w:sz w:val="20"/>
        </w:rPr>
        <w:t>The EU Strategy for the Danube Region (EUSDR) is one of the four macro-regional strategies targeting the European Territorial Cooperation objective, adopted by the European Commission, and endorsed by the European Council. It provides an integrated framework for strengthening cooperation between nations of 14 countries including both Member States (e.g. Hungary) and non-EU countries (e.g. Serbia) covering 112 million people.</w:t>
      </w:r>
    </w:p>
    <w:p w14:paraId="632F4348" w14:textId="63C8C8A9" w:rsidR="00D16294" w:rsidRPr="0018543A" w:rsidRDefault="00D16294" w:rsidP="00D8786F">
      <w:pPr>
        <w:pStyle w:val="Szvegtrzs"/>
        <w:ind w:left="170" w:right="135"/>
        <w:jc w:val="both"/>
        <w:rPr>
          <w:rFonts w:ascii="Times New Roman" w:hAnsi="Times New Roman"/>
          <w:color w:val="000000"/>
          <w:sz w:val="20"/>
        </w:rPr>
      </w:pPr>
    </w:p>
    <w:p w14:paraId="28C6F288" w14:textId="13DF20CE" w:rsidR="00D16294" w:rsidRPr="001C431F" w:rsidRDefault="00D16294" w:rsidP="00D8786F">
      <w:pPr>
        <w:pStyle w:val="Szvegtrzs"/>
        <w:ind w:left="170" w:right="135"/>
        <w:jc w:val="both"/>
        <w:rPr>
          <w:rFonts w:ascii="Times New Roman" w:hAnsi="Times New Roman" w:cs="Times New Roman"/>
          <w:b/>
          <w:sz w:val="20"/>
          <w:szCs w:val="20"/>
          <w:highlight w:val="lightGray"/>
          <w:lang w:val="en-GB"/>
        </w:rPr>
      </w:pPr>
      <w:r w:rsidRPr="0018543A">
        <w:rPr>
          <w:rFonts w:ascii="Times New Roman" w:hAnsi="Times New Roman"/>
          <w:color w:val="000000"/>
          <w:sz w:val="20"/>
        </w:rPr>
        <w:t>The synergy analysis on the connection between the Programme and the EUSDR is based on the document named “Embedding EUSDR into EU funds. A comprehensive tool.”  This tool was developed in order to fully embed the EUSDR into the EU funds.</w:t>
      </w:r>
    </w:p>
    <w:p w14:paraId="633C394E" w14:textId="1E78F265" w:rsidR="00D16294" w:rsidRPr="007E3161" w:rsidRDefault="00D16294" w:rsidP="00D8786F">
      <w:pPr>
        <w:pStyle w:val="Szvegtrzs"/>
        <w:ind w:left="170" w:right="135"/>
        <w:jc w:val="both"/>
        <w:rPr>
          <w:rFonts w:ascii="Times New Roman" w:hAnsi="Times New Roman" w:cs="Times New Roman"/>
          <w:b/>
          <w:sz w:val="20"/>
          <w:szCs w:val="20"/>
          <w:highlight w:val="lightGray"/>
        </w:rPr>
      </w:pPr>
    </w:p>
    <w:p w14:paraId="20F7C2B8" w14:textId="7B593E54" w:rsidR="00D16294" w:rsidRPr="0018543A" w:rsidRDefault="00D16294" w:rsidP="00D8786F">
      <w:pPr>
        <w:pStyle w:val="Szvegtrzs"/>
        <w:ind w:left="170" w:right="135"/>
        <w:jc w:val="both"/>
        <w:rPr>
          <w:rFonts w:ascii="Times New Roman" w:hAnsi="Times New Roman"/>
          <w:color w:val="000000"/>
          <w:sz w:val="20"/>
        </w:rPr>
      </w:pPr>
      <w:r w:rsidRPr="0018543A">
        <w:rPr>
          <w:rFonts w:ascii="Times New Roman" w:hAnsi="Times New Roman"/>
          <w:color w:val="000000"/>
          <w:sz w:val="20"/>
        </w:rPr>
        <w:t xml:space="preserve">For each selected SOs of the Programme at least one clear connection can be detected to the shortlisted EUSDR actions. With the exception of </w:t>
      </w:r>
      <w:r w:rsidR="008B4787" w:rsidRPr="0018543A">
        <w:rPr>
          <w:rFonts w:ascii="Times New Roman" w:hAnsi="Times New Roman"/>
          <w:color w:val="000000"/>
          <w:sz w:val="20"/>
        </w:rPr>
        <w:t>two</w:t>
      </w:r>
      <w:r w:rsidRPr="0018543A">
        <w:rPr>
          <w:rFonts w:ascii="Times New Roman" w:hAnsi="Times New Roman"/>
          <w:color w:val="000000"/>
          <w:sz w:val="20"/>
        </w:rPr>
        <w:t xml:space="preserve"> cases (PA 1a Waterways Mobility</w:t>
      </w:r>
      <w:r w:rsidR="008B4787" w:rsidRPr="0018543A">
        <w:rPr>
          <w:rFonts w:ascii="Times New Roman" w:hAnsi="Times New Roman"/>
          <w:color w:val="000000"/>
          <w:sz w:val="20"/>
        </w:rPr>
        <w:t xml:space="preserve"> and PA 1b </w:t>
      </w:r>
      <w:r w:rsidR="008B4787" w:rsidRPr="0018543A">
        <w:rPr>
          <w:rFonts w:ascii="Times New Roman" w:hAnsi="Times New Roman"/>
          <w:sz w:val="20"/>
        </w:rPr>
        <w:t>Rail-Road-Air Mobility</w:t>
      </w:r>
      <w:r w:rsidR="008B4787" w:rsidRPr="0018543A">
        <w:rPr>
          <w:rFonts w:ascii="Times New Roman" w:hAnsi="Times New Roman"/>
          <w:color w:val="000000"/>
          <w:sz w:val="20"/>
        </w:rPr>
        <w:t>; PA11 Security</w:t>
      </w:r>
      <w:r w:rsidRPr="0018543A">
        <w:rPr>
          <w:rFonts w:ascii="Times New Roman" w:hAnsi="Times New Roman"/>
          <w:color w:val="000000"/>
          <w:sz w:val="20"/>
        </w:rPr>
        <w:t>), all of the EUSDR’s PAs also have synergy with the SOs of the CBC Programme.</w:t>
      </w:r>
    </w:p>
    <w:p w14:paraId="72D6559E" w14:textId="40C1AEF5" w:rsidR="00D16294" w:rsidRPr="0018543A" w:rsidRDefault="00D16294" w:rsidP="00D8786F">
      <w:pPr>
        <w:pStyle w:val="Szvegtrzs"/>
        <w:ind w:left="170" w:right="135"/>
        <w:jc w:val="both"/>
        <w:rPr>
          <w:rFonts w:ascii="Times New Roman" w:hAnsi="Times New Roman"/>
          <w:color w:val="000000"/>
          <w:sz w:val="20"/>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7"/>
        <w:gridCol w:w="1421"/>
        <w:gridCol w:w="1148"/>
        <w:gridCol w:w="1318"/>
        <w:gridCol w:w="1288"/>
        <w:gridCol w:w="1289"/>
        <w:gridCol w:w="1249"/>
      </w:tblGrid>
      <w:tr w:rsidR="00D759E1" w:rsidRPr="00872160" w14:paraId="7A4A70DF" w14:textId="77777777" w:rsidTr="002A60D3">
        <w:trPr>
          <w:cantSplit/>
          <w:trHeight w:val="300"/>
          <w:tblHeader/>
          <w:jc w:val="center"/>
        </w:trPr>
        <w:tc>
          <w:tcPr>
            <w:tcW w:w="1537" w:type="dxa"/>
            <w:vMerge w:val="restart"/>
            <w:shd w:val="clear" w:color="auto" w:fill="auto"/>
            <w:vAlign w:val="center"/>
            <w:hideMark/>
          </w:tcPr>
          <w:p w14:paraId="5E90B315" w14:textId="77777777" w:rsidR="00D759E1" w:rsidRPr="00872160" w:rsidRDefault="00D759E1" w:rsidP="00D16294">
            <w:pPr>
              <w:pStyle w:val="SorkznlklCESCI2020"/>
              <w:rPr>
                <w:rFonts w:ascii="Times New Roman" w:hAnsi="Times New Roman"/>
                <w:sz w:val="18"/>
              </w:rPr>
            </w:pPr>
            <w:r w:rsidRPr="00872160">
              <w:rPr>
                <w:rFonts w:ascii="Times New Roman" w:hAnsi="Times New Roman"/>
                <w:sz w:val="18"/>
              </w:rPr>
              <w:t>Proposed SOs →</w:t>
            </w:r>
          </w:p>
          <w:p w14:paraId="70330C03" w14:textId="77777777" w:rsidR="00D759E1" w:rsidRPr="00872160" w:rsidRDefault="00D759E1" w:rsidP="00D16294">
            <w:pPr>
              <w:pStyle w:val="SorkznlklCESCI2020"/>
              <w:rPr>
                <w:rFonts w:ascii="Times New Roman" w:hAnsi="Times New Roman"/>
                <w:b/>
                <w:sz w:val="18"/>
              </w:rPr>
            </w:pPr>
            <w:r w:rsidRPr="00872160">
              <w:rPr>
                <w:rFonts w:ascii="Times New Roman" w:hAnsi="Times New Roman"/>
                <w:sz w:val="18"/>
              </w:rPr>
              <w:t>PAs of the EUSDR ↓</w:t>
            </w:r>
          </w:p>
        </w:tc>
        <w:tc>
          <w:tcPr>
            <w:tcW w:w="1421" w:type="dxa"/>
            <w:tcBorders>
              <w:bottom w:val="nil"/>
            </w:tcBorders>
            <w:shd w:val="clear" w:color="auto" w:fill="auto"/>
            <w:vAlign w:val="center"/>
            <w:hideMark/>
          </w:tcPr>
          <w:p w14:paraId="7160B1B1" w14:textId="3847C435"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PO1 – SO …</w:t>
            </w:r>
          </w:p>
        </w:tc>
        <w:tc>
          <w:tcPr>
            <w:tcW w:w="1148" w:type="dxa"/>
            <w:tcBorders>
              <w:bottom w:val="nil"/>
            </w:tcBorders>
            <w:shd w:val="clear" w:color="auto" w:fill="auto"/>
          </w:tcPr>
          <w:p w14:paraId="2CF36381" w14:textId="04D00369"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PO2 – SO …</w:t>
            </w:r>
          </w:p>
        </w:tc>
        <w:tc>
          <w:tcPr>
            <w:tcW w:w="1318" w:type="dxa"/>
            <w:tcBorders>
              <w:bottom w:val="nil"/>
            </w:tcBorders>
            <w:shd w:val="clear" w:color="auto" w:fill="auto"/>
            <w:vAlign w:val="center"/>
            <w:hideMark/>
          </w:tcPr>
          <w:p w14:paraId="258DD501" w14:textId="663C28BA"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PO2 – SO …</w:t>
            </w:r>
          </w:p>
        </w:tc>
        <w:tc>
          <w:tcPr>
            <w:tcW w:w="1288" w:type="dxa"/>
            <w:tcBorders>
              <w:bottom w:val="nil"/>
            </w:tcBorders>
            <w:shd w:val="clear" w:color="auto" w:fill="auto"/>
            <w:vAlign w:val="center"/>
            <w:hideMark/>
          </w:tcPr>
          <w:p w14:paraId="4D314B06" w14:textId="6D9F667A"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PO4 – SO …</w:t>
            </w:r>
          </w:p>
        </w:tc>
        <w:tc>
          <w:tcPr>
            <w:tcW w:w="1289" w:type="dxa"/>
            <w:tcBorders>
              <w:bottom w:val="nil"/>
            </w:tcBorders>
            <w:shd w:val="clear" w:color="auto" w:fill="auto"/>
            <w:vAlign w:val="center"/>
            <w:hideMark/>
          </w:tcPr>
          <w:p w14:paraId="7717FFD7" w14:textId="172B4FEF"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PO4 – SO …</w:t>
            </w:r>
          </w:p>
        </w:tc>
        <w:tc>
          <w:tcPr>
            <w:tcW w:w="1249" w:type="dxa"/>
            <w:tcBorders>
              <w:bottom w:val="nil"/>
            </w:tcBorders>
            <w:shd w:val="clear" w:color="auto" w:fill="auto"/>
            <w:vAlign w:val="center"/>
            <w:hideMark/>
          </w:tcPr>
          <w:p w14:paraId="6EBED310" w14:textId="73A62FCE" w:rsidR="00D759E1" w:rsidRPr="00872160" w:rsidRDefault="00D759E1" w:rsidP="00D16294">
            <w:pPr>
              <w:pStyle w:val="SorkznlklCESCI2020"/>
              <w:jc w:val="center"/>
              <w:rPr>
                <w:rFonts w:ascii="Times New Roman" w:hAnsi="Times New Roman"/>
                <w:b/>
                <w:sz w:val="18"/>
              </w:rPr>
            </w:pPr>
            <w:r w:rsidRPr="00872160">
              <w:rPr>
                <w:rFonts w:ascii="Times New Roman" w:hAnsi="Times New Roman"/>
                <w:b/>
                <w:sz w:val="18"/>
              </w:rPr>
              <w:t>ISO1</w:t>
            </w:r>
          </w:p>
        </w:tc>
      </w:tr>
      <w:tr w:rsidR="00D759E1" w:rsidRPr="00872160" w14:paraId="0727AED7" w14:textId="77777777" w:rsidTr="002A60D3">
        <w:trPr>
          <w:trHeight w:val="960"/>
          <w:tblHeader/>
          <w:jc w:val="center"/>
        </w:trPr>
        <w:tc>
          <w:tcPr>
            <w:tcW w:w="1537" w:type="dxa"/>
            <w:vMerge/>
            <w:shd w:val="clear" w:color="auto" w:fill="auto"/>
            <w:vAlign w:val="center"/>
            <w:hideMark/>
          </w:tcPr>
          <w:p w14:paraId="14D90F9A" w14:textId="77777777" w:rsidR="00D759E1" w:rsidRPr="00872160" w:rsidRDefault="00D759E1" w:rsidP="00D16294">
            <w:pPr>
              <w:pStyle w:val="SorkznlklCESCI2020"/>
              <w:rPr>
                <w:rFonts w:ascii="Times New Roman" w:hAnsi="Times New Roman"/>
                <w:b/>
                <w:sz w:val="18"/>
              </w:rPr>
            </w:pPr>
          </w:p>
        </w:tc>
        <w:tc>
          <w:tcPr>
            <w:tcW w:w="1421" w:type="dxa"/>
            <w:tcBorders>
              <w:top w:val="nil"/>
            </w:tcBorders>
            <w:shd w:val="clear" w:color="auto" w:fill="auto"/>
            <w:hideMark/>
          </w:tcPr>
          <w:p w14:paraId="62D6D5BE" w14:textId="1D8A5D40" w:rsidR="00D759E1" w:rsidRPr="00872160" w:rsidRDefault="00D759E1" w:rsidP="00D16294">
            <w:pPr>
              <w:pStyle w:val="TableParagraph"/>
              <w:rPr>
                <w:rFonts w:ascii="Times New Roman" w:hAnsi="Times New Roman"/>
                <w:sz w:val="18"/>
              </w:rPr>
            </w:pPr>
            <w:r w:rsidRPr="00872160">
              <w:rPr>
                <w:rFonts w:ascii="Times New Roman" w:hAnsi="Times New Roman" w:cs="Times New Roman"/>
                <w:sz w:val="18"/>
                <w:szCs w:val="18"/>
              </w:rPr>
              <w:t>(iii) enhancing sustainable growth and competitiveness of SMEs and job creation in SMEs, including by productive investments</w:t>
            </w:r>
          </w:p>
          <w:p w14:paraId="663852B2" w14:textId="4984E394" w:rsidR="00D759E1" w:rsidRPr="00872160" w:rsidRDefault="00D759E1" w:rsidP="00D16294">
            <w:pPr>
              <w:pStyle w:val="SorkznlklCESCI2020"/>
              <w:jc w:val="center"/>
              <w:rPr>
                <w:rFonts w:ascii="Times New Roman" w:hAnsi="Times New Roman"/>
                <w:sz w:val="18"/>
              </w:rPr>
            </w:pPr>
          </w:p>
        </w:tc>
        <w:tc>
          <w:tcPr>
            <w:tcW w:w="1148" w:type="dxa"/>
            <w:tcBorders>
              <w:top w:val="nil"/>
            </w:tcBorders>
            <w:shd w:val="clear" w:color="auto" w:fill="auto"/>
          </w:tcPr>
          <w:p w14:paraId="119AA192" w14:textId="7739FCBD" w:rsidR="00D759E1" w:rsidRPr="00872160" w:rsidRDefault="00D759E1" w:rsidP="00D16294">
            <w:pPr>
              <w:pStyle w:val="TableParagraph"/>
              <w:rPr>
                <w:rFonts w:ascii="Times New Roman" w:hAnsi="Times New Roman"/>
                <w:sz w:val="18"/>
              </w:rPr>
            </w:pPr>
            <w:r w:rsidRPr="00872160">
              <w:rPr>
                <w:rFonts w:ascii="Times New Roman" w:hAnsi="Times New Roman"/>
                <w:sz w:val="18"/>
              </w:rPr>
              <w:t>(i) promoting energy efficiency and reducing greenhouse gas emissions</w:t>
            </w:r>
          </w:p>
        </w:tc>
        <w:tc>
          <w:tcPr>
            <w:tcW w:w="1318" w:type="dxa"/>
            <w:tcBorders>
              <w:top w:val="nil"/>
            </w:tcBorders>
            <w:shd w:val="clear" w:color="auto" w:fill="auto"/>
            <w:hideMark/>
          </w:tcPr>
          <w:p w14:paraId="4180BAF3" w14:textId="103D0FFA" w:rsidR="00D759E1" w:rsidRPr="00872160" w:rsidRDefault="00D759E1" w:rsidP="00D16294">
            <w:pPr>
              <w:pStyle w:val="TableParagraph"/>
              <w:rPr>
                <w:rFonts w:ascii="Times New Roman" w:hAnsi="Times New Roman" w:cs="Times New Roman"/>
                <w:sz w:val="18"/>
                <w:szCs w:val="18"/>
              </w:rPr>
            </w:pPr>
            <w:r w:rsidRPr="00872160">
              <w:rPr>
                <w:rFonts w:ascii="Times New Roman" w:hAnsi="Times New Roman"/>
                <w:sz w:val="18"/>
              </w:rPr>
              <w:t>(</w:t>
            </w:r>
            <w:r w:rsidRPr="00872160">
              <w:rPr>
                <w:rFonts w:ascii="Times New Roman" w:hAnsi="Times New Roman" w:cs="Times New Roman"/>
                <w:sz w:val="18"/>
                <w:szCs w:val="18"/>
              </w:rPr>
              <w:t>iv) promoting climate change adaptation and disaster risk prevention, resilience, taking into account eco-system based approaches</w:t>
            </w:r>
          </w:p>
          <w:p w14:paraId="0290DBAA" w14:textId="77777777" w:rsidR="00D759E1" w:rsidRPr="00872160" w:rsidRDefault="00D759E1" w:rsidP="00D16294">
            <w:pPr>
              <w:pStyle w:val="TableParagraph"/>
              <w:rPr>
                <w:rFonts w:ascii="Times New Roman" w:hAnsi="Times New Roman" w:cs="Times New Roman"/>
                <w:sz w:val="18"/>
                <w:szCs w:val="18"/>
              </w:rPr>
            </w:pPr>
          </w:p>
          <w:p w14:paraId="19C96902" w14:textId="0A1B746B" w:rsidR="00D759E1" w:rsidRPr="00872160" w:rsidRDefault="00D759E1" w:rsidP="000B45BF">
            <w:pPr>
              <w:pStyle w:val="TableParagraph"/>
              <w:rPr>
                <w:rFonts w:ascii="Times New Roman" w:hAnsi="Times New Roman"/>
                <w:sz w:val="18"/>
              </w:rPr>
            </w:pPr>
          </w:p>
        </w:tc>
        <w:tc>
          <w:tcPr>
            <w:tcW w:w="1288" w:type="dxa"/>
            <w:tcBorders>
              <w:top w:val="nil"/>
            </w:tcBorders>
            <w:shd w:val="clear" w:color="auto" w:fill="auto"/>
            <w:hideMark/>
          </w:tcPr>
          <w:p w14:paraId="5F4D88F8" w14:textId="77777777" w:rsidR="00D759E1" w:rsidRPr="00872160" w:rsidRDefault="00D759E1" w:rsidP="00D16294">
            <w:pPr>
              <w:pStyle w:val="TableParagraph"/>
              <w:rPr>
                <w:rFonts w:ascii="Times New Roman" w:hAnsi="Times New Roman"/>
                <w:sz w:val="18"/>
              </w:rPr>
            </w:pPr>
            <w:r w:rsidRPr="00872160">
              <w:rPr>
                <w:rFonts w:ascii="Times New Roman" w:hAnsi="Times New Roman"/>
                <w:sz w:val="18"/>
              </w:rPr>
              <w:t>(vi) enhancing the role of culture and sustainable tourism in economic development, social inclusion and social innovation</w:t>
            </w:r>
          </w:p>
          <w:p w14:paraId="5ECE2C3E" w14:textId="5A4DE391" w:rsidR="00D759E1" w:rsidRPr="00872160" w:rsidRDefault="00D759E1" w:rsidP="00D16294">
            <w:pPr>
              <w:pStyle w:val="SorkznlklCESCI2020"/>
              <w:jc w:val="center"/>
              <w:rPr>
                <w:rFonts w:ascii="Times New Roman" w:hAnsi="Times New Roman"/>
                <w:sz w:val="18"/>
              </w:rPr>
            </w:pPr>
          </w:p>
        </w:tc>
        <w:tc>
          <w:tcPr>
            <w:tcW w:w="1289" w:type="dxa"/>
            <w:tcBorders>
              <w:top w:val="nil"/>
            </w:tcBorders>
            <w:shd w:val="clear" w:color="auto" w:fill="auto"/>
            <w:hideMark/>
          </w:tcPr>
          <w:p w14:paraId="758AD9A9" w14:textId="77777777" w:rsidR="00D759E1" w:rsidRPr="00872160" w:rsidRDefault="00D759E1" w:rsidP="00D16294">
            <w:pPr>
              <w:pStyle w:val="TableParagraph"/>
              <w:rPr>
                <w:rFonts w:ascii="Times New Roman" w:hAnsi="Times New Roman"/>
                <w:sz w:val="18"/>
              </w:rPr>
            </w:pPr>
            <w:r w:rsidRPr="00872160">
              <w:rPr>
                <w:rFonts w:ascii="Times New Roman" w:hAnsi="Times New Roman"/>
                <w:sz w:val="18"/>
              </w:rPr>
              <w:t>(ii) improving access to inclusive and quality services in education, training and lifelong learning through developing accessible infrastructure, including by fostering resilience for distance and on-line education and training</w:t>
            </w:r>
          </w:p>
          <w:p w14:paraId="26844168" w14:textId="79202271" w:rsidR="00D759E1" w:rsidRPr="00872160" w:rsidRDefault="00D759E1" w:rsidP="00D16294">
            <w:pPr>
              <w:pStyle w:val="SorkznlklCESCI2020"/>
              <w:jc w:val="center"/>
              <w:rPr>
                <w:rFonts w:ascii="Times New Roman" w:hAnsi="Times New Roman"/>
                <w:sz w:val="18"/>
              </w:rPr>
            </w:pPr>
          </w:p>
        </w:tc>
        <w:tc>
          <w:tcPr>
            <w:tcW w:w="1249" w:type="dxa"/>
            <w:tcBorders>
              <w:top w:val="nil"/>
            </w:tcBorders>
            <w:shd w:val="clear" w:color="auto" w:fill="auto"/>
            <w:hideMark/>
          </w:tcPr>
          <w:p w14:paraId="3ACE086D" w14:textId="28B1301A" w:rsidR="00D759E1" w:rsidRPr="00872160" w:rsidRDefault="00D759E1" w:rsidP="00D16294">
            <w:pPr>
              <w:pStyle w:val="SorkznlklCESCI2020"/>
              <w:jc w:val="center"/>
              <w:rPr>
                <w:rFonts w:ascii="Times New Roman" w:hAnsi="Times New Roman"/>
                <w:sz w:val="18"/>
              </w:rPr>
            </w:pPr>
            <w:r w:rsidRPr="00872160">
              <w:rPr>
                <w:rFonts w:ascii="Times New Roman" w:hAnsi="Times New Roman"/>
                <w:sz w:val="18"/>
              </w:rPr>
              <w:t>A better cooperation governance</w:t>
            </w:r>
          </w:p>
        </w:tc>
      </w:tr>
      <w:tr w:rsidR="00D759E1" w:rsidRPr="00872160" w14:paraId="254DECB6" w14:textId="77777777" w:rsidTr="002A60D3">
        <w:trPr>
          <w:trHeight w:val="480"/>
          <w:jc w:val="center"/>
        </w:trPr>
        <w:tc>
          <w:tcPr>
            <w:tcW w:w="1537" w:type="dxa"/>
            <w:shd w:val="clear" w:color="auto" w:fill="auto"/>
            <w:vAlign w:val="center"/>
            <w:hideMark/>
          </w:tcPr>
          <w:p w14:paraId="186B275A"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1a Waterway mobility</w:t>
            </w:r>
          </w:p>
        </w:tc>
        <w:tc>
          <w:tcPr>
            <w:tcW w:w="1421" w:type="dxa"/>
            <w:shd w:val="clear" w:color="auto" w:fill="auto"/>
            <w:vAlign w:val="center"/>
            <w:hideMark/>
          </w:tcPr>
          <w:p w14:paraId="61D178D7"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33BCBD51"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3C15C572" w14:textId="743516E8"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2A446B20" w14:textId="42364468" w:rsidR="00D759E1" w:rsidRPr="00872160" w:rsidRDefault="00AB6928" w:rsidP="004C1C77">
            <w:pPr>
              <w:pStyle w:val="SorkznlklCESCI2020"/>
              <w:jc w:val="center"/>
              <w:rPr>
                <w:rFonts w:ascii="Times New Roman" w:hAnsi="Times New Roman"/>
                <w:sz w:val="18"/>
              </w:rPr>
            </w:pPr>
            <w:r w:rsidRPr="00872160">
              <w:rPr>
                <w:rFonts w:ascii="Times New Roman" w:hAnsi="Times New Roman"/>
                <w:sz w:val="18"/>
              </w:rPr>
              <w:t>+</w:t>
            </w:r>
          </w:p>
        </w:tc>
        <w:tc>
          <w:tcPr>
            <w:tcW w:w="1289" w:type="dxa"/>
            <w:shd w:val="clear" w:color="auto" w:fill="auto"/>
            <w:vAlign w:val="center"/>
            <w:hideMark/>
          </w:tcPr>
          <w:p w14:paraId="1DCE73C2"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143B97BF" w14:textId="77777777" w:rsidR="00D759E1" w:rsidRPr="00872160" w:rsidRDefault="00D759E1" w:rsidP="004C1C77">
            <w:pPr>
              <w:pStyle w:val="SorkznlklCESCI2020"/>
              <w:jc w:val="center"/>
              <w:rPr>
                <w:rFonts w:ascii="Times New Roman" w:hAnsi="Times New Roman"/>
                <w:sz w:val="18"/>
              </w:rPr>
            </w:pPr>
          </w:p>
        </w:tc>
      </w:tr>
      <w:tr w:rsidR="00D759E1" w:rsidRPr="00872160" w14:paraId="599DC7CC" w14:textId="77777777" w:rsidTr="002A60D3">
        <w:trPr>
          <w:trHeight w:val="480"/>
          <w:jc w:val="center"/>
        </w:trPr>
        <w:tc>
          <w:tcPr>
            <w:tcW w:w="1537" w:type="dxa"/>
            <w:shd w:val="clear" w:color="auto" w:fill="auto"/>
            <w:vAlign w:val="center"/>
            <w:hideMark/>
          </w:tcPr>
          <w:p w14:paraId="397EB991"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1b Rail-Road-Air Mobility</w:t>
            </w:r>
          </w:p>
        </w:tc>
        <w:tc>
          <w:tcPr>
            <w:tcW w:w="1421" w:type="dxa"/>
            <w:shd w:val="clear" w:color="auto" w:fill="auto"/>
            <w:vAlign w:val="center"/>
            <w:hideMark/>
          </w:tcPr>
          <w:p w14:paraId="4DA1B309"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1E2E0185"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4F5E456C" w14:textId="6AB789CA"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6E9A2250"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2A234E5A"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27818CC4" w14:textId="77777777" w:rsidR="00D759E1" w:rsidRPr="00872160" w:rsidRDefault="00D759E1" w:rsidP="004C1C77">
            <w:pPr>
              <w:pStyle w:val="SorkznlklCESCI2020"/>
              <w:jc w:val="center"/>
              <w:rPr>
                <w:rFonts w:ascii="Times New Roman" w:hAnsi="Times New Roman"/>
                <w:sz w:val="18"/>
              </w:rPr>
            </w:pPr>
          </w:p>
        </w:tc>
      </w:tr>
      <w:tr w:rsidR="00D759E1" w:rsidRPr="00872160" w14:paraId="1AE88F4C" w14:textId="77777777" w:rsidTr="002A60D3">
        <w:trPr>
          <w:trHeight w:val="480"/>
          <w:jc w:val="center"/>
        </w:trPr>
        <w:tc>
          <w:tcPr>
            <w:tcW w:w="1537" w:type="dxa"/>
            <w:shd w:val="clear" w:color="auto" w:fill="auto"/>
            <w:vAlign w:val="center"/>
            <w:hideMark/>
          </w:tcPr>
          <w:p w14:paraId="1506CC4E"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2 Sustainable Energy</w:t>
            </w:r>
          </w:p>
        </w:tc>
        <w:tc>
          <w:tcPr>
            <w:tcW w:w="1421" w:type="dxa"/>
            <w:shd w:val="clear" w:color="auto" w:fill="auto"/>
            <w:vAlign w:val="center"/>
            <w:hideMark/>
          </w:tcPr>
          <w:p w14:paraId="40D89517"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vAlign w:val="center"/>
          </w:tcPr>
          <w:p w14:paraId="3A6D8DE1" w14:textId="7247A67A" w:rsidR="00D759E1" w:rsidRPr="00872160" w:rsidRDefault="00D759E1" w:rsidP="00D759E1">
            <w:pPr>
              <w:pStyle w:val="SorkznlklCESCI2020"/>
              <w:jc w:val="center"/>
              <w:rPr>
                <w:rFonts w:ascii="Times New Roman" w:hAnsi="Times New Roman"/>
                <w:sz w:val="18"/>
              </w:rPr>
            </w:pPr>
            <w:r w:rsidRPr="00872160">
              <w:rPr>
                <w:rFonts w:ascii="Times New Roman" w:hAnsi="Times New Roman"/>
                <w:sz w:val="18"/>
              </w:rPr>
              <w:t>+</w:t>
            </w:r>
            <w:r w:rsidR="00AB6928" w:rsidRPr="00872160">
              <w:rPr>
                <w:rFonts w:ascii="Times New Roman" w:hAnsi="Times New Roman"/>
                <w:sz w:val="18"/>
              </w:rPr>
              <w:t>+</w:t>
            </w:r>
          </w:p>
        </w:tc>
        <w:tc>
          <w:tcPr>
            <w:tcW w:w="1318" w:type="dxa"/>
            <w:shd w:val="clear" w:color="auto" w:fill="auto"/>
            <w:vAlign w:val="center"/>
            <w:hideMark/>
          </w:tcPr>
          <w:p w14:paraId="4FDC7B81" w14:textId="65FD1DCF"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587AF022"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7F5B343F"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68F0444E" w14:textId="2DBCAF30" w:rsidR="00D759E1" w:rsidRPr="00872160" w:rsidRDefault="00D759E1" w:rsidP="004C1C77">
            <w:pPr>
              <w:pStyle w:val="SorkznlklCESCI2020"/>
              <w:jc w:val="center"/>
              <w:rPr>
                <w:rFonts w:ascii="Times New Roman" w:hAnsi="Times New Roman"/>
                <w:b/>
                <w:sz w:val="18"/>
              </w:rPr>
            </w:pPr>
          </w:p>
        </w:tc>
      </w:tr>
      <w:tr w:rsidR="00D759E1" w:rsidRPr="00872160" w14:paraId="5590F15E" w14:textId="77777777" w:rsidTr="002A60D3">
        <w:trPr>
          <w:trHeight w:val="720"/>
          <w:jc w:val="center"/>
        </w:trPr>
        <w:tc>
          <w:tcPr>
            <w:tcW w:w="1537" w:type="dxa"/>
            <w:shd w:val="clear" w:color="auto" w:fill="auto"/>
            <w:vAlign w:val="center"/>
            <w:hideMark/>
          </w:tcPr>
          <w:p w14:paraId="66CE1985"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3 Culture and Tourism, People to People</w:t>
            </w:r>
          </w:p>
        </w:tc>
        <w:tc>
          <w:tcPr>
            <w:tcW w:w="1421" w:type="dxa"/>
            <w:shd w:val="clear" w:color="auto" w:fill="auto"/>
            <w:vAlign w:val="center"/>
            <w:hideMark/>
          </w:tcPr>
          <w:p w14:paraId="0BB5E507"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55E78182"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5C1FEB9F" w14:textId="17E8B7FF"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4F9F27CD" w14:textId="10CA6913" w:rsidR="00D759E1" w:rsidRPr="00872160" w:rsidRDefault="00D759E1" w:rsidP="004C1C77">
            <w:pPr>
              <w:pStyle w:val="SorkznlklCESCI2020"/>
              <w:jc w:val="center"/>
              <w:rPr>
                <w:rFonts w:ascii="Times New Roman" w:hAnsi="Times New Roman"/>
                <w:sz w:val="18"/>
              </w:rPr>
            </w:pPr>
            <w:r w:rsidRPr="00872160">
              <w:rPr>
                <w:rFonts w:ascii="Times New Roman" w:hAnsi="Times New Roman"/>
                <w:sz w:val="18"/>
              </w:rPr>
              <w:t>++</w:t>
            </w:r>
          </w:p>
        </w:tc>
        <w:tc>
          <w:tcPr>
            <w:tcW w:w="1289" w:type="dxa"/>
            <w:shd w:val="clear" w:color="auto" w:fill="auto"/>
            <w:vAlign w:val="center"/>
            <w:hideMark/>
          </w:tcPr>
          <w:p w14:paraId="27C6B2AC" w14:textId="14249E0F" w:rsidR="00D759E1" w:rsidRPr="00872160" w:rsidRDefault="00D759E1" w:rsidP="004C1C77">
            <w:pPr>
              <w:pStyle w:val="SorkznlklCESCI2020"/>
              <w:jc w:val="center"/>
              <w:rPr>
                <w:rFonts w:ascii="Times New Roman" w:hAnsi="Times New Roman"/>
                <w:b/>
                <w:sz w:val="18"/>
              </w:rPr>
            </w:pPr>
          </w:p>
        </w:tc>
        <w:tc>
          <w:tcPr>
            <w:tcW w:w="1249" w:type="dxa"/>
            <w:shd w:val="clear" w:color="auto" w:fill="auto"/>
            <w:vAlign w:val="center"/>
            <w:hideMark/>
          </w:tcPr>
          <w:p w14:paraId="0CC14A1A" w14:textId="77777777" w:rsidR="00D759E1" w:rsidRPr="00872160" w:rsidRDefault="00D759E1" w:rsidP="004C1C77">
            <w:pPr>
              <w:pStyle w:val="SorkznlklCESCI2020"/>
              <w:jc w:val="center"/>
              <w:rPr>
                <w:rFonts w:ascii="Times New Roman" w:hAnsi="Times New Roman"/>
                <w:sz w:val="18"/>
              </w:rPr>
            </w:pPr>
          </w:p>
        </w:tc>
      </w:tr>
      <w:tr w:rsidR="00D759E1" w:rsidRPr="00872160" w14:paraId="2EE5B614" w14:textId="77777777" w:rsidTr="002A60D3">
        <w:trPr>
          <w:trHeight w:val="300"/>
          <w:jc w:val="center"/>
        </w:trPr>
        <w:tc>
          <w:tcPr>
            <w:tcW w:w="1537" w:type="dxa"/>
            <w:shd w:val="clear" w:color="auto" w:fill="auto"/>
            <w:vAlign w:val="center"/>
            <w:hideMark/>
          </w:tcPr>
          <w:p w14:paraId="348896C4"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4 Water quality</w:t>
            </w:r>
          </w:p>
        </w:tc>
        <w:tc>
          <w:tcPr>
            <w:tcW w:w="1421" w:type="dxa"/>
            <w:shd w:val="clear" w:color="auto" w:fill="auto"/>
            <w:vAlign w:val="center"/>
            <w:hideMark/>
          </w:tcPr>
          <w:p w14:paraId="770C9B17"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620B1E34" w14:textId="77777777" w:rsidR="00D759E1" w:rsidRPr="00872160" w:rsidRDefault="00D759E1" w:rsidP="004C1C77">
            <w:pPr>
              <w:pStyle w:val="SorkznlklCESCI2020"/>
              <w:jc w:val="center"/>
              <w:rPr>
                <w:rFonts w:ascii="Times New Roman" w:hAnsi="Times New Roman"/>
                <w:b/>
                <w:sz w:val="18"/>
              </w:rPr>
            </w:pPr>
          </w:p>
        </w:tc>
        <w:tc>
          <w:tcPr>
            <w:tcW w:w="1318" w:type="dxa"/>
            <w:shd w:val="clear" w:color="auto" w:fill="auto"/>
            <w:vAlign w:val="center"/>
            <w:hideMark/>
          </w:tcPr>
          <w:p w14:paraId="39A6C2E8" w14:textId="3A999E5A" w:rsidR="00D759E1" w:rsidRPr="00872160" w:rsidRDefault="00D759E1" w:rsidP="004C1C77">
            <w:pPr>
              <w:pStyle w:val="SorkznlklCESCI2020"/>
              <w:jc w:val="center"/>
              <w:rPr>
                <w:rFonts w:ascii="Times New Roman" w:hAnsi="Times New Roman"/>
                <w:b/>
                <w:sz w:val="18"/>
              </w:rPr>
            </w:pPr>
            <w:r w:rsidRPr="00872160">
              <w:rPr>
                <w:rFonts w:ascii="Times New Roman" w:hAnsi="Times New Roman"/>
                <w:b/>
                <w:sz w:val="18"/>
              </w:rPr>
              <w:t>+</w:t>
            </w:r>
          </w:p>
        </w:tc>
        <w:tc>
          <w:tcPr>
            <w:tcW w:w="1288" w:type="dxa"/>
            <w:shd w:val="clear" w:color="auto" w:fill="auto"/>
            <w:vAlign w:val="center"/>
            <w:hideMark/>
          </w:tcPr>
          <w:p w14:paraId="4D901A5E"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2C506B0E"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2427C8F0" w14:textId="77777777" w:rsidR="00D759E1" w:rsidRPr="00872160" w:rsidRDefault="00D759E1" w:rsidP="004C1C77">
            <w:pPr>
              <w:pStyle w:val="SorkznlklCESCI2020"/>
              <w:jc w:val="center"/>
              <w:rPr>
                <w:rFonts w:ascii="Times New Roman" w:hAnsi="Times New Roman"/>
                <w:sz w:val="18"/>
              </w:rPr>
            </w:pPr>
          </w:p>
        </w:tc>
      </w:tr>
      <w:tr w:rsidR="00D759E1" w:rsidRPr="00872160" w14:paraId="22399B51" w14:textId="77777777" w:rsidTr="002A60D3">
        <w:trPr>
          <w:trHeight w:val="480"/>
          <w:jc w:val="center"/>
        </w:trPr>
        <w:tc>
          <w:tcPr>
            <w:tcW w:w="1537" w:type="dxa"/>
            <w:shd w:val="clear" w:color="auto" w:fill="auto"/>
            <w:vAlign w:val="center"/>
            <w:hideMark/>
          </w:tcPr>
          <w:p w14:paraId="3D86E4E6"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5 Environmental risks</w:t>
            </w:r>
          </w:p>
        </w:tc>
        <w:tc>
          <w:tcPr>
            <w:tcW w:w="1421" w:type="dxa"/>
            <w:shd w:val="clear" w:color="auto" w:fill="auto"/>
            <w:vAlign w:val="center"/>
            <w:hideMark/>
          </w:tcPr>
          <w:p w14:paraId="7B0817E7" w14:textId="5BD07339" w:rsidR="00D759E1" w:rsidRPr="00872160" w:rsidRDefault="00D759E1" w:rsidP="004C1C77">
            <w:pPr>
              <w:pStyle w:val="SorkznlklCESCI2020"/>
              <w:jc w:val="center"/>
              <w:rPr>
                <w:rFonts w:ascii="Times New Roman" w:hAnsi="Times New Roman"/>
                <w:b/>
                <w:sz w:val="18"/>
              </w:rPr>
            </w:pPr>
          </w:p>
        </w:tc>
        <w:tc>
          <w:tcPr>
            <w:tcW w:w="1148" w:type="dxa"/>
            <w:shd w:val="clear" w:color="auto" w:fill="auto"/>
            <w:vAlign w:val="center"/>
          </w:tcPr>
          <w:p w14:paraId="162B5F3A" w14:textId="589F9FCA" w:rsidR="00D759E1" w:rsidRPr="00872160" w:rsidRDefault="00AB6928" w:rsidP="00AB6928">
            <w:pPr>
              <w:pStyle w:val="SorkznlklCESCI2020"/>
              <w:jc w:val="center"/>
              <w:rPr>
                <w:rFonts w:ascii="Times New Roman" w:hAnsi="Times New Roman"/>
                <w:sz w:val="18"/>
              </w:rPr>
            </w:pPr>
            <w:r w:rsidRPr="00872160">
              <w:rPr>
                <w:rFonts w:ascii="Times New Roman" w:hAnsi="Times New Roman"/>
                <w:sz w:val="18"/>
              </w:rPr>
              <w:t>+</w:t>
            </w:r>
          </w:p>
        </w:tc>
        <w:tc>
          <w:tcPr>
            <w:tcW w:w="1318" w:type="dxa"/>
            <w:shd w:val="clear" w:color="auto" w:fill="auto"/>
            <w:vAlign w:val="center"/>
            <w:hideMark/>
          </w:tcPr>
          <w:p w14:paraId="0089FCA5" w14:textId="5F929A03" w:rsidR="00D759E1" w:rsidRPr="00872160" w:rsidRDefault="00D759E1" w:rsidP="004C1C77">
            <w:pPr>
              <w:pStyle w:val="SorkznlklCESCI2020"/>
              <w:jc w:val="center"/>
              <w:rPr>
                <w:rFonts w:ascii="Times New Roman" w:hAnsi="Times New Roman"/>
                <w:sz w:val="18"/>
              </w:rPr>
            </w:pPr>
            <w:r w:rsidRPr="00872160">
              <w:rPr>
                <w:rFonts w:ascii="Times New Roman" w:hAnsi="Times New Roman"/>
                <w:sz w:val="18"/>
              </w:rPr>
              <w:t>++</w:t>
            </w:r>
          </w:p>
        </w:tc>
        <w:tc>
          <w:tcPr>
            <w:tcW w:w="1288" w:type="dxa"/>
            <w:shd w:val="clear" w:color="auto" w:fill="auto"/>
            <w:vAlign w:val="center"/>
            <w:hideMark/>
          </w:tcPr>
          <w:p w14:paraId="48AE0601"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572939D1"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639BE9FB" w14:textId="77777777" w:rsidR="00D759E1" w:rsidRPr="00872160" w:rsidRDefault="00D759E1" w:rsidP="004C1C77">
            <w:pPr>
              <w:pStyle w:val="SorkznlklCESCI2020"/>
              <w:jc w:val="center"/>
              <w:rPr>
                <w:rFonts w:ascii="Times New Roman" w:hAnsi="Times New Roman"/>
                <w:sz w:val="18"/>
              </w:rPr>
            </w:pPr>
          </w:p>
        </w:tc>
      </w:tr>
      <w:tr w:rsidR="00D759E1" w:rsidRPr="00872160" w14:paraId="13FE0ABA" w14:textId="77777777" w:rsidTr="002A60D3">
        <w:trPr>
          <w:trHeight w:val="960"/>
          <w:jc w:val="center"/>
        </w:trPr>
        <w:tc>
          <w:tcPr>
            <w:tcW w:w="1537" w:type="dxa"/>
            <w:shd w:val="clear" w:color="auto" w:fill="auto"/>
            <w:vAlign w:val="center"/>
            <w:hideMark/>
          </w:tcPr>
          <w:p w14:paraId="1708485F"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6 Biodiversity and landscapes, quality of air and soils</w:t>
            </w:r>
          </w:p>
        </w:tc>
        <w:tc>
          <w:tcPr>
            <w:tcW w:w="1421" w:type="dxa"/>
            <w:shd w:val="clear" w:color="auto" w:fill="auto"/>
            <w:vAlign w:val="center"/>
            <w:hideMark/>
          </w:tcPr>
          <w:p w14:paraId="33CD251A"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vAlign w:val="center"/>
          </w:tcPr>
          <w:p w14:paraId="6D5CF29D" w14:textId="64450A5D" w:rsidR="00D759E1" w:rsidRPr="00872160" w:rsidRDefault="00AB6928" w:rsidP="00AB6928">
            <w:pPr>
              <w:pStyle w:val="SorkznlklCESCI2020"/>
              <w:jc w:val="center"/>
              <w:rPr>
                <w:rFonts w:ascii="Times New Roman" w:hAnsi="Times New Roman"/>
                <w:b/>
                <w:sz w:val="18"/>
              </w:rPr>
            </w:pPr>
            <w:r w:rsidRPr="00872160">
              <w:rPr>
                <w:rFonts w:ascii="Times New Roman" w:hAnsi="Times New Roman"/>
                <w:b/>
                <w:sz w:val="18"/>
              </w:rPr>
              <w:t>+</w:t>
            </w:r>
          </w:p>
        </w:tc>
        <w:tc>
          <w:tcPr>
            <w:tcW w:w="1318" w:type="dxa"/>
            <w:shd w:val="clear" w:color="auto" w:fill="auto"/>
            <w:vAlign w:val="center"/>
            <w:hideMark/>
          </w:tcPr>
          <w:p w14:paraId="60151FF3" w14:textId="18F0EA65" w:rsidR="00D759E1" w:rsidRPr="00872160" w:rsidRDefault="00D759E1" w:rsidP="004C1C77">
            <w:pPr>
              <w:pStyle w:val="SorkznlklCESCI2020"/>
              <w:jc w:val="center"/>
              <w:rPr>
                <w:rFonts w:ascii="Times New Roman" w:hAnsi="Times New Roman"/>
                <w:b/>
                <w:sz w:val="18"/>
              </w:rPr>
            </w:pPr>
            <w:r w:rsidRPr="00872160">
              <w:rPr>
                <w:rFonts w:ascii="Times New Roman" w:hAnsi="Times New Roman"/>
                <w:b/>
                <w:sz w:val="18"/>
              </w:rPr>
              <w:t>++</w:t>
            </w:r>
          </w:p>
        </w:tc>
        <w:tc>
          <w:tcPr>
            <w:tcW w:w="1288" w:type="dxa"/>
            <w:shd w:val="clear" w:color="auto" w:fill="auto"/>
            <w:vAlign w:val="center"/>
            <w:hideMark/>
          </w:tcPr>
          <w:p w14:paraId="25778E63"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769E2F06"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2D7EE8D3" w14:textId="77777777" w:rsidR="00D759E1" w:rsidRPr="00872160" w:rsidRDefault="00D759E1" w:rsidP="004C1C77">
            <w:pPr>
              <w:pStyle w:val="SorkznlklCESCI2020"/>
              <w:jc w:val="center"/>
              <w:rPr>
                <w:rFonts w:ascii="Times New Roman" w:hAnsi="Times New Roman"/>
                <w:sz w:val="18"/>
              </w:rPr>
            </w:pPr>
          </w:p>
        </w:tc>
      </w:tr>
      <w:tr w:rsidR="00D759E1" w:rsidRPr="00872160" w14:paraId="3322B679" w14:textId="77777777" w:rsidTr="002A60D3">
        <w:trPr>
          <w:trHeight w:val="480"/>
          <w:jc w:val="center"/>
        </w:trPr>
        <w:tc>
          <w:tcPr>
            <w:tcW w:w="1537" w:type="dxa"/>
            <w:shd w:val="clear" w:color="auto" w:fill="auto"/>
            <w:vAlign w:val="center"/>
            <w:hideMark/>
          </w:tcPr>
          <w:p w14:paraId="13EE41A3"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7 Knowledge Society</w:t>
            </w:r>
          </w:p>
        </w:tc>
        <w:tc>
          <w:tcPr>
            <w:tcW w:w="1421" w:type="dxa"/>
            <w:shd w:val="clear" w:color="auto" w:fill="auto"/>
            <w:vAlign w:val="center"/>
            <w:hideMark/>
          </w:tcPr>
          <w:p w14:paraId="3658C94E" w14:textId="01999CB5" w:rsidR="00D759E1" w:rsidRPr="00872160" w:rsidRDefault="00D759E1" w:rsidP="004C1C77">
            <w:pPr>
              <w:pStyle w:val="SorkznlklCESCI2020"/>
              <w:jc w:val="center"/>
              <w:rPr>
                <w:rFonts w:ascii="Times New Roman" w:hAnsi="Times New Roman"/>
                <w:sz w:val="18"/>
              </w:rPr>
            </w:pPr>
            <w:r w:rsidRPr="00872160">
              <w:rPr>
                <w:rFonts w:ascii="Times New Roman" w:hAnsi="Times New Roman"/>
                <w:sz w:val="18"/>
              </w:rPr>
              <w:t>+</w:t>
            </w:r>
          </w:p>
        </w:tc>
        <w:tc>
          <w:tcPr>
            <w:tcW w:w="1148" w:type="dxa"/>
            <w:shd w:val="clear" w:color="auto" w:fill="auto"/>
          </w:tcPr>
          <w:p w14:paraId="6D7F091D"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072F8CEE" w14:textId="21D46DA5"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463E46E6"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5E32C77C"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5D1BC965" w14:textId="6371976B" w:rsidR="00D759E1" w:rsidRPr="00872160" w:rsidRDefault="00AB6928" w:rsidP="004C1C77">
            <w:pPr>
              <w:pStyle w:val="SorkznlklCESCI2020"/>
              <w:jc w:val="center"/>
              <w:rPr>
                <w:rFonts w:ascii="Times New Roman" w:hAnsi="Times New Roman"/>
                <w:sz w:val="18"/>
              </w:rPr>
            </w:pPr>
            <w:r w:rsidRPr="00872160">
              <w:rPr>
                <w:rFonts w:ascii="Times New Roman" w:hAnsi="Times New Roman"/>
                <w:sz w:val="18"/>
              </w:rPr>
              <w:t>+</w:t>
            </w:r>
          </w:p>
        </w:tc>
      </w:tr>
      <w:tr w:rsidR="00D759E1" w:rsidRPr="00872160" w14:paraId="34C1FA37" w14:textId="77777777" w:rsidTr="002A60D3">
        <w:trPr>
          <w:trHeight w:val="720"/>
          <w:jc w:val="center"/>
        </w:trPr>
        <w:tc>
          <w:tcPr>
            <w:tcW w:w="1537" w:type="dxa"/>
            <w:shd w:val="clear" w:color="auto" w:fill="auto"/>
            <w:vAlign w:val="center"/>
            <w:hideMark/>
          </w:tcPr>
          <w:p w14:paraId="55BF0F01"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8 Competitiveness of enterprises</w:t>
            </w:r>
          </w:p>
        </w:tc>
        <w:tc>
          <w:tcPr>
            <w:tcW w:w="1421" w:type="dxa"/>
            <w:shd w:val="clear" w:color="auto" w:fill="auto"/>
            <w:vAlign w:val="center"/>
            <w:hideMark/>
          </w:tcPr>
          <w:p w14:paraId="1DAF8B68" w14:textId="7C1D056E" w:rsidR="00D759E1" w:rsidRPr="00872160" w:rsidRDefault="00D759E1" w:rsidP="004C1C77">
            <w:pPr>
              <w:pStyle w:val="SorkznlklCESCI2020"/>
              <w:jc w:val="center"/>
              <w:rPr>
                <w:rFonts w:ascii="Times New Roman" w:hAnsi="Times New Roman"/>
                <w:sz w:val="18"/>
              </w:rPr>
            </w:pPr>
            <w:r w:rsidRPr="00872160">
              <w:rPr>
                <w:rFonts w:ascii="Times New Roman" w:hAnsi="Times New Roman"/>
                <w:sz w:val="18"/>
              </w:rPr>
              <w:t>++</w:t>
            </w:r>
          </w:p>
        </w:tc>
        <w:tc>
          <w:tcPr>
            <w:tcW w:w="1148" w:type="dxa"/>
            <w:shd w:val="clear" w:color="auto" w:fill="auto"/>
          </w:tcPr>
          <w:p w14:paraId="79097A19"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7283D9CA" w14:textId="3D8D83E3"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4746FF63"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09C04D1D"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315B0456" w14:textId="77777777" w:rsidR="00D759E1" w:rsidRPr="00872160" w:rsidRDefault="00D759E1" w:rsidP="004C1C77">
            <w:pPr>
              <w:pStyle w:val="SorkznlklCESCI2020"/>
              <w:jc w:val="center"/>
              <w:rPr>
                <w:rFonts w:ascii="Times New Roman" w:hAnsi="Times New Roman"/>
                <w:sz w:val="18"/>
              </w:rPr>
            </w:pPr>
          </w:p>
        </w:tc>
      </w:tr>
      <w:tr w:rsidR="00D759E1" w:rsidRPr="00872160" w14:paraId="3EB41103" w14:textId="77777777" w:rsidTr="002A60D3">
        <w:trPr>
          <w:trHeight w:val="480"/>
          <w:jc w:val="center"/>
        </w:trPr>
        <w:tc>
          <w:tcPr>
            <w:tcW w:w="1537" w:type="dxa"/>
            <w:shd w:val="clear" w:color="auto" w:fill="auto"/>
            <w:vAlign w:val="center"/>
            <w:hideMark/>
          </w:tcPr>
          <w:p w14:paraId="10A8DAD6"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9 People and skills</w:t>
            </w:r>
          </w:p>
        </w:tc>
        <w:tc>
          <w:tcPr>
            <w:tcW w:w="1421" w:type="dxa"/>
            <w:shd w:val="clear" w:color="auto" w:fill="auto"/>
            <w:vAlign w:val="center"/>
            <w:hideMark/>
          </w:tcPr>
          <w:p w14:paraId="38E008D4"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76A8B644"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05BF72A1" w14:textId="7B9DFABA"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1C9D3427" w14:textId="66E14060" w:rsidR="00D759E1" w:rsidRPr="00872160" w:rsidRDefault="00D759E1" w:rsidP="004C1C77">
            <w:pPr>
              <w:pStyle w:val="SorkznlklCESCI2020"/>
              <w:jc w:val="center"/>
              <w:rPr>
                <w:rFonts w:ascii="Times New Roman" w:hAnsi="Times New Roman"/>
                <w:b/>
                <w:sz w:val="18"/>
              </w:rPr>
            </w:pPr>
          </w:p>
        </w:tc>
        <w:tc>
          <w:tcPr>
            <w:tcW w:w="1289" w:type="dxa"/>
            <w:shd w:val="clear" w:color="auto" w:fill="auto"/>
            <w:vAlign w:val="center"/>
            <w:hideMark/>
          </w:tcPr>
          <w:p w14:paraId="55E66F58" w14:textId="31E278BF" w:rsidR="00D759E1" w:rsidRPr="00872160" w:rsidRDefault="00D759E1" w:rsidP="004C1C77">
            <w:pPr>
              <w:pStyle w:val="SorkznlklCESCI2020"/>
              <w:jc w:val="center"/>
              <w:rPr>
                <w:rFonts w:ascii="Times New Roman" w:hAnsi="Times New Roman"/>
                <w:sz w:val="18"/>
              </w:rPr>
            </w:pPr>
            <w:r w:rsidRPr="00872160">
              <w:rPr>
                <w:rFonts w:ascii="Times New Roman" w:hAnsi="Times New Roman"/>
                <w:sz w:val="18"/>
              </w:rPr>
              <w:t>++</w:t>
            </w:r>
          </w:p>
        </w:tc>
        <w:tc>
          <w:tcPr>
            <w:tcW w:w="1249" w:type="dxa"/>
            <w:shd w:val="clear" w:color="auto" w:fill="auto"/>
            <w:vAlign w:val="center"/>
            <w:hideMark/>
          </w:tcPr>
          <w:p w14:paraId="044A5F22" w14:textId="7586DA5E" w:rsidR="00D759E1" w:rsidRPr="00872160" w:rsidRDefault="00AB6928" w:rsidP="004C1C77">
            <w:pPr>
              <w:pStyle w:val="SorkznlklCESCI2020"/>
              <w:jc w:val="center"/>
              <w:rPr>
                <w:rFonts w:ascii="Times New Roman" w:hAnsi="Times New Roman"/>
                <w:sz w:val="18"/>
              </w:rPr>
            </w:pPr>
            <w:r w:rsidRPr="00872160">
              <w:rPr>
                <w:rFonts w:ascii="Times New Roman" w:hAnsi="Times New Roman"/>
                <w:sz w:val="18"/>
              </w:rPr>
              <w:t>+</w:t>
            </w:r>
          </w:p>
        </w:tc>
      </w:tr>
      <w:tr w:rsidR="00D759E1" w:rsidRPr="00872160" w14:paraId="085B9FEF" w14:textId="77777777" w:rsidTr="002A60D3">
        <w:trPr>
          <w:trHeight w:val="720"/>
          <w:jc w:val="center"/>
        </w:trPr>
        <w:tc>
          <w:tcPr>
            <w:tcW w:w="1537" w:type="dxa"/>
            <w:shd w:val="clear" w:color="auto" w:fill="auto"/>
            <w:vAlign w:val="center"/>
            <w:hideMark/>
          </w:tcPr>
          <w:p w14:paraId="1CFD79EE" w14:textId="77777777"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10 Institutional Capacity and Cooperation</w:t>
            </w:r>
          </w:p>
        </w:tc>
        <w:tc>
          <w:tcPr>
            <w:tcW w:w="1421" w:type="dxa"/>
            <w:shd w:val="clear" w:color="auto" w:fill="auto"/>
            <w:vAlign w:val="center"/>
            <w:hideMark/>
          </w:tcPr>
          <w:p w14:paraId="433B7122"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64C500B8"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5A6FFEBD" w14:textId="416542EB"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158C8D40"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4C139C01"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27549E58" w14:textId="77777777" w:rsidR="00D759E1" w:rsidRPr="00872160" w:rsidRDefault="00D759E1" w:rsidP="004C1C77">
            <w:pPr>
              <w:pStyle w:val="SorkznlklCESCI2020"/>
              <w:jc w:val="center"/>
              <w:rPr>
                <w:rFonts w:ascii="Times New Roman" w:hAnsi="Times New Roman"/>
                <w:b/>
                <w:sz w:val="18"/>
              </w:rPr>
            </w:pPr>
            <w:r w:rsidRPr="00872160">
              <w:rPr>
                <w:rFonts w:ascii="Times New Roman" w:hAnsi="Times New Roman"/>
                <w:b/>
                <w:sz w:val="18"/>
              </w:rPr>
              <w:t>++</w:t>
            </w:r>
          </w:p>
        </w:tc>
      </w:tr>
      <w:tr w:rsidR="00D759E1" w:rsidRPr="00D16294" w14:paraId="7497F607" w14:textId="77777777" w:rsidTr="002A60D3">
        <w:trPr>
          <w:trHeight w:val="300"/>
          <w:jc w:val="center"/>
        </w:trPr>
        <w:tc>
          <w:tcPr>
            <w:tcW w:w="1537" w:type="dxa"/>
            <w:shd w:val="clear" w:color="auto" w:fill="auto"/>
            <w:vAlign w:val="center"/>
            <w:hideMark/>
          </w:tcPr>
          <w:p w14:paraId="3E13431B" w14:textId="10630D5C" w:rsidR="00D759E1" w:rsidRPr="00872160" w:rsidRDefault="00D759E1" w:rsidP="004C1C77">
            <w:pPr>
              <w:pStyle w:val="SorkznlklCESCI2020"/>
              <w:rPr>
                <w:rFonts w:ascii="Times New Roman" w:hAnsi="Times New Roman"/>
                <w:sz w:val="18"/>
              </w:rPr>
            </w:pPr>
            <w:r w:rsidRPr="00872160">
              <w:rPr>
                <w:rFonts w:ascii="Times New Roman" w:hAnsi="Times New Roman"/>
                <w:sz w:val="18"/>
              </w:rPr>
              <w:t>PA 11 Security</w:t>
            </w:r>
          </w:p>
        </w:tc>
        <w:tc>
          <w:tcPr>
            <w:tcW w:w="1421" w:type="dxa"/>
            <w:shd w:val="clear" w:color="auto" w:fill="auto"/>
            <w:vAlign w:val="center"/>
            <w:hideMark/>
          </w:tcPr>
          <w:p w14:paraId="04022DE4" w14:textId="77777777" w:rsidR="00D759E1" w:rsidRPr="00872160" w:rsidRDefault="00D759E1" w:rsidP="004C1C77">
            <w:pPr>
              <w:pStyle w:val="SorkznlklCESCI2020"/>
              <w:jc w:val="center"/>
              <w:rPr>
                <w:rFonts w:ascii="Times New Roman" w:hAnsi="Times New Roman"/>
                <w:sz w:val="18"/>
              </w:rPr>
            </w:pPr>
          </w:p>
        </w:tc>
        <w:tc>
          <w:tcPr>
            <w:tcW w:w="1148" w:type="dxa"/>
            <w:shd w:val="clear" w:color="auto" w:fill="auto"/>
          </w:tcPr>
          <w:p w14:paraId="0A994F95" w14:textId="77777777" w:rsidR="00D759E1" w:rsidRPr="00872160" w:rsidRDefault="00D759E1" w:rsidP="004C1C77">
            <w:pPr>
              <w:pStyle w:val="SorkznlklCESCI2020"/>
              <w:jc w:val="center"/>
              <w:rPr>
                <w:rFonts w:ascii="Times New Roman" w:hAnsi="Times New Roman"/>
                <w:sz w:val="18"/>
              </w:rPr>
            </w:pPr>
          </w:p>
        </w:tc>
        <w:tc>
          <w:tcPr>
            <w:tcW w:w="1318" w:type="dxa"/>
            <w:shd w:val="clear" w:color="auto" w:fill="auto"/>
            <w:vAlign w:val="center"/>
            <w:hideMark/>
          </w:tcPr>
          <w:p w14:paraId="62A73774" w14:textId="74B97A64" w:rsidR="00D759E1" w:rsidRPr="00872160" w:rsidRDefault="00D759E1" w:rsidP="004C1C77">
            <w:pPr>
              <w:pStyle w:val="SorkznlklCESCI2020"/>
              <w:jc w:val="center"/>
              <w:rPr>
                <w:rFonts w:ascii="Times New Roman" w:hAnsi="Times New Roman"/>
                <w:sz w:val="18"/>
              </w:rPr>
            </w:pPr>
          </w:p>
        </w:tc>
        <w:tc>
          <w:tcPr>
            <w:tcW w:w="1288" w:type="dxa"/>
            <w:shd w:val="clear" w:color="auto" w:fill="auto"/>
            <w:vAlign w:val="center"/>
            <w:hideMark/>
          </w:tcPr>
          <w:p w14:paraId="44073CC0" w14:textId="77777777" w:rsidR="00D759E1" w:rsidRPr="00872160" w:rsidRDefault="00D759E1" w:rsidP="004C1C77">
            <w:pPr>
              <w:pStyle w:val="SorkznlklCESCI2020"/>
              <w:jc w:val="center"/>
              <w:rPr>
                <w:rFonts w:ascii="Times New Roman" w:hAnsi="Times New Roman"/>
                <w:sz w:val="18"/>
              </w:rPr>
            </w:pPr>
          </w:p>
        </w:tc>
        <w:tc>
          <w:tcPr>
            <w:tcW w:w="1289" w:type="dxa"/>
            <w:shd w:val="clear" w:color="auto" w:fill="auto"/>
            <w:vAlign w:val="center"/>
            <w:hideMark/>
          </w:tcPr>
          <w:p w14:paraId="64B262E5" w14:textId="77777777" w:rsidR="00D759E1" w:rsidRPr="00872160" w:rsidRDefault="00D759E1" w:rsidP="004C1C77">
            <w:pPr>
              <w:pStyle w:val="SorkznlklCESCI2020"/>
              <w:jc w:val="center"/>
              <w:rPr>
                <w:rFonts w:ascii="Times New Roman" w:hAnsi="Times New Roman"/>
                <w:sz w:val="18"/>
              </w:rPr>
            </w:pPr>
          </w:p>
        </w:tc>
        <w:tc>
          <w:tcPr>
            <w:tcW w:w="1249" w:type="dxa"/>
            <w:shd w:val="clear" w:color="auto" w:fill="auto"/>
            <w:vAlign w:val="center"/>
            <w:hideMark/>
          </w:tcPr>
          <w:p w14:paraId="2A88E088" w14:textId="45EAFA18" w:rsidR="00D759E1" w:rsidRPr="0018543A" w:rsidRDefault="00AB6928" w:rsidP="004C1C77">
            <w:pPr>
              <w:pStyle w:val="SorkznlklCESCI2020"/>
              <w:jc w:val="center"/>
              <w:rPr>
                <w:rFonts w:ascii="Times New Roman" w:hAnsi="Times New Roman"/>
                <w:sz w:val="18"/>
              </w:rPr>
            </w:pPr>
            <w:r w:rsidRPr="00872160">
              <w:rPr>
                <w:rFonts w:ascii="Times New Roman" w:hAnsi="Times New Roman"/>
                <w:sz w:val="18"/>
              </w:rPr>
              <w:t>+</w:t>
            </w:r>
          </w:p>
        </w:tc>
      </w:tr>
    </w:tbl>
    <w:p w14:paraId="364A3120" w14:textId="77777777" w:rsidR="004C1C77" w:rsidRPr="00BB07AD" w:rsidRDefault="004C1C77" w:rsidP="00D8786F">
      <w:pPr>
        <w:pStyle w:val="Szvegtrzs"/>
        <w:ind w:left="170" w:right="135"/>
        <w:jc w:val="both"/>
        <w:rPr>
          <w:rFonts w:ascii="Times New Roman" w:hAnsi="Times New Roman" w:cs="Times New Roman"/>
          <w:b/>
          <w:sz w:val="20"/>
          <w:szCs w:val="20"/>
          <w:highlight w:val="lightGray"/>
        </w:rPr>
      </w:pPr>
    </w:p>
    <w:p w14:paraId="643C9882" w14:textId="325CBB56" w:rsidR="005022A7" w:rsidRPr="00B04DD4" w:rsidRDefault="005022A7" w:rsidP="001C431F">
      <w:pPr>
        <w:pStyle w:val="Szvegtrzs"/>
        <w:ind w:left="170" w:right="135"/>
        <w:jc w:val="both"/>
        <w:rPr>
          <w:sz w:val="20"/>
        </w:rPr>
      </w:pPr>
      <w:r w:rsidRPr="0018543A">
        <w:rPr>
          <w:rFonts w:ascii="Times New Roman" w:hAnsi="Times New Roman"/>
          <w:sz w:val="20"/>
        </w:rPr>
        <w:t xml:space="preserve">In the case of the above described thematic synergies, the Programme </w:t>
      </w:r>
      <w:r w:rsidRPr="001C431F">
        <w:rPr>
          <w:rFonts w:ascii="Times New Roman" w:hAnsi="Times New Roman" w:cs="Times New Roman"/>
          <w:sz w:val="20"/>
          <w:szCs w:val="20"/>
        </w:rPr>
        <w:t>can</w:t>
      </w:r>
      <w:r w:rsidRPr="0018543A">
        <w:rPr>
          <w:rFonts w:ascii="Times New Roman" w:hAnsi="Times New Roman"/>
          <w:sz w:val="20"/>
        </w:rPr>
        <w:t xml:space="preserve"> facilitate the implementation of the Danube Strategy's objectives through the application of one or more of the following </w:t>
      </w:r>
      <w:r w:rsidRPr="00B04DD4">
        <w:rPr>
          <w:rFonts w:ascii="Times New Roman" w:hAnsi="Times New Roman"/>
          <w:sz w:val="20"/>
        </w:rPr>
        <w:t>tools</w:t>
      </w:r>
      <w:r w:rsidR="00C37CE3" w:rsidRPr="00B04DD4">
        <w:rPr>
          <w:rFonts w:ascii="Times New Roman" w:hAnsi="Times New Roman" w:cs="Times New Roman"/>
          <w:sz w:val="20"/>
          <w:szCs w:val="20"/>
        </w:rPr>
        <w:t xml:space="preserve"> as decided by the monitoring committee</w:t>
      </w:r>
      <w:r w:rsidRPr="00B04DD4">
        <w:rPr>
          <w:rFonts w:ascii="Times New Roman" w:hAnsi="Times New Roman"/>
          <w:sz w:val="20"/>
        </w:rPr>
        <w:t>:</w:t>
      </w:r>
    </w:p>
    <w:p w14:paraId="574B5ADC" w14:textId="77777777" w:rsidR="004C1C77" w:rsidRPr="00B04DD4" w:rsidRDefault="004C1C77" w:rsidP="001C431F">
      <w:pPr>
        <w:pStyle w:val="Szvegtrzs"/>
        <w:ind w:left="170" w:right="135"/>
        <w:jc w:val="both"/>
        <w:rPr>
          <w:sz w:val="20"/>
        </w:rPr>
      </w:pPr>
    </w:p>
    <w:p w14:paraId="03B39011" w14:textId="77777777" w:rsidR="005022A7" w:rsidRPr="00B04DD4" w:rsidRDefault="005022A7" w:rsidP="001C431F">
      <w:pPr>
        <w:pStyle w:val="Szvegtrzs"/>
        <w:ind w:left="170" w:right="135"/>
        <w:jc w:val="both"/>
        <w:rPr>
          <w:sz w:val="20"/>
        </w:rPr>
      </w:pPr>
      <w:r w:rsidRPr="00B04DD4">
        <w:rPr>
          <w:rFonts w:ascii="Times New Roman" w:hAnsi="Times New Roman"/>
          <w:sz w:val="20"/>
        </w:rPr>
        <w:t>•</w:t>
      </w:r>
      <w:r w:rsidRPr="00B04DD4">
        <w:rPr>
          <w:rFonts w:ascii="Times New Roman" w:hAnsi="Times New Roman"/>
          <w:sz w:val="20"/>
        </w:rPr>
        <w:tab/>
        <w:t>Specific selection criteria benefiting MRS</w:t>
      </w:r>
    </w:p>
    <w:p w14:paraId="2F6DF756" w14:textId="77777777" w:rsidR="005022A7" w:rsidRPr="00B04DD4" w:rsidRDefault="005022A7" w:rsidP="001C431F">
      <w:pPr>
        <w:pStyle w:val="Szvegtrzs"/>
        <w:ind w:left="170" w:right="135"/>
        <w:jc w:val="both"/>
        <w:rPr>
          <w:sz w:val="20"/>
        </w:rPr>
      </w:pPr>
      <w:r w:rsidRPr="00B04DD4">
        <w:rPr>
          <w:rFonts w:ascii="Times New Roman" w:hAnsi="Times New Roman"/>
          <w:sz w:val="20"/>
        </w:rPr>
        <w:t>•</w:t>
      </w:r>
      <w:r w:rsidRPr="00B04DD4">
        <w:rPr>
          <w:rFonts w:ascii="Times New Roman" w:hAnsi="Times New Roman"/>
          <w:sz w:val="20"/>
        </w:rPr>
        <w:tab/>
        <w:t>Complementary projects</w:t>
      </w:r>
    </w:p>
    <w:p w14:paraId="74145946" w14:textId="28B67E01" w:rsidR="005022A7" w:rsidRPr="00B04DD4" w:rsidRDefault="005022A7" w:rsidP="005022A7">
      <w:pPr>
        <w:pStyle w:val="Szvegtrzs"/>
        <w:ind w:left="170" w:right="135"/>
        <w:jc w:val="both"/>
        <w:rPr>
          <w:rFonts w:ascii="Times New Roman" w:hAnsi="Times New Roman"/>
          <w:sz w:val="20"/>
        </w:rPr>
      </w:pPr>
      <w:r w:rsidRPr="00B04DD4">
        <w:rPr>
          <w:rFonts w:ascii="Times New Roman" w:hAnsi="Times New Roman"/>
          <w:sz w:val="20"/>
        </w:rPr>
        <w:t>•</w:t>
      </w:r>
      <w:r w:rsidRPr="00B04DD4">
        <w:rPr>
          <w:rFonts w:ascii="Times New Roman" w:hAnsi="Times New Roman"/>
          <w:sz w:val="20"/>
        </w:rPr>
        <w:tab/>
        <w:t>Labelling projects</w:t>
      </w:r>
    </w:p>
    <w:p w14:paraId="574E0E77" w14:textId="77777777" w:rsidR="00D16294" w:rsidRPr="00B04DD4" w:rsidRDefault="00D16294" w:rsidP="00D8786F">
      <w:pPr>
        <w:pStyle w:val="Szvegtrzs"/>
        <w:ind w:left="170" w:right="135"/>
        <w:jc w:val="both"/>
        <w:rPr>
          <w:rFonts w:ascii="Times New Roman" w:hAnsi="Times New Roman" w:cs="Times New Roman"/>
          <w:b/>
          <w:sz w:val="20"/>
          <w:szCs w:val="20"/>
        </w:rPr>
      </w:pPr>
    </w:p>
    <w:p w14:paraId="08058FFA" w14:textId="6BFE4CBF" w:rsidR="00BC1707" w:rsidRPr="0018543A" w:rsidRDefault="00485B91" w:rsidP="00D8786F">
      <w:pPr>
        <w:pStyle w:val="Szvegtrzs"/>
        <w:ind w:left="170" w:right="135"/>
        <w:jc w:val="both"/>
        <w:rPr>
          <w:rFonts w:ascii="Times New Roman" w:hAnsi="Times New Roman"/>
          <w:b/>
          <w:sz w:val="20"/>
        </w:rPr>
      </w:pPr>
      <w:r w:rsidRPr="00B04DD4">
        <w:rPr>
          <w:rFonts w:ascii="Times New Roman" w:hAnsi="Times New Roman" w:cs="Times New Roman"/>
          <w:b/>
          <w:sz w:val="20"/>
          <w:szCs w:val="20"/>
        </w:rPr>
        <w:t>S</w:t>
      </w:r>
      <w:r w:rsidR="00BC1707" w:rsidRPr="00B04DD4">
        <w:rPr>
          <w:rFonts w:ascii="Times New Roman" w:hAnsi="Times New Roman" w:cs="Times New Roman"/>
          <w:b/>
          <w:sz w:val="20"/>
          <w:szCs w:val="20"/>
        </w:rPr>
        <w:t xml:space="preserve">ynergies with other </w:t>
      </w:r>
      <w:r w:rsidR="00D16294" w:rsidRPr="00B04DD4">
        <w:rPr>
          <w:rFonts w:ascii="Times New Roman" w:hAnsi="Times New Roman" w:cs="Times New Roman"/>
          <w:b/>
          <w:sz w:val="20"/>
          <w:szCs w:val="20"/>
        </w:rPr>
        <w:t xml:space="preserve">funding </w:t>
      </w:r>
      <w:r w:rsidR="00BC1707" w:rsidRPr="00B04DD4">
        <w:rPr>
          <w:rFonts w:ascii="Times New Roman" w:hAnsi="Times New Roman" w:cs="Times New Roman"/>
          <w:b/>
          <w:sz w:val="20"/>
          <w:szCs w:val="20"/>
        </w:rPr>
        <w:t>programmes</w:t>
      </w:r>
      <w:r w:rsidR="00D16294" w:rsidRPr="00B04DD4">
        <w:rPr>
          <w:rFonts w:ascii="Times New Roman" w:hAnsi="Times New Roman" w:cs="Times New Roman"/>
          <w:b/>
          <w:sz w:val="20"/>
          <w:szCs w:val="20"/>
        </w:rPr>
        <w:t xml:space="preserve"> and instruments</w:t>
      </w:r>
    </w:p>
    <w:p w14:paraId="2E7DFB22" w14:textId="77777777" w:rsidR="00E3522A" w:rsidRPr="0018543A" w:rsidRDefault="00E3522A" w:rsidP="00D8786F">
      <w:pPr>
        <w:pStyle w:val="Szvegtrzs"/>
        <w:ind w:left="170" w:right="135"/>
        <w:jc w:val="both"/>
        <w:rPr>
          <w:rFonts w:ascii="Times New Roman" w:hAnsi="Times New Roman"/>
        </w:rPr>
      </w:pPr>
    </w:p>
    <w:p w14:paraId="1EA04D32" w14:textId="35DB83C7" w:rsidR="003F654A" w:rsidRPr="0018543A" w:rsidRDefault="00485B91" w:rsidP="00D8786F">
      <w:pPr>
        <w:pStyle w:val="Szvegtrzs"/>
        <w:ind w:left="170" w:right="135"/>
        <w:jc w:val="both"/>
        <w:rPr>
          <w:rFonts w:ascii="Times New Roman" w:hAnsi="Times New Roman"/>
          <w:sz w:val="20"/>
        </w:rPr>
      </w:pPr>
      <w:r w:rsidRPr="0018543A">
        <w:rPr>
          <w:rFonts w:ascii="Times New Roman" w:hAnsi="Times New Roman"/>
          <w:sz w:val="20"/>
        </w:rPr>
        <w:t>The document of “Partnership Agreement for Hungary on the European structural and investment funds” (draft version) served as the basis for the analysis of synergies. The Partnership Agreement (PA) for the period from 1 January 2021 to 31 December 2027 sets out the developments for which cohesion funds coming to Hungary from the Union's Multiannual Financial Framework (MFF) will be used. The following table shows the possible synergies with the objectives of the planned mainstream programmes and the proposed SOs of the current CBC Programme.</w:t>
      </w:r>
    </w:p>
    <w:p w14:paraId="415B29F5" w14:textId="4923671E" w:rsidR="00485B91" w:rsidRPr="0018543A" w:rsidRDefault="00485B91" w:rsidP="00D8786F">
      <w:pPr>
        <w:pStyle w:val="Szvegtrzs"/>
        <w:ind w:left="170" w:right="135"/>
        <w:jc w:val="both"/>
        <w:rPr>
          <w:rFonts w:ascii="Times New Roman" w:hAnsi="Times New Roman"/>
          <w:sz w:val="20"/>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1401"/>
        <w:gridCol w:w="1243"/>
        <w:gridCol w:w="1312"/>
        <w:gridCol w:w="1272"/>
        <w:gridCol w:w="1333"/>
        <w:gridCol w:w="1180"/>
      </w:tblGrid>
      <w:tr w:rsidR="00D759E1" w:rsidRPr="00B04DD4" w14:paraId="452E638F" w14:textId="77777777" w:rsidTr="00B04DD4">
        <w:trPr>
          <w:cantSplit/>
          <w:trHeight w:val="300"/>
          <w:tblHeader/>
          <w:jc w:val="center"/>
        </w:trPr>
        <w:tc>
          <w:tcPr>
            <w:tcW w:w="1604" w:type="dxa"/>
            <w:vMerge w:val="restart"/>
            <w:shd w:val="clear" w:color="auto" w:fill="auto"/>
            <w:vAlign w:val="center"/>
            <w:hideMark/>
          </w:tcPr>
          <w:p w14:paraId="7E71DA87"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Proposed SOs →</w:t>
            </w:r>
          </w:p>
          <w:p w14:paraId="70D97077" w14:textId="77777777" w:rsidR="00D759E1" w:rsidRPr="00B04DD4" w:rsidRDefault="00D759E1" w:rsidP="00D759E1">
            <w:pPr>
              <w:pStyle w:val="SorkznlklCESCI2020"/>
              <w:rPr>
                <w:rFonts w:ascii="Times New Roman" w:hAnsi="Times New Roman"/>
                <w:b/>
                <w:sz w:val="18"/>
              </w:rPr>
            </w:pPr>
            <w:r w:rsidRPr="00B04DD4">
              <w:rPr>
                <w:rFonts w:ascii="Times New Roman" w:hAnsi="Times New Roman"/>
                <w:sz w:val="18"/>
              </w:rPr>
              <w:t>Hungarian Operational Programmes ↓</w:t>
            </w:r>
          </w:p>
        </w:tc>
        <w:tc>
          <w:tcPr>
            <w:tcW w:w="1401" w:type="dxa"/>
            <w:tcBorders>
              <w:bottom w:val="nil"/>
            </w:tcBorders>
            <w:shd w:val="clear" w:color="auto" w:fill="auto"/>
            <w:vAlign w:val="center"/>
            <w:hideMark/>
          </w:tcPr>
          <w:p w14:paraId="60BC7625" w14:textId="2F357D35"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PO1 – SO …</w:t>
            </w:r>
          </w:p>
        </w:tc>
        <w:tc>
          <w:tcPr>
            <w:tcW w:w="1243" w:type="dxa"/>
            <w:tcBorders>
              <w:bottom w:val="nil"/>
            </w:tcBorders>
            <w:shd w:val="clear" w:color="auto" w:fill="auto"/>
          </w:tcPr>
          <w:p w14:paraId="5F6CF108" w14:textId="0724651B"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PO2 – SO …</w:t>
            </w:r>
          </w:p>
        </w:tc>
        <w:tc>
          <w:tcPr>
            <w:tcW w:w="1312" w:type="dxa"/>
            <w:tcBorders>
              <w:bottom w:val="nil"/>
            </w:tcBorders>
            <w:shd w:val="clear" w:color="auto" w:fill="auto"/>
            <w:vAlign w:val="center"/>
            <w:hideMark/>
          </w:tcPr>
          <w:p w14:paraId="390D5F74" w14:textId="5CA9213C"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PO2 – SO …</w:t>
            </w:r>
          </w:p>
        </w:tc>
        <w:tc>
          <w:tcPr>
            <w:tcW w:w="1272" w:type="dxa"/>
            <w:tcBorders>
              <w:bottom w:val="nil"/>
            </w:tcBorders>
            <w:shd w:val="clear" w:color="auto" w:fill="auto"/>
            <w:vAlign w:val="center"/>
            <w:hideMark/>
          </w:tcPr>
          <w:p w14:paraId="5113C233" w14:textId="0BD62F7B"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PO4 – SO …</w:t>
            </w:r>
          </w:p>
        </w:tc>
        <w:tc>
          <w:tcPr>
            <w:tcW w:w="1333" w:type="dxa"/>
            <w:tcBorders>
              <w:bottom w:val="nil"/>
            </w:tcBorders>
            <w:shd w:val="clear" w:color="auto" w:fill="auto"/>
            <w:vAlign w:val="center"/>
            <w:hideMark/>
          </w:tcPr>
          <w:p w14:paraId="7E0E0F4A" w14:textId="217A219F"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PO4 – SO …</w:t>
            </w:r>
          </w:p>
        </w:tc>
        <w:tc>
          <w:tcPr>
            <w:tcW w:w="1180" w:type="dxa"/>
            <w:tcBorders>
              <w:bottom w:val="nil"/>
            </w:tcBorders>
            <w:shd w:val="clear" w:color="auto" w:fill="auto"/>
            <w:vAlign w:val="center"/>
            <w:hideMark/>
          </w:tcPr>
          <w:p w14:paraId="7C6D983E" w14:textId="77777777"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ISO1</w:t>
            </w:r>
          </w:p>
        </w:tc>
      </w:tr>
      <w:tr w:rsidR="00D759E1" w:rsidRPr="00B04DD4" w14:paraId="7C863F99" w14:textId="77777777" w:rsidTr="00B04DD4">
        <w:trPr>
          <w:trHeight w:val="960"/>
          <w:tblHeader/>
          <w:jc w:val="center"/>
        </w:trPr>
        <w:tc>
          <w:tcPr>
            <w:tcW w:w="1604" w:type="dxa"/>
            <w:vMerge/>
            <w:shd w:val="clear" w:color="auto" w:fill="auto"/>
            <w:vAlign w:val="center"/>
            <w:hideMark/>
          </w:tcPr>
          <w:p w14:paraId="1FAE343A" w14:textId="77777777" w:rsidR="00D759E1" w:rsidRPr="00B04DD4" w:rsidRDefault="00D759E1" w:rsidP="00D759E1">
            <w:pPr>
              <w:pStyle w:val="SorkznlklCESCI2020"/>
              <w:rPr>
                <w:rFonts w:ascii="Times New Roman" w:hAnsi="Times New Roman"/>
                <w:b/>
                <w:sz w:val="18"/>
              </w:rPr>
            </w:pPr>
          </w:p>
        </w:tc>
        <w:tc>
          <w:tcPr>
            <w:tcW w:w="1401" w:type="dxa"/>
            <w:tcBorders>
              <w:top w:val="nil"/>
            </w:tcBorders>
            <w:shd w:val="clear" w:color="auto" w:fill="auto"/>
            <w:hideMark/>
          </w:tcPr>
          <w:p w14:paraId="3A9C5877" w14:textId="20BB485B" w:rsidR="00D759E1" w:rsidRPr="00B04DD4" w:rsidRDefault="00D759E1" w:rsidP="00D759E1">
            <w:pPr>
              <w:pStyle w:val="TableParagraph"/>
              <w:rPr>
                <w:rFonts w:ascii="Times New Roman" w:hAnsi="Times New Roman"/>
                <w:sz w:val="18"/>
              </w:rPr>
            </w:pPr>
            <w:r w:rsidRPr="00B04DD4">
              <w:rPr>
                <w:rFonts w:ascii="Times New Roman" w:hAnsi="Times New Roman" w:cs="Times New Roman"/>
                <w:sz w:val="18"/>
                <w:szCs w:val="18"/>
              </w:rPr>
              <w:t>(iii) enhancing sustainable growth and competitiveness of SMEs and job creation in SMEs, including by productive investments</w:t>
            </w:r>
          </w:p>
          <w:p w14:paraId="79164F49" w14:textId="6DC532FB" w:rsidR="00D759E1" w:rsidRPr="00B04DD4" w:rsidRDefault="00D759E1" w:rsidP="00D759E1">
            <w:pPr>
              <w:pStyle w:val="SorkznlklCESCI2020"/>
              <w:jc w:val="center"/>
              <w:rPr>
                <w:rFonts w:ascii="Times New Roman" w:hAnsi="Times New Roman"/>
                <w:sz w:val="18"/>
                <w:lang w:val="en-US"/>
              </w:rPr>
            </w:pPr>
          </w:p>
        </w:tc>
        <w:tc>
          <w:tcPr>
            <w:tcW w:w="1243" w:type="dxa"/>
            <w:tcBorders>
              <w:top w:val="nil"/>
            </w:tcBorders>
            <w:shd w:val="clear" w:color="auto" w:fill="auto"/>
          </w:tcPr>
          <w:p w14:paraId="321F9C6B" w14:textId="1A4778AE" w:rsidR="00D759E1" w:rsidRPr="00B04DD4" w:rsidRDefault="00D759E1" w:rsidP="00D759E1">
            <w:pPr>
              <w:pStyle w:val="TableParagraph"/>
              <w:rPr>
                <w:rFonts w:ascii="Times New Roman" w:hAnsi="Times New Roman"/>
                <w:sz w:val="18"/>
              </w:rPr>
            </w:pPr>
            <w:r w:rsidRPr="00B04DD4">
              <w:rPr>
                <w:rFonts w:ascii="Times New Roman" w:hAnsi="Times New Roman"/>
                <w:sz w:val="18"/>
              </w:rPr>
              <w:t>(i) promoting energy efficiency and reducing greenhouse gas emissions</w:t>
            </w:r>
          </w:p>
        </w:tc>
        <w:tc>
          <w:tcPr>
            <w:tcW w:w="1312" w:type="dxa"/>
            <w:tcBorders>
              <w:top w:val="nil"/>
            </w:tcBorders>
            <w:shd w:val="clear" w:color="auto" w:fill="auto"/>
            <w:hideMark/>
          </w:tcPr>
          <w:p w14:paraId="6453D540" w14:textId="7167B1DF" w:rsidR="00D759E1" w:rsidRPr="00B04DD4" w:rsidRDefault="00D759E1" w:rsidP="00D759E1">
            <w:pPr>
              <w:pStyle w:val="TableParagraph"/>
              <w:rPr>
                <w:rFonts w:ascii="Times New Roman" w:hAnsi="Times New Roman" w:cs="Times New Roman"/>
                <w:sz w:val="18"/>
                <w:szCs w:val="18"/>
              </w:rPr>
            </w:pPr>
            <w:r w:rsidRPr="00B04DD4">
              <w:rPr>
                <w:rFonts w:ascii="Times New Roman" w:hAnsi="Times New Roman"/>
                <w:sz w:val="18"/>
              </w:rPr>
              <w:t>(</w:t>
            </w:r>
            <w:r w:rsidRPr="00B04DD4">
              <w:rPr>
                <w:rFonts w:ascii="Times New Roman" w:hAnsi="Times New Roman" w:cs="Times New Roman"/>
                <w:sz w:val="18"/>
                <w:szCs w:val="18"/>
              </w:rPr>
              <w:t>iv) promoting climate change adaptation and disaster risk prevention, resilience, taking into account eco-system based approaches</w:t>
            </w:r>
          </w:p>
          <w:p w14:paraId="67ECA8E4" w14:textId="23613C52" w:rsidR="00D759E1" w:rsidRPr="00B04DD4" w:rsidRDefault="00D759E1" w:rsidP="003449DC">
            <w:pPr>
              <w:pStyle w:val="TableParagraph"/>
              <w:rPr>
                <w:rFonts w:ascii="Times New Roman" w:hAnsi="Times New Roman"/>
                <w:sz w:val="18"/>
              </w:rPr>
            </w:pPr>
          </w:p>
        </w:tc>
        <w:tc>
          <w:tcPr>
            <w:tcW w:w="1272" w:type="dxa"/>
            <w:tcBorders>
              <w:top w:val="nil"/>
            </w:tcBorders>
            <w:shd w:val="clear" w:color="auto" w:fill="auto"/>
            <w:hideMark/>
          </w:tcPr>
          <w:p w14:paraId="275B51ED" w14:textId="77777777" w:rsidR="00D759E1" w:rsidRPr="00B04DD4" w:rsidRDefault="00D759E1" w:rsidP="00D759E1">
            <w:pPr>
              <w:pStyle w:val="TableParagraph"/>
              <w:rPr>
                <w:rFonts w:ascii="Times New Roman" w:hAnsi="Times New Roman"/>
                <w:sz w:val="18"/>
              </w:rPr>
            </w:pPr>
            <w:r w:rsidRPr="00B04DD4">
              <w:rPr>
                <w:rFonts w:ascii="Times New Roman" w:hAnsi="Times New Roman"/>
                <w:sz w:val="18"/>
              </w:rPr>
              <w:t>(vi) enhancing the role of culture and sustainable tourism in economic development, social inclusion and social innovation</w:t>
            </w:r>
          </w:p>
          <w:p w14:paraId="7D1818F4" w14:textId="096CA0A3" w:rsidR="00D759E1" w:rsidRPr="00B04DD4" w:rsidRDefault="00D759E1" w:rsidP="00D759E1">
            <w:pPr>
              <w:pStyle w:val="SorkznlklCESCI2020"/>
              <w:jc w:val="center"/>
              <w:rPr>
                <w:rFonts w:ascii="Times New Roman" w:hAnsi="Times New Roman"/>
                <w:sz w:val="18"/>
              </w:rPr>
            </w:pPr>
          </w:p>
        </w:tc>
        <w:tc>
          <w:tcPr>
            <w:tcW w:w="1333" w:type="dxa"/>
            <w:tcBorders>
              <w:top w:val="nil"/>
            </w:tcBorders>
            <w:shd w:val="clear" w:color="auto" w:fill="auto"/>
            <w:hideMark/>
          </w:tcPr>
          <w:p w14:paraId="4612951B" w14:textId="77777777" w:rsidR="00D759E1" w:rsidRPr="00B04DD4" w:rsidRDefault="00D759E1" w:rsidP="00D759E1">
            <w:pPr>
              <w:pStyle w:val="TableParagraph"/>
              <w:rPr>
                <w:rFonts w:ascii="Times New Roman" w:hAnsi="Times New Roman"/>
                <w:sz w:val="18"/>
              </w:rPr>
            </w:pPr>
            <w:r w:rsidRPr="00B04DD4">
              <w:rPr>
                <w:rFonts w:ascii="Times New Roman" w:hAnsi="Times New Roman"/>
                <w:sz w:val="18"/>
              </w:rPr>
              <w:t>(ii) improving access to inclusive and quality services in education, training and lifelong learning through developing accessible infrastructure, including by fostering resilience for distance and on-line education and training</w:t>
            </w:r>
          </w:p>
          <w:p w14:paraId="20823896" w14:textId="6A7FDB72" w:rsidR="00D759E1" w:rsidRPr="00B04DD4" w:rsidRDefault="00D759E1" w:rsidP="00D759E1">
            <w:pPr>
              <w:pStyle w:val="SorkznlklCESCI2020"/>
              <w:jc w:val="center"/>
              <w:rPr>
                <w:rFonts w:ascii="Times New Roman" w:hAnsi="Times New Roman"/>
                <w:sz w:val="18"/>
                <w:lang w:val="en-US"/>
              </w:rPr>
            </w:pPr>
          </w:p>
        </w:tc>
        <w:tc>
          <w:tcPr>
            <w:tcW w:w="1180" w:type="dxa"/>
            <w:tcBorders>
              <w:top w:val="nil"/>
            </w:tcBorders>
            <w:shd w:val="clear" w:color="auto" w:fill="auto"/>
            <w:hideMark/>
          </w:tcPr>
          <w:p w14:paraId="3EC1945B" w14:textId="4371F211" w:rsidR="00D759E1" w:rsidRPr="00B04DD4" w:rsidRDefault="00D759E1" w:rsidP="00D759E1">
            <w:pPr>
              <w:pStyle w:val="SorkznlklCESCI2020"/>
              <w:jc w:val="center"/>
              <w:rPr>
                <w:rFonts w:ascii="Times New Roman" w:hAnsi="Times New Roman"/>
                <w:sz w:val="18"/>
              </w:rPr>
            </w:pPr>
            <w:r w:rsidRPr="00B04DD4">
              <w:rPr>
                <w:rFonts w:ascii="Times New Roman" w:hAnsi="Times New Roman"/>
                <w:sz w:val="18"/>
              </w:rPr>
              <w:t>A better cooperation governance</w:t>
            </w:r>
          </w:p>
        </w:tc>
      </w:tr>
      <w:tr w:rsidR="00D759E1" w:rsidRPr="00B04DD4" w14:paraId="05F066BD" w14:textId="77777777" w:rsidTr="00B04DD4">
        <w:trPr>
          <w:trHeight w:val="480"/>
          <w:jc w:val="center"/>
        </w:trPr>
        <w:tc>
          <w:tcPr>
            <w:tcW w:w="1604" w:type="dxa"/>
            <w:shd w:val="clear" w:color="auto" w:fill="auto"/>
          </w:tcPr>
          <w:p w14:paraId="4542C060"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Digital Renewal OP Plus</w:t>
            </w:r>
          </w:p>
        </w:tc>
        <w:tc>
          <w:tcPr>
            <w:tcW w:w="1401" w:type="dxa"/>
            <w:shd w:val="clear" w:color="auto" w:fill="auto"/>
            <w:vAlign w:val="center"/>
          </w:tcPr>
          <w:p w14:paraId="2CDAFD04" w14:textId="77777777"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243" w:type="dxa"/>
            <w:shd w:val="clear" w:color="auto" w:fill="auto"/>
            <w:vAlign w:val="center"/>
          </w:tcPr>
          <w:p w14:paraId="4FBA559F" w14:textId="73F2C506" w:rsidR="00D759E1" w:rsidRPr="00B04DD4" w:rsidRDefault="00AB6928" w:rsidP="00AB6928">
            <w:pPr>
              <w:pStyle w:val="SorkznlklCESCI2020"/>
              <w:jc w:val="center"/>
              <w:rPr>
                <w:rFonts w:ascii="Times New Roman" w:hAnsi="Times New Roman"/>
                <w:b/>
                <w:sz w:val="18"/>
              </w:rPr>
            </w:pPr>
            <w:r w:rsidRPr="00B04DD4">
              <w:rPr>
                <w:rFonts w:ascii="Times New Roman" w:hAnsi="Times New Roman"/>
                <w:b/>
                <w:sz w:val="18"/>
              </w:rPr>
              <w:t>+</w:t>
            </w:r>
          </w:p>
        </w:tc>
        <w:tc>
          <w:tcPr>
            <w:tcW w:w="1312" w:type="dxa"/>
            <w:shd w:val="clear" w:color="auto" w:fill="auto"/>
            <w:vAlign w:val="center"/>
          </w:tcPr>
          <w:p w14:paraId="682949A2" w14:textId="01C077A3"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272" w:type="dxa"/>
            <w:shd w:val="clear" w:color="auto" w:fill="auto"/>
            <w:vAlign w:val="center"/>
          </w:tcPr>
          <w:p w14:paraId="12FABB20" w14:textId="77777777"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333" w:type="dxa"/>
            <w:shd w:val="clear" w:color="auto" w:fill="auto"/>
            <w:vAlign w:val="center"/>
          </w:tcPr>
          <w:p w14:paraId="37E963FC" w14:textId="0DC0BC90" w:rsidR="00D759E1" w:rsidRPr="00B04DD4" w:rsidRDefault="00AB6928" w:rsidP="00D759E1">
            <w:pPr>
              <w:pStyle w:val="SorkznlklCESCI2020"/>
              <w:jc w:val="center"/>
              <w:rPr>
                <w:rFonts w:ascii="Times New Roman" w:hAnsi="Times New Roman"/>
                <w:b/>
                <w:sz w:val="18"/>
              </w:rPr>
            </w:pPr>
            <w:r w:rsidRPr="00B04DD4">
              <w:rPr>
                <w:rFonts w:ascii="Times New Roman" w:hAnsi="Times New Roman"/>
                <w:b/>
                <w:sz w:val="18"/>
              </w:rPr>
              <w:t>++</w:t>
            </w:r>
          </w:p>
        </w:tc>
        <w:tc>
          <w:tcPr>
            <w:tcW w:w="1180" w:type="dxa"/>
            <w:shd w:val="clear" w:color="auto" w:fill="auto"/>
            <w:vAlign w:val="center"/>
          </w:tcPr>
          <w:p w14:paraId="0FAD9E94" w14:textId="6FADC79D"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r w:rsidR="00AB6928" w:rsidRPr="00B04DD4">
              <w:rPr>
                <w:rFonts w:ascii="Times New Roman" w:hAnsi="Times New Roman"/>
                <w:b/>
                <w:sz w:val="18"/>
              </w:rPr>
              <w:t>+</w:t>
            </w:r>
          </w:p>
        </w:tc>
      </w:tr>
      <w:tr w:rsidR="00D759E1" w:rsidRPr="00B04DD4" w14:paraId="0A24AC30" w14:textId="77777777" w:rsidTr="00B04DD4">
        <w:trPr>
          <w:trHeight w:val="480"/>
          <w:jc w:val="center"/>
        </w:trPr>
        <w:tc>
          <w:tcPr>
            <w:tcW w:w="1604" w:type="dxa"/>
            <w:shd w:val="clear" w:color="auto" w:fill="auto"/>
          </w:tcPr>
          <w:p w14:paraId="72A2151B"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Human Resources Development OP Plus</w:t>
            </w:r>
          </w:p>
        </w:tc>
        <w:tc>
          <w:tcPr>
            <w:tcW w:w="1401" w:type="dxa"/>
            <w:shd w:val="clear" w:color="auto" w:fill="auto"/>
            <w:vAlign w:val="center"/>
          </w:tcPr>
          <w:p w14:paraId="4F10B2B4" w14:textId="77777777" w:rsidR="00D759E1" w:rsidRPr="00B04DD4" w:rsidRDefault="00D759E1" w:rsidP="00D759E1">
            <w:pPr>
              <w:pStyle w:val="SorkznlklCESCI2020"/>
              <w:jc w:val="center"/>
              <w:rPr>
                <w:rFonts w:ascii="Times New Roman" w:hAnsi="Times New Roman"/>
                <w:b/>
                <w:sz w:val="18"/>
              </w:rPr>
            </w:pPr>
          </w:p>
        </w:tc>
        <w:tc>
          <w:tcPr>
            <w:tcW w:w="1243" w:type="dxa"/>
            <w:shd w:val="clear" w:color="auto" w:fill="auto"/>
          </w:tcPr>
          <w:p w14:paraId="7E9FCDB4" w14:textId="77777777" w:rsidR="00D759E1" w:rsidRPr="00B04DD4" w:rsidRDefault="00D759E1" w:rsidP="00D759E1">
            <w:pPr>
              <w:pStyle w:val="SorkznlklCESCI2020"/>
              <w:jc w:val="center"/>
              <w:rPr>
                <w:rFonts w:ascii="Times New Roman" w:hAnsi="Times New Roman"/>
                <w:b/>
                <w:sz w:val="18"/>
              </w:rPr>
            </w:pPr>
          </w:p>
        </w:tc>
        <w:tc>
          <w:tcPr>
            <w:tcW w:w="1312" w:type="dxa"/>
            <w:shd w:val="clear" w:color="auto" w:fill="auto"/>
            <w:vAlign w:val="center"/>
          </w:tcPr>
          <w:p w14:paraId="4EA49402" w14:textId="5032A126" w:rsidR="00D759E1" w:rsidRPr="00B04DD4" w:rsidRDefault="00AB6928" w:rsidP="00D759E1">
            <w:pPr>
              <w:pStyle w:val="SorkznlklCESCI2020"/>
              <w:jc w:val="center"/>
              <w:rPr>
                <w:rFonts w:ascii="Times New Roman" w:hAnsi="Times New Roman"/>
                <w:b/>
                <w:sz w:val="18"/>
              </w:rPr>
            </w:pPr>
            <w:r w:rsidRPr="00B04DD4">
              <w:rPr>
                <w:rFonts w:ascii="Times New Roman" w:hAnsi="Times New Roman"/>
                <w:b/>
                <w:sz w:val="18"/>
              </w:rPr>
              <w:t>+</w:t>
            </w:r>
          </w:p>
        </w:tc>
        <w:tc>
          <w:tcPr>
            <w:tcW w:w="1272" w:type="dxa"/>
            <w:shd w:val="clear" w:color="auto" w:fill="auto"/>
            <w:vAlign w:val="center"/>
          </w:tcPr>
          <w:p w14:paraId="1ACEEACB" w14:textId="77777777"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333" w:type="dxa"/>
            <w:shd w:val="clear" w:color="auto" w:fill="auto"/>
            <w:vAlign w:val="center"/>
          </w:tcPr>
          <w:p w14:paraId="0F122DF7" w14:textId="090BEFFB"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r w:rsidR="00AB6928" w:rsidRPr="00B04DD4">
              <w:rPr>
                <w:rFonts w:ascii="Times New Roman" w:hAnsi="Times New Roman"/>
                <w:b/>
                <w:sz w:val="18"/>
              </w:rPr>
              <w:t>+</w:t>
            </w:r>
          </w:p>
        </w:tc>
        <w:tc>
          <w:tcPr>
            <w:tcW w:w="1180" w:type="dxa"/>
            <w:shd w:val="clear" w:color="auto" w:fill="auto"/>
            <w:vAlign w:val="center"/>
          </w:tcPr>
          <w:p w14:paraId="477A0365" w14:textId="4C433F7E" w:rsidR="00D759E1" w:rsidRPr="00B04DD4" w:rsidRDefault="00AB6928" w:rsidP="00D759E1">
            <w:pPr>
              <w:pStyle w:val="SorkznlklCESCI2020"/>
              <w:jc w:val="center"/>
              <w:rPr>
                <w:rFonts w:ascii="Times New Roman" w:hAnsi="Times New Roman"/>
                <w:b/>
                <w:sz w:val="18"/>
              </w:rPr>
            </w:pPr>
            <w:r w:rsidRPr="00B04DD4">
              <w:rPr>
                <w:rFonts w:ascii="Times New Roman" w:hAnsi="Times New Roman"/>
                <w:b/>
                <w:sz w:val="18"/>
              </w:rPr>
              <w:t>+</w:t>
            </w:r>
          </w:p>
        </w:tc>
      </w:tr>
      <w:tr w:rsidR="00D759E1" w:rsidRPr="00B04DD4" w14:paraId="5E41CB86" w14:textId="77777777" w:rsidTr="00B04DD4">
        <w:trPr>
          <w:trHeight w:val="300"/>
          <w:jc w:val="center"/>
        </w:trPr>
        <w:tc>
          <w:tcPr>
            <w:tcW w:w="1604" w:type="dxa"/>
            <w:shd w:val="clear" w:color="auto" w:fill="auto"/>
          </w:tcPr>
          <w:p w14:paraId="3BEE61F6"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Economic Development and Innovation OP Plus</w:t>
            </w:r>
          </w:p>
        </w:tc>
        <w:tc>
          <w:tcPr>
            <w:tcW w:w="1401" w:type="dxa"/>
            <w:shd w:val="clear" w:color="auto" w:fill="auto"/>
            <w:vAlign w:val="center"/>
          </w:tcPr>
          <w:p w14:paraId="433100DF" w14:textId="5687F6C8"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243" w:type="dxa"/>
            <w:shd w:val="clear" w:color="auto" w:fill="auto"/>
            <w:vAlign w:val="center"/>
          </w:tcPr>
          <w:p w14:paraId="3E8A38E6" w14:textId="64234C21" w:rsidR="00D759E1" w:rsidRPr="00B04DD4" w:rsidRDefault="00D759E1" w:rsidP="00D759E1">
            <w:pPr>
              <w:pStyle w:val="SorkznlklCESCI2020"/>
              <w:jc w:val="center"/>
              <w:rPr>
                <w:rFonts w:ascii="Times New Roman" w:hAnsi="Times New Roman"/>
                <w:b/>
                <w:sz w:val="18"/>
              </w:rPr>
            </w:pPr>
          </w:p>
        </w:tc>
        <w:tc>
          <w:tcPr>
            <w:tcW w:w="1312" w:type="dxa"/>
            <w:shd w:val="clear" w:color="auto" w:fill="auto"/>
            <w:vAlign w:val="center"/>
          </w:tcPr>
          <w:p w14:paraId="49FB3112" w14:textId="53A365EE" w:rsidR="00D759E1" w:rsidRPr="00B04DD4" w:rsidRDefault="00D759E1" w:rsidP="00D759E1">
            <w:pPr>
              <w:pStyle w:val="SorkznlklCESCI2020"/>
              <w:jc w:val="center"/>
              <w:rPr>
                <w:rFonts w:ascii="Times New Roman" w:hAnsi="Times New Roman"/>
                <w:b/>
                <w:sz w:val="18"/>
              </w:rPr>
            </w:pPr>
          </w:p>
        </w:tc>
        <w:tc>
          <w:tcPr>
            <w:tcW w:w="1272" w:type="dxa"/>
            <w:shd w:val="clear" w:color="auto" w:fill="auto"/>
            <w:vAlign w:val="center"/>
          </w:tcPr>
          <w:p w14:paraId="44965302" w14:textId="261B2574"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r w:rsidR="009C4992" w:rsidRPr="00B04DD4">
              <w:rPr>
                <w:rFonts w:ascii="Times New Roman" w:hAnsi="Times New Roman"/>
                <w:b/>
                <w:sz w:val="18"/>
              </w:rPr>
              <w:t>+</w:t>
            </w:r>
          </w:p>
        </w:tc>
        <w:tc>
          <w:tcPr>
            <w:tcW w:w="1333" w:type="dxa"/>
            <w:shd w:val="clear" w:color="auto" w:fill="auto"/>
            <w:vAlign w:val="center"/>
          </w:tcPr>
          <w:p w14:paraId="55FB5AE7" w14:textId="503D8F68"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r w:rsidR="00D759E1" w:rsidRPr="00B04DD4">
              <w:rPr>
                <w:rFonts w:ascii="Times New Roman" w:hAnsi="Times New Roman"/>
                <w:b/>
                <w:sz w:val="18"/>
              </w:rPr>
              <w:t>+</w:t>
            </w:r>
          </w:p>
        </w:tc>
        <w:tc>
          <w:tcPr>
            <w:tcW w:w="1180" w:type="dxa"/>
            <w:shd w:val="clear" w:color="auto" w:fill="auto"/>
            <w:vAlign w:val="center"/>
          </w:tcPr>
          <w:p w14:paraId="26DB2E54" w14:textId="1CA127B6"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r>
      <w:tr w:rsidR="00D759E1" w:rsidRPr="00B04DD4" w14:paraId="2596D249" w14:textId="77777777" w:rsidTr="00B04DD4">
        <w:trPr>
          <w:trHeight w:val="481"/>
          <w:jc w:val="center"/>
        </w:trPr>
        <w:tc>
          <w:tcPr>
            <w:tcW w:w="1604" w:type="dxa"/>
            <w:shd w:val="clear" w:color="auto" w:fill="auto"/>
          </w:tcPr>
          <w:p w14:paraId="1D29B8C3"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Integrated Transport OP Plus</w:t>
            </w:r>
          </w:p>
        </w:tc>
        <w:tc>
          <w:tcPr>
            <w:tcW w:w="1401" w:type="dxa"/>
            <w:shd w:val="clear" w:color="auto" w:fill="auto"/>
            <w:vAlign w:val="center"/>
          </w:tcPr>
          <w:p w14:paraId="64A1C596" w14:textId="77777777" w:rsidR="00D759E1" w:rsidRPr="00B04DD4" w:rsidRDefault="00D759E1" w:rsidP="00D759E1">
            <w:pPr>
              <w:pStyle w:val="SorkznlklCESCI2020"/>
              <w:jc w:val="center"/>
              <w:rPr>
                <w:rFonts w:ascii="Times New Roman" w:hAnsi="Times New Roman"/>
                <w:b/>
                <w:sz w:val="18"/>
              </w:rPr>
            </w:pPr>
          </w:p>
        </w:tc>
        <w:tc>
          <w:tcPr>
            <w:tcW w:w="1243" w:type="dxa"/>
            <w:shd w:val="clear" w:color="auto" w:fill="auto"/>
            <w:vAlign w:val="center"/>
          </w:tcPr>
          <w:p w14:paraId="6C591A15" w14:textId="1B266388" w:rsidR="00D759E1" w:rsidRPr="00B04DD4" w:rsidRDefault="009C4992" w:rsidP="009C4992">
            <w:pPr>
              <w:pStyle w:val="SorkznlklCESCI2020"/>
              <w:jc w:val="center"/>
              <w:rPr>
                <w:rFonts w:ascii="Times New Roman" w:hAnsi="Times New Roman"/>
                <w:b/>
                <w:sz w:val="18"/>
              </w:rPr>
            </w:pPr>
            <w:r w:rsidRPr="00B04DD4">
              <w:rPr>
                <w:rFonts w:ascii="Times New Roman" w:hAnsi="Times New Roman"/>
                <w:b/>
                <w:sz w:val="18"/>
              </w:rPr>
              <w:t>+</w:t>
            </w:r>
          </w:p>
        </w:tc>
        <w:tc>
          <w:tcPr>
            <w:tcW w:w="1312" w:type="dxa"/>
            <w:shd w:val="clear" w:color="auto" w:fill="auto"/>
            <w:vAlign w:val="center"/>
          </w:tcPr>
          <w:p w14:paraId="2D2606E7" w14:textId="57B59670" w:rsidR="00D759E1" w:rsidRPr="00B04DD4" w:rsidRDefault="00D759E1" w:rsidP="00D759E1">
            <w:pPr>
              <w:pStyle w:val="SorkznlklCESCI2020"/>
              <w:jc w:val="center"/>
              <w:rPr>
                <w:rFonts w:ascii="Times New Roman" w:hAnsi="Times New Roman"/>
                <w:b/>
                <w:sz w:val="18"/>
              </w:rPr>
            </w:pPr>
          </w:p>
        </w:tc>
        <w:tc>
          <w:tcPr>
            <w:tcW w:w="1272" w:type="dxa"/>
            <w:shd w:val="clear" w:color="auto" w:fill="auto"/>
            <w:vAlign w:val="center"/>
          </w:tcPr>
          <w:p w14:paraId="26E3859D" w14:textId="791B1CA2"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c>
          <w:tcPr>
            <w:tcW w:w="1333" w:type="dxa"/>
            <w:shd w:val="clear" w:color="auto" w:fill="auto"/>
            <w:vAlign w:val="center"/>
          </w:tcPr>
          <w:p w14:paraId="0189ACA2" w14:textId="77777777" w:rsidR="00D759E1" w:rsidRPr="00B04DD4" w:rsidRDefault="00D759E1" w:rsidP="00D759E1">
            <w:pPr>
              <w:pStyle w:val="SorkznlklCESCI2020"/>
              <w:jc w:val="center"/>
              <w:rPr>
                <w:rFonts w:ascii="Times New Roman" w:hAnsi="Times New Roman"/>
                <w:b/>
                <w:sz w:val="18"/>
              </w:rPr>
            </w:pPr>
          </w:p>
        </w:tc>
        <w:tc>
          <w:tcPr>
            <w:tcW w:w="1180" w:type="dxa"/>
            <w:shd w:val="clear" w:color="auto" w:fill="auto"/>
            <w:vAlign w:val="center"/>
          </w:tcPr>
          <w:p w14:paraId="19B0791A" w14:textId="77777777" w:rsidR="00D759E1" w:rsidRPr="00B04DD4" w:rsidRDefault="00D759E1" w:rsidP="00D759E1">
            <w:pPr>
              <w:pStyle w:val="SorkznlklCESCI2020"/>
              <w:jc w:val="center"/>
              <w:rPr>
                <w:rFonts w:ascii="Times New Roman" w:hAnsi="Times New Roman"/>
                <w:b/>
                <w:sz w:val="18"/>
              </w:rPr>
            </w:pPr>
          </w:p>
        </w:tc>
      </w:tr>
      <w:tr w:rsidR="00D759E1" w:rsidRPr="00B04DD4" w14:paraId="37B62FCA" w14:textId="77777777" w:rsidTr="00B04DD4">
        <w:trPr>
          <w:trHeight w:val="960"/>
          <w:jc w:val="center"/>
        </w:trPr>
        <w:tc>
          <w:tcPr>
            <w:tcW w:w="1604" w:type="dxa"/>
            <w:shd w:val="clear" w:color="auto" w:fill="auto"/>
          </w:tcPr>
          <w:p w14:paraId="260DFEE5"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Environmental and Energy Efficiency OP Plus</w:t>
            </w:r>
          </w:p>
        </w:tc>
        <w:tc>
          <w:tcPr>
            <w:tcW w:w="1401" w:type="dxa"/>
            <w:shd w:val="clear" w:color="auto" w:fill="auto"/>
            <w:vAlign w:val="center"/>
          </w:tcPr>
          <w:p w14:paraId="01F85426" w14:textId="3C0856C1"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c>
          <w:tcPr>
            <w:tcW w:w="1243" w:type="dxa"/>
            <w:shd w:val="clear" w:color="auto" w:fill="auto"/>
            <w:vAlign w:val="center"/>
          </w:tcPr>
          <w:p w14:paraId="10E42F47" w14:textId="0C0BDF6E"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r w:rsidR="00D759E1" w:rsidRPr="00B04DD4">
              <w:rPr>
                <w:rFonts w:ascii="Times New Roman" w:hAnsi="Times New Roman"/>
                <w:b/>
                <w:sz w:val="18"/>
              </w:rPr>
              <w:t>+</w:t>
            </w:r>
          </w:p>
        </w:tc>
        <w:tc>
          <w:tcPr>
            <w:tcW w:w="1312" w:type="dxa"/>
            <w:shd w:val="clear" w:color="auto" w:fill="auto"/>
            <w:vAlign w:val="center"/>
          </w:tcPr>
          <w:p w14:paraId="2EC0F36F" w14:textId="2E76F44B"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r w:rsidR="00D759E1" w:rsidRPr="00B04DD4">
              <w:rPr>
                <w:rFonts w:ascii="Times New Roman" w:hAnsi="Times New Roman"/>
                <w:b/>
                <w:sz w:val="18"/>
              </w:rPr>
              <w:t>+</w:t>
            </w:r>
          </w:p>
        </w:tc>
        <w:tc>
          <w:tcPr>
            <w:tcW w:w="1272" w:type="dxa"/>
            <w:shd w:val="clear" w:color="auto" w:fill="auto"/>
            <w:vAlign w:val="center"/>
          </w:tcPr>
          <w:p w14:paraId="3B47BF4F" w14:textId="32EBCD2B"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333" w:type="dxa"/>
            <w:shd w:val="clear" w:color="auto" w:fill="auto"/>
            <w:vAlign w:val="center"/>
          </w:tcPr>
          <w:p w14:paraId="4A830198" w14:textId="77777777" w:rsidR="00D759E1" w:rsidRPr="00B04DD4" w:rsidRDefault="00D759E1" w:rsidP="00D759E1">
            <w:pPr>
              <w:pStyle w:val="SorkznlklCESCI2020"/>
              <w:jc w:val="center"/>
              <w:rPr>
                <w:rFonts w:ascii="Times New Roman" w:hAnsi="Times New Roman"/>
                <w:b/>
                <w:sz w:val="18"/>
              </w:rPr>
            </w:pPr>
          </w:p>
        </w:tc>
        <w:tc>
          <w:tcPr>
            <w:tcW w:w="1180" w:type="dxa"/>
            <w:shd w:val="clear" w:color="auto" w:fill="auto"/>
            <w:vAlign w:val="center"/>
          </w:tcPr>
          <w:p w14:paraId="1EE0F5BE" w14:textId="238C8495"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r>
      <w:tr w:rsidR="00D759E1" w:rsidRPr="00B04DD4" w14:paraId="2AB8244F" w14:textId="77777777" w:rsidTr="00B04DD4">
        <w:trPr>
          <w:trHeight w:val="480"/>
          <w:jc w:val="center"/>
        </w:trPr>
        <w:tc>
          <w:tcPr>
            <w:tcW w:w="1604" w:type="dxa"/>
            <w:shd w:val="clear" w:color="auto" w:fill="auto"/>
          </w:tcPr>
          <w:p w14:paraId="63542362" w14:textId="77777777" w:rsidR="00D759E1" w:rsidRPr="00B04DD4" w:rsidRDefault="00D759E1" w:rsidP="00D759E1">
            <w:pPr>
              <w:pStyle w:val="SorkznlklCESCI2020"/>
              <w:rPr>
                <w:rFonts w:ascii="Times New Roman" w:hAnsi="Times New Roman"/>
                <w:sz w:val="18"/>
              </w:rPr>
            </w:pPr>
            <w:r w:rsidRPr="00B04DD4">
              <w:rPr>
                <w:rFonts w:ascii="Times New Roman" w:hAnsi="Times New Roman"/>
                <w:sz w:val="18"/>
              </w:rPr>
              <w:t>Territorial and settlement development OP Plus</w:t>
            </w:r>
          </w:p>
        </w:tc>
        <w:tc>
          <w:tcPr>
            <w:tcW w:w="1401" w:type="dxa"/>
            <w:shd w:val="clear" w:color="auto" w:fill="auto"/>
            <w:vAlign w:val="center"/>
          </w:tcPr>
          <w:p w14:paraId="2DDE5FFD" w14:textId="77777777"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p>
        </w:tc>
        <w:tc>
          <w:tcPr>
            <w:tcW w:w="1243" w:type="dxa"/>
            <w:shd w:val="clear" w:color="auto" w:fill="auto"/>
            <w:vAlign w:val="center"/>
          </w:tcPr>
          <w:p w14:paraId="3385D42E" w14:textId="01CF4124" w:rsidR="00D759E1" w:rsidRPr="00B04DD4" w:rsidRDefault="009E4183" w:rsidP="009E4183">
            <w:pPr>
              <w:pStyle w:val="SorkznlklCESCI2020"/>
              <w:jc w:val="center"/>
              <w:rPr>
                <w:rFonts w:ascii="Times New Roman" w:hAnsi="Times New Roman"/>
                <w:b/>
                <w:sz w:val="18"/>
              </w:rPr>
            </w:pPr>
            <w:r w:rsidRPr="00B04DD4">
              <w:rPr>
                <w:rFonts w:ascii="Times New Roman" w:hAnsi="Times New Roman"/>
                <w:b/>
                <w:sz w:val="18"/>
              </w:rPr>
              <w:t>+</w:t>
            </w:r>
          </w:p>
        </w:tc>
        <w:tc>
          <w:tcPr>
            <w:tcW w:w="1312" w:type="dxa"/>
            <w:shd w:val="clear" w:color="auto" w:fill="auto"/>
            <w:vAlign w:val="center"/>
          </w:tcPr>
          <w:p w14:paraId="47152A47" w14:textId="6A13875E" w:rsidR="00D759E1" w:rsidRPr="00B04DD4" w:rsidRDefault="00D759E1" w:rsidP="00D759E1">
            <w:pPr>
              <w:pStyle w:val="SorkznlklCESCI2020"/>
              <w:jc w:val="center"/>
              <w:rPr>
                <w:rFonts w:ascii="Times New Roman" w:hAnsi="Times New Roman"/>
                <w:b/>
                <w:sz w:val="18"/>
              </w:rPr>
            </w:pPr>
            <w:r w:rsidRPr="00B04DD4">
              <w:rPr>
                <w:rFonts w:ascii="Times New Roman" w:hAnsi="Times New Roman"/>
                <w:b/>
                <w:sz w:val="18"/>
              </w:rPr>
              <w:t>+</w:t>
            </w:r>
            <w:r w:rsidR="009C4992" w:rsidRPr="00B04DD4">
              <w:rPr>
                <w:rFonts w:ascii="Times New Roman" w:hAnsi="Times New Roman"/>
                <w:b/>
                <w:sz w:val="18"/>
              </w:rPr>
              <w:t>+</w:t>
            </w:r>
          </w:p>
        </w:tc>
        <w:tc>
          <w:tcPr>
            <w:tcW w:w="1272" w:type="dxa"/>
            <w:shd w:val="clear" w:color="auto" w:fill="auto"/>
            <w:vAlign w:val="center"/>
          </w:tcPr>
          <w:p w14:paraId="1203B692" w14:textId="1546A7A3"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r w:rsidR="00D759E1" w:rsidRPr="00B04DD4">
              <w:rPr>
                <w:rFonts w:ascii="Times New Roman" w:hAnsi="Times New Roman"/>
                <w:b/>
                <w:sz w:val="18"/>
              </w:rPr>
              <w:t>+</w:t>
            </w:r>
          </w:p>
        </w:tc>
        <w:tc>
          <w:tcPr>
            <w:tcW w:w="1333" w:type="dxa"/>
            <w:shd w:val="clear" w:color="auto" w:fill="auto"/>
            <w:vAlign w:val="center"/>
          </w:tcPr>
          <w:p w14:paraId="337FAB2C" w14:textId="2507F18A" w:rsidR="00D759E1"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r w:rsidR="00D759E1" w:rsidRPr="00B04DD4">
              <w:rPr>
                <w:rFonts w:ascii="Times New Roman" w:hAnsi="Times New Roman"/>
                <w:b/>
                <w:sz w:val="18"/>
              </w:rPr>
              <w:t>+</w:t>
            </w:r>
          </w:p>
        </w:tc>
        <w:tc>
          <w:tcPr>
            <w:tcW w:w="1180" w:type="dxa"/>
            <w:shd w:val="clear" w:color="auto" w:fill="auto"/>
            <w:vAlign w:val="center"/>
          </w:tcPr>
          <w:p w14:paraId="43D6904D" w14:textId="5177E3A4" w:rsidR="00D759E1" w:rsidRPr="00B04DD4" w:rsidRDefault="00D759E1" w:rsidP="00D759E1">
            <w:pPr>
              <w:pStyle w:val="SorkznlklCESCI2020"/>
              <w:jc w:val="center"/>
              <w:rPr>
                <w:rFonts w:ascii="Times New Roman" w:hAnsi="Times New Roman"/>
                <w:b/>
                <w:sz w:val="18"/>
              </w:rPr>
            </w:pPr>
          </w:p>
        </w:tc>
      </w:tr>
      <w:tr w:rsidR="009C4992" w:rsidRPr="00B04DD4" w14:paraId="7557D856" w14:textId="77777777" w:rsidTr="00B04DD4">
        <w:trPr>
          <w:trHeight w:val="480"/>
          <w:jc w:val="center"/>
        </w:trPr>
        <w:tc>
          <w:tcPr>
            <w:tcW w:w="1604" w:type="dxa"/>
            <w:shd w:val="clear" w:color="auto" w:fill="auto"/>
          </w:tcPr>
          <w:p w14:paraId="006E8668" w14:textId="6F984CAC" w:rsidR="009C4992" w:rsidRPr="00B04DD4" w:rsidRDefault="009C4992" w:rsidP="00D759E1">
            <w:pPr>
              <w:pStyle w:val="SorkznlklCESCI2020"/>
              <w:rPr>
                <w:rFonts w:ascii="Times New Roman" w:hAnsi="Times New Roman"/>
                <w:sz w:val="18"/>
              </w:rPr>
            </w:pPr>
            <w:r w:rsidRPr="00B04DD4">
              <w:rPr>
                <w:rFonts w:ascii="Times New Roman" w:hAnsi="Times New Roman"/>
                <w:sz w:val="18"/>
              </w:rPr>
              <w:t>Hungarian Fisheries OP Plus</w:t>
            </w:r>
          </w:p>
        </w:tc>
        <w:tc>
          <w:tcPr>
            <w:tcW w:w="1401" w:type="dxa"/>
            <w:shd w:val="clear" w:color="auto" w:fill="auto"/>
            <w:vAlign w:val="center"/>
          </w:tcPr>
          <w:p w14:paraId="2B26F0BD" w14:textId="77777777" w:rsidR="009C4992" w:rsidRPr="00B04DD4" w:rsidRDefault="009C4992" w:rsidP="00D759E1">
            <w:pPr>
              <w:pStyle w:val="SorkznlklCESCI2020"/>
              <w:jc w:val="center"/>
              <w:rPr>
                <w:rFonts w:ascii="Times New Roman" w:hAnsi="Times New Roman"/>
                <w:b/>
                <w:sz w:val="18"/>
              </w:rPr>
            </w:pPr>
          </w:p>
        </w:tc>
        <w:tc>
          <w:tcPr>
            <w:tcW w:w="1243" w:type="dxa"/>
            <w:shd w:val="clear" w:color="auto" w:fill="auto"/>
            <w:vAlign w:val="center"/>
          </w:tcPr>
          <w:p w14:paraId="0FEE5BE7" w14:textId="77777777" w:rsidR="009C4992" w:rsidRPr="00B04DD4" w:rsidRDefault="009C4992" w:rsidP="009E4183">
            <w:pPr>
              <w:pStyle w:val="SorkznlklCESCI2020"/>
              <w:jc w:val="center"/>
              <w:rPr>
                <w:rFonts w:ascii="Times New Roman" w:hAnsi="Times New Roman"/>
                <w:b/>
                <w:sz w:val="18"/>
              </w:rPr>
            </w:pPr>
          </w:p>
        </w:tc>
        <w:tc>
          <w:tcPr>
            <w:tcW w:w="1312" w:type="dxa"/>
            <w:shd w:val="clear" w:color="auto" w:fill="auto"/>
            <w:vAlign w:val="center"/>
          </w:tcPr>
          <w:p w14:paraId="464878B5" w14:textId="28E4B385" w:rsidR="009C4992" w:rsidRPr="00B04DD4"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c>
          <w:tcPr>
            <w:tcW w:w="1272" w:type="dxa"/>
            <w:shd w:val="clear" w:color="auto" w:fill="auto"/>
            <w:vAlign w:val="center"/>
          </w:tcPr>
          <w:p w14:paraId="654B9A65" w14:textId="77777777" w:rsidR="009C4992" w:rsidRPr="00B04DD4" w:rsidRDefault="009C4992" w:rsidP="00D759E1">
            <w:pPr>
              <w:pStyle w:val="SorkznlklCESCI2020"/>
              <w:jc w:val="center"/>
              <w:rPr>
                <w:rFonts w:ascii="Times New Roman" w:hAnsi="Times New Roman"/>
                <w:b/>
                <w:sz w:val="18"/>
              </w:rPr>
            </w:pPr>
          </w:p>
        </w:tc>
        <w:tc>
          <w:tcPr>
            <w:tcW w:w="1333" w:type="dxa"/>
            <w:shd w:val="clear" w:color="auto" w:fill="auto"/>
            <w:vAlign w:val="center"/>
          </w:tcPr>
          <w:p w14:paraId="206F06BC" w14:textId="77777777" w:rsidR="009C4992" w:rsidRPr="00B04DD4" w:rsidRDefault="009C4992" w:rsidP="00D759E1">
            <w:pPr>
              <w:pStyle w:val="SorkznlklCESCI2020"/>
              <w:jc w:val="center"/>
              <w:rPr>
                <w:rFonts w:ascii="Times New Roman" w:hAnsi="Times New Roman"/>
                <w:b/>
                <w:sz w:val="18"/>
              </w:rPr>
            </w:pPr>
          </w:p>
        </w:tc>
        <w:tc>
          <w:tcPr>
            <w:tcW w:w="1180" w:type="dxa"/>
            <w:shd w:val="clear" w:color="auto" w:fill="auto"/>
            <w:vAlign w:val="center"/>
          </w:tcPr>
          <w:p w14:paraId="5E621F4E" w14:textId="77777777" w:rsidR="009C4992" w:rsidRPr="00B04DD4" w:rsidDel="003449DC" w:rsidRDefault="009C4992" w:rsidP="00D759E1">
            <w:pPr>
              <w:pStyle w:val="SorkznlklCESCI2020"/>
              <w:jc w:val="center"/>
              <w:rPr>
                <w:rFonts w:ascii="Times New Roman" w:hAnsi="Times New Roman"/>
                <w:b/>
                <w:sz w:val="18"/>
              </w:rPr>
            </w:pPr>
          </w:p>
        </w:tc>
      </w:tr>
      <w:tr w:rsidR="009C4992" w:rsidRPr="00A23750" w14:paraId="48691F5B" w14:textId="77777777" w:rsidTr="00B04DD4">
        <w:trPr>
          <w:trHeight w:val="480"/>
          <w:jc w:val="center"/>
        </w:trPr>
        <w:tc>
          <w:tcPr>
            <w:tcW w:w="1604" w:type="dxa"/>
            <w:shd w:val="clear" w:color="auto" w:fill="auto"/>
          </w:tcPr>
          <w:p w14:paraId="1EB85A16" w14:textId="2D76A5B4" w:rsidR="009C4992" w:rsidRPr="00B04DD4" w:rsidRDefault="009C4992" w:rsidP="00D759E1">
            <w:pPr>
              <w:pStyle w:val="SorkznlklCESCI2020"/>
              <w:rPr>
                <w:rFonts w:ascii="Times New Roman" w:hAnsi="Times New Roman"/>
                <w:sz w:val="18"/>
              </w:rPr>
            </w:pPr>
            <w:r w:rsidRPr="00B04DD4">
              <w:rPr>
                <w:rFonts w:ascii="Times New Roman" w:hAnsi="Times New Roman"/>
                <w:sz w:val="18"/>
              </w:rPr>
              <w:t>Implementation OP Plus</w:t>
            </w:r>
          </w:p>
        </w:tc>
        <w:tc>
          <w:tcPr>
            <w:tcW w:w="1401" w:type="dxa"/>
            <w:shd w:val="clear" w:color="auto" w:fill="auto"/>
            <w:vAlign w:val="center"/>
          </w:tcPr>
          <w:p w14:paraId="2164B298" w14:textId="77777777" w:rsidR="009C4992" w:rsidRPr="00B04DD4" w:rsidRDefault="009C4992" w:rsidP="00D759E1">
            <w:pPr>
              <w:pStyle w:val="SorkznlklCESCI2020"/>
              <w:jc w:val="center"/>
              <w:rPr>
                <w:rFonts w:ascii="Times New Roman" w:hAnsi="Times New Roman"/>
                <w:b/>
                <w:sz w:val="18"/>
              </w:rPr>
            </w:pPr>
          </w:p>
        </w:tc>
        <w:tc>
          <w:tcPr>
            <w:tcW w:w="1243" w:type="dxa"/>
            <w:shd w:val="clear" w:color="auto" w:fill="auto"/>
            <w:vAlign w:val="center"/>
          </w:tcPr>
          <w:p w14:paraId="2F243854" w14:textId="77777777" w:rsidR="009C4992" w:rsidRPr="00B04DD4" w:rsidRDefault="009C4992" w:rsidP="009E4183">
            <w:pPr>
              <w:pStyle w:val="SorkznlklCESCI2020"/>
              <w:jc w:val="center"/>
              <w:rPr>
                <w:rFonts w:ascii="Times New Roman" w:hAnsi="Times New Roman"/>
                <w:b/>
                <w:sz w:val="18"/>
              </w:rPr>
            </w:pPr>
          </w:p>
        </w:tc>
        <w:tc>
          <w:tcPr>
            <w:tcW w:w="1312" w:type="dxa"/>
            <w:shd w:val="clear" w:color="auto" w:fill="auto"/>
            <w:vAlign w:val="center"/>
          </w:tcPr>
          <w:p w14:paraId="1B91B074" w14:textId="77777777" w:rsidR="009C4992" w:rsidRPr="00B04DD4" w:rsidRDefault="009C4992" w:rsidP="00D759E1">
            <w:pPr>
              <w:pStyle w:val="SorkznlklCESCI2020"/>
              <w:jc w:val="center"/>
              <w:rPr>
                <w:rFonts w:ascii="Times New Roman" w:hAnsi="Times New Roman"/>
                <w:b/>
                <w:sz w:val="18"/>
              </w:rPr>
            </w:pPr>
          </w:p>
        </w:tc>
        <w:tc>
          <w:tcPr>
            <w:tcW w:w="1272" w:type="dxa"/>
            <w:shd w:val="clear" w:color="auto" w:fill="auto"/>
            <w:vAlign w:val="center"/>
          </w:tcPr>
          <w:p w14:paraId="3F2B25FC" w14:textId="77777777" w:rsidR="009C4992" w:rsidRPr="00B04DD4" w:rsidRDefault="009C4992" w:rsidP="00D759E1">
            <w:pPr>
              <w:pStyle w:val="SorkznlklCESCI2020"/>
              <w:jc w:val="center"/>
              <w:rPr>
                <w:rFonts w:ascii="Times New Roman" w:hAnsi="Times New Roman"/>
                <w:b/>
                <w:sz w:val="18"/>
              </w:rPr>
            </w:pPr>
          </w:p>
        </w:tc>
        <w:tc>
          <w:tcPr>
            <w:tcW w:w="1333" w:type="dxa"/>
            <w:shd w:val="clear" w:color="auto" w:fill="auto"/>
            <w:vAlign w:val="center"/>
          </w:tcPr>
          <w:p w14:paraId="755D1833" w14:textId="77777777" w:rsidR="009C4992" w:rsidRPr="00B04DD4" w:rsidRDefault="009C4992" w:rsidP="00D759E1">
            <w:pPr>
              <w:pStyle w:val="SorkznlklCESCI2020"/>
              <w:jc w:val="center"/>
              <w:rPr>
                <w:rFonts w:ascii="Times New Roman" w:hAnsi="Times New Roman"/>
                <w:b/>
                <w:sz w:val="18"/>
              </w:rPr>
            </w:pPr>
          </w:p>
        </w:tc>
        <w:tc>
          <w:tcPr>
            <w:tcW w:w="1180" w:type="dxa"/>
            <w:shd w:val="clear" w:color="auto" w:fill="auto"/>
            <w:vAlign w:val="center"/>
          </w:tcPr>
          <w:p w14:paraId="0F764CB3" w14:textId="2DEF47A3" w:rsidR="009C4992" w:rsidRPr="0018543A" w:rsidDel="003449DC" w:rsidRDefault="009C4992" w:rsidP="00D759E1">
            <w:pPr>
              <w:pStyle w:val="SorkznlklCESCI2020"/>
              <w:jc w:val="center"/>
              <w:rPr>
                <w:rFonts w:ascii="Times New Roman" w:hAnsi="Times New Roman"/>
                <w:b/>
                <w:sz w:val="18"/>
              </w:rPr>
            </w:pPr>
            <w:r w:rsidRPr="00B04DD4">
              <w:rPr>
                <w:rFonts w:ascii="Times New Roman" w:hAnsi="Times New Roman"/>
                <w:b/>
                <w:sz w:val="18"/>
              </w:rPr>
              <w:t>+</w:t>
            </w:r>
          </w:p>
        </w:tc>
      </w:tr>
    </w:tbl>
    <w:p w14:paraId="6E37B98B" w14:textId="77777777" w:rsidR="00485B91" w:rsidRPr="0018543A" w:rsidRDefault="00485B91" w:rsidP="00D8786F">
      <w:pPr>
        <w:pStyle w:val="Szvegtrzs"/>
        <w:ind w:left="170" w:right="135"/>
        <w:jc w:val="both"/>
        <w:rPr>
          <w:rFonts w:ascii="Times New Roman" w:hAnsi="Times New Roman"/>
          <w:sz w:val="20"/>
          <w:lang w:val="en-GB"/>
        </w:rPr>
      </w:pPr>
    </w:p>
    <w:p w14:paraId="7F1EF252" w14:textId="5857C787" w:rsidR="003F654A" w:rsidRPr="0018543A" w:rsidRDefault="00A23750" w:rsidP="00D8786F">
      <w:pPr>
        <w:pStyle w:val="Szvegtrzs"/>
        <w:ind w:left="170" w:right="135"/>
        <w:jc w:val="both"/>
        <w:rPr>
          <w:rFonts w:ascii="Times New Roman" w:hAnsi="Times New Roman"/>
          <w:sz w:val="20"/>
        </w:rPr>
      </w:pPr>
      <w:r w:rsidRPr="0018543A">
        <w:rPr>
          <w:rFonts w:ascii="Times New Roman" w:hAnsi="Times New Roman"/>
          <w:sz w:val="20"/>
        </w:rPr>
        <w:t xml:space="preserve">National programmes financed by the Hungarian state budget may also contribute to the objectives of the CBC Programme (e.g. </w:t>
      </w:r>
      <w:r w:rsidRPr="0018543A">
        <w:rPr>
          <w:rFonts w:ascii="Times New Roman" w:hAnsi="Times New Roman"/>
          <w:i/>
          <w:sz w:val="20"/>
        </w:rPr>
        <w:t>Modern Cities Programme, Hungarian Village Programme, Kisfaludy Programme, Catching-up settlements programme,</w:t>
      </w:r>
      <w:r w:rsidRPr="0018543A">
        <w:rPr>
          <w:rFonts w:ascii="Times New Roman" w:hAnsi="Times New Roman"/>
          <w:sz w:val="20"/>
        </w:rPr>
        <w:t xml:space="preserve"> or </w:t>
      </w:r>
      <w:r w:rsidRPr="0018543A">
        <w:rPr>
          <w:rFonts w:ascii="Times New Roman" w:hAnsi="Times New Roman"/>
          <w:i/>
          <w:sz w:val="20"/>
        </w:rPr>
        <w:t>National Environmental and Remediation Program</w:t>
      </w:r>
      <w:r w:rsidRPr="0018543A">
        <w:rPr>
          <w:rFonts w:ascii="Times New Roman" w:hAnsi="Times New Roman"/>
          <w:sz w:val="20"/>
        </w:rPr>
        <w:t>, to name a few). Further information on synergies can be found in the territorial analysis of the programme.</w:t>
      </w:r>
    </w:p>
    <w:p w14:paraId="3A8E7563" w14:textId="382AD22A" w:rsidR="00A23750" w:rsidRPr="0018543A" w:rsidRDefault="00A23750" w:rsidP="00D8786F">
      <w:pPr>
        <w:pStyle w:val="Szvegtrzs"/>
        <w:ind w:left="170" w:right="135"/>
        <w:jc w:val="both"/>
        <w:rPr>
          <w:rFonts w:ascii="Times New Roman" w:hAnsi="Times New Roman"/>
          <w:sz w:val="20"/>
        </w:rPr>
      </w:pPr>
    </w:p>
    <w:p w14:paraId="637FE776" w14:textId="77777777" w:rsidR="00D759E1" w:rsidRPr="000B45BF" w:rsidRDefault="00D759E1" w:rsidP="00D759E1">
      <w:pPr>
        <w:pStyle w:val="Szvegtrzs"/>
        <w:ind w:left="170" w:right="135"/>
        <w:jc w:val="both"/>
        <w:rPr>
          <w:rFonts w:ascii="Times New Roman" w:hAnsi="Times New Roman" w:cs="Times New Roman"/>
          <w:sz w:val="20"/>
          <w:szCs w:val="20"/>
          <w:lang w:val="en-GB"/>
        </w:rPr>
      </w:pPr>
      <w:r w:rsidRPr="000B45BF">
        <w:rPr>
          <w:rFonts w:ascii="Times New Roman" w:hAnsi="Times New Roman" w:cs="Times New Roman"/>
          <w:sz w:val="20"/>
          <w:szCs w:val="20"/>
        </w:rPr>
        <w:t xml:space="preserve">In case of Croatia, all the funding </w:t>
      </w:r>
      <w:proofErr w:type="gramStart"/>
      <w:r w:rsidRPr="000B45BF">
        <w:rPr>
          <w:rFonts w:ascii="Times New Roman" w:hAnsi="Times New Roman" w:cs="Times New Roman"/>
          <w:sz w:val="20"/>
          <w:szCs w:val="20"/>
        </w:rPr>
        <w:t xml:space="preserve">programmes  </w:t>
      </w:r>
      <w:r w:rsidRPr="000B45BF">
        <w:rPr>
          <w:rFonts w:ascii="Times New Roman" w:hAnsi="Times New Roman" w:cs="Times New Roman"/>
          <w:sz w:val="20"/>
          <w:szCs w:val="20"/>
          <w:lang w:val="en-GB"/>
        </w:rPr>
        <w:t>and</w:t>
      </w:r>
      <w:proofErr w:type="gramEnd"/>
      <w:r w:rsidRPr="000B45BF">
        <w:rPr>
          <w:rFonts w:ascii="Times New Roman" w:hAnsi="Times New Roman" w:cs="Times New Roman"/>
          <w:sz w:val="20"/>
          <w:szCs w:val="20"/>
          <w:lang w:val="en-GB"/>
        </w:rPr>
        <w:t xml:space="preserve"> instruments to be implemented in the programming period 2021-2027 are aligned to the directions given in the principal national strategic document – the National Development Strategy 2030.</w:t>
      </w:r>
    </w:p>
    <w:p w14:paraId="3CDF81F1" w14:textId="77777777" w:rsidR="00D759E1" w:rsidRPr="000B45BF" w:rsidRDefault="00D759E1" w:rsidP="00D759E1">
      <w:pPr>
        <w:pStyle w:val="Szvegtrzs"/>
        <w:ind w:left="170" w:right="135"/>
        <w:jc w:val="both"/>
        <w:rPr>
          <w:rFonts w:ascii="Times New Roman" w:hAnsi="Times New Roman" w:cs="Times New Roman"/>
          <w:sz w:val="20"/>
          <w:szCs w:val="20"/>
          <w:lang w:val="en-GB"/>
        </w:rPr>
      </w:pPr>
    </w:p>
    <w:p w14:paraId="4F009E36" w14:textId="2BF4BAD8" w:rsidR="00D759E1" w:rsidRPr="00D759E1" w:rsidRDefault="00D759E1" w:rsidP="00D759E1">
      <w:pPr>
        <w:pStyle w:val="Szvegtrzs"/>
        <w:ind w:left="170" w:right="135"/>
        <w:jc w:val="both"/>
        <w:rPr>
          <w:rFonts w:ascii="Times New Roman" w:hAnsi="Times New Roman" w:cs="Times New Roman"/>
          <w:sz w:val="20"/>
          <w:szCs w:val="20"/>
          <w:lang w:val="en-GB"/>
        </w:rPr>
      </w:pPr>
      <w:r w:rsidRPr="000B45BF">
        <w:rPr>
          <w:rFonts w:ascii="Times New Roman" w:hAnsi="Times New Roman" w:cs="Times New Roman"/>
          <w:sz w:val="20"/>
          <w:szCs w:val="20"/>
          <w:lang w:val="en-GB"/>
        </w:rPr>
        <w:t>In line with the draft Partnership Agreement (PA) for the period from 1 January 2021 to 31 December 2027, the following synergies are planned to be reached on the level of the the Croatian Operational programmes financed by the the Cohesion Funds, European Regional Development Fund, Rural Development Programme, Just Transition Fund and European Social Fund and the CBC Programme.</w:t>
      </w:r>
    </w:p>
    <w:p w14:paraId="65C26CA9" w14:textId="77777777" w:rsidR="00D759E1" w:rsidRPr="00D759E1" w:rsidRDefault="00D759E1" w:rsidP="00D759E1">
      <w:pPr>
        <w:pStyle w:val="Szvegtrzs"/>
        <w:ind w:left="170" w:right="135"/>
        <w:jc w:val="both"/>
        <w:rPr>
          <w:rFonts w:ascii="Times New Roman" w:hAnsi="Times New Roman" w:cs="Times New Roman"/>
          <w:sz w:val="20"/>
          <w:szCs w:val="20"/>
          <w:lang w:val="en-GB"/>
        </w:rPr>
      </w:pPr>
    </w:p>
    <w:p w14:paraId="6ECF7093" w14:textId="77777777" w:rsidR="00D759E1" w:rsidRPr="00D759E1" w:rsidRDefault="00D759E1" w:rsidP="00D759E1">
      <w:pPr>
        <w:pStyle w:val="Szvegtrzs"/>
        <w:ind w:right="135"/>
        <w:jc w:val="both"/>
        <w:rPr>
          <w:rFonts w:ascii="Times New Roman" w:hAnsi="Times New Roman" w:cs="Times New Roman"/>
          <w:sz w:val="20"/>
          <w:szCs w:val="20"/>
          <w:lang w:val="en-GB"/>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97"/>
        <w:gridCol w:w="1407"/>
        <w:gridCol w:w="1244"/>
        <w:gridCol w:w="1255"/>
        <w:gridCol w:w="1282"/>
        <w:gridCol w:w="1344"/>
        <w:gridCol w:w="1191"/>
      </w:tblGrid>
      <w:tr w:rsidR="00E00B3C" w:rsidRPr="00D759E1" w14:paraId="58449047" w14:textId="77777777" w:rsidTr="00D759E1">
        <w:trPr>
          <w:cantSplit/>
          <w:trHeight w:val="300"/>
          <w:tblHeader/>
          <w:jc w:val="center"/>
        </w:trPr>
        <w:tc>
          <w:tcPr>
            <w:tcW w:w="1597" w:type="dxa"/>
            <w:vMerge w:val="restart"/>
            <w:shd w:val="clear" w:color="auto" w:fill="auto"/>
            <w:vAlign w:val="center"/>
            <w:hideMark/>
          </w:tcPr>
          <w:p w14:paraId="271EA7CC"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Proposed SOs →</w:t>
            </w:r>
          </w:p>
          <w:p w14:paraId="5E180244" w14:textId="77777777" w:rsidR="00D759E1" w:rsidRPr="00D759E1" w:rsidRDefault="00D759E1" w:rsidP="00D759E1">
            <w:pPr>
              <w:pStyle w:val="SorkznlklCESCI2020"/>
              <w:rPr>
                <w:rFonts w:ascii="Times New Roman" w:hAnsi="Times New Roman" w:cs="Times New Roman"/>
                <w:b/>
                <w:bCs/>
                <w:sz w:val="18"/>
                <w:szCs w:val="18"/>
              </w:rPr>
            </w:pPr>
            <w:r w:rsidRPr="00D759E1">
              <w:rPr>
                <w:rFonts w:ascii="Times New Roman" w:hAnsi="Times New Roman" w:cs="Times New Roman"/>
                <w:sz w:val="18"/>
                <w:szCs w:val="18"/>
              </w:rPr>
              <w:t>Croatian Operational Programmes ↓</w:t>
            </w:r>
          </w:p>
        </w:tc>
        <w:tc>
          <w:tcPr>
            <w:tcW w:w="1407" w:type="dxa"/>
            <w:tcBorders>
              <w:bottom w:val="nil"/>
            </w:tcBorders>
            <w:shd w:val="clear" w:color="auto" w:fill="auto"/>
            <w:vAlign w:val="center"/>
            <w:hideMark/>
          </w:tcPr>
          <w:p w14:paraId="5A1BDDA4" w14:textId="77777777"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PO1 – SO …</w:t>
            </w:r>
          </w:p>
        </w:tc>
        <w:tc>
          <w:tcPr>
            <w:tcW w:w="1244" w:type="dxa"/>
            <w:tcBorders>
              <w:bottom w:val="nil"/>
            </w:tcBorders>
            <w:vAlign w:val="center"/>
          </w:tcPr>
          <w:p w14:paraId="04301213" w14:textId="360D14C0" w:rsidR="00D759E1" w:rsidRPr="00D759E1" w:rsidRDefault="00D759E1" w:rsidP="00D759E1">
            <w:pPr>
              <w:pStyle w:val="SorkznlklCESCI2020"/>
              <w:jc w:val="center"/>
              <w:rPr>
                <w:rFonts w:ascii="Times New Roman" w:hAnsi="Times New Roman" w:cs="Times New Roman"/>
                <w:b/>
                <w:bCs/>
                <w:sz w:val="18"/>
                <w:szCs w:val="18"/>
              </w:rPr>
            </w:pPr>
            <w:r w:rsidRPr="0018543A">
              <w:rPr>
                <w:rFonts w:ascii="Times New Roman" w:hAnsi="Times New Roman"/>
                <w:b/>
                <w:sz w:val="18"/>
              </w:rPr>
              <w:t>PO2 – SO …</w:t>
            </w:r>
          </w:p>
        </w:tc>
        <w:tc>
          <w:tcPr>
            <w:tcW w:w="1255" w:type="dxa"/>
            <w:tcBorders>
              <w:bottom w:val="nil"/>
            </w:tcBorders>
            <w:shd w:val="clear" w:color="auto" w:fill="auto"/>
            <w:vAlign w:val="center"/>
            <w:hideMark/>
          </w:tcPr>
          <w:p w14:paraId="7A12CED7" w14:textId="26722632"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PO2 – SO …</w:t>
            </w:r>
          </w:p>
        </w:tc>
        <w:tc>
          <w:tcPr>
            <w:tcW w:w="1282" w:type="dxa"/>
            <w:tcBorders>
              <w:bottom w:val="nil"/>
            </w:tcBorders>
            <w:shd w:val="clear" w:color="auto" w:fill="auto"/>
            <w:vAlign w:val="center"/>
            <w:hideMark/>
          </w:tcPr>
          <w:p w14:paraId="3E960E62" w14:textId="77777777"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PO4 – SO …</w:t>
            </w:r>
          </w:p>
        </w:tc>
        <w:tc>
          <w:tcPr>
            <w:tcW w:w="1344" w:type="dxa"/>
            <w:tcBorders>
              <w:bottom w:val="nil"/>
            </w:tcBorders>
            <w:shd w:val="clear" w:color="auto" w:fill="auto"/>
            <w:vAlign w:val="center"/>
            <w:hideMark/>
          </w:tcPr>
          <w:p w14:paraId="1DB29E3F" w14:textId="77777777"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PO4 – SO …</w:t>
            </w:r>
          </w:p>
        </w:tc>
        <w:tc>
          <w:tcPr>
            <w:tcW w:w="1191" w:type="dxa"/>
            <w:tcBorders>
              <w:bottom w:val="nil"/>
            </w:tcBorders>
            <w:shd w:val="clear" w:color="auto" w:fill="auto"/>
            <w:vAlign w:val="center"/>
            <w:hideMark/>
          </w:tcPr>
          <w:p w14:paraId="686D85CA" w14:textId="77777777"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ISO1</w:t>
            </w:r>
          </w:p>
        </w:tc>
      </w:tr>
      <w:tr w:rsidR="00E00B3C" w:rsidRPr="00D759E1" w14:paraId="2F651083" w14:textId="77777777" w:rsidTr="00D759E1">
        <w:trPr>
          <w:trHeight w:val="960"/>
          <w:tblHeader/>
          <w:jc w:val="center"/>
        </w:trPr>
        <w:tc>
          <w:tcPr>
            <w:tcW w:w="1597" w:type="dxa"/>
            <w:vMerge/>
            <w:shd w:val="clear" w:color="auto" w:fill="auto"/>
            <w:vAlign w:val="center"/>
            <w:hideMark/>
          </w:tcPr>
          <w:p w14:paraId="78989D8F" w14:textId="77777777" w:rsidR="00D759E1" w:rsidRPr="0090125E" w:rsidRDefault="00D759E1" w:rsidP="00D759E1">
            <w:pPr>
              <w:pStyle w:val="SorkznlklCESCI2020"/>
              <w:rPr>
                <w:rFonts w:ascii="Times New Roman" w:hAnsi="Times New Roman" w:cs="Times New Roman"/>
                <w:b/>
                <w:bCs/>
                <w:sz w:val="18"/>
                <w:szCs w:val="18"/>
              </w:rPr>
            </w:pPr>
          </w:p>
        </w:tc>
        <w:tc>
          <w:tcPr>
            <w:tcW w:w="1407" w:type="dxa"/>
            <w:tcBorders>
              <w:top w:val="nil"/>
            </w:tcBorders>
            <w:shd w:val="clear" w:color="auto" w:fill="auto"/>
            <w:hideMark/>
          </w:tcPr>
          <w:p w14:paraId="6CAF55ED" w14:textId="6CD77C70" w:rsidR="00D759E1" w:rsidRPr="0090125E" w:rsidRDefault="00D759E1" w:rsidP="00D759E1">
            <w:pPr>
              <w:pStyle w:val="TableParagraph"/>
              <w:rPr>
                <w:rFonts w:ascii="Times New Roman" w:hAnsi="Times New Roman" w:cs="Times New Roman"/>
                <w:sz w:val="18"/>
                <w:szCs w:val="18"/>
              </w:rPr>
            </w:pPr>
            <w:r w:rsidRPr="0090125E">
              <w:rPr>
                <w:rFonts w:ascii="Times New Roman" w:hAnsi="Times New Roman" w:cs="Times New Roman"/>
                <w:sz w:val="18"/>
                <w:szCs w:val="18"/>
              </w:rPr>
              <w:t>(iii) enhancing sustainable growth and competitiveness of SMEs and job creation in SMEs, including by productive investments</w:t>
            </w:r>
          </w:p>
          <w:p w14:paraId="1D80569E" w14:textId="77777777" w:rsidR="00D759E1" w:rsidRPr="0090125E" w:rsidRDefault="00D759E1" w:rsidP="00D759E1">
            <w:pPr>
              <w:pStyle w:val="SorkznlklCESCI2020"/>
              <w:jc w:val="center"/>
              <w:rPr>
                <w:rFonts w:ascii="Times New Roman" w:hAnsi="Times New Roman" w:cs="Times New Roman"/>
                <w:sz w:val="18"/>
                <w:szCs w:val="18"/>
                <w:lang w:val="en-US"/>
              </w:rPr>
            </w:pPr>
          </w:p>
        </w:tc>
        <w:tc>
          <w:tcPr>
            <w:tcW w:w="1244" w:type="dxa"/>
            <w:tcBorders>
              <w:top w:val="nil"/>
            </w:tcBorders>
          </w:tcPr>
          <w:p w14:paraId="764619BD" w14:textId="2EE1C9E4" w:rsidR="00D759E1" w:rsidRPr="00D759E1" w:rsidRDefault="00D759E1" w:rsidP="00D759E1">
            <w:pPr>
              <w:pStyle w:val="TableParagraph"/>
              <w:rPr>
                <w:rFonts w:ascii="Times New Roman" w:hAnsi="Times New Roman" w:cs="Times New Roman"/>
                <w:sz w:val="18"/>
                <w:szCs w:val="18"/>
              </w:rPr>
            </w:pPr>
            <w:r w:rsidRPr="00D759E1">
              <w:rPr>
                <w:rFonts w:ascii="Times New Roman" w:hAnsi="Times New Roman"/>
                <w:sz w:val="18"/>
              </w:rPr>
              <w:t>(i) promoting energy efficiency and reducing greenhouse gas emissions</w:t>
            </w:r>
          </w:p>
        </w:tc>
        <w:tc>
          <w:tcPr>
            <w:tcW w:w="1255" w:type="dxa"/>
            <w:tcBorders>
              <w:top w:val="nil"/>
            </w:tcBorders>
            <w:shd w:val="clear" w:color="auto" w:fill="auto"/>
            <w:hideMark/>
          </w:tcPr>
          <w:p w14:paraId="5F87A611" w14:textId="43322870" w:rsidR="00D759E1" w:rsidRPr="000B45BF" w:rsidRDefault="00D759E1" w:rsidP="00D759E1">
            <w:pPr>
              <w:pStyle w:val="TableParagraph"/>
              <w:rPr>
                <w:rFonts w:ascii="Times New Roman" w:hAnsi="Times New Roman" w:cs="Times New Roman"/>
                <w:sz w:val="18"/>
                <w:szCs w:val="18"/>
              </w:rPr>
            </w:pPr>
            <w:r w:rsidRPr="000B45BF">
              <w:rPr>
                <w:rFonts w:ascii="Times New Roman" w:hAnsi="Times New Roman" w:cs="Times New Roman"/>
                <w:sz w:val="18"/>
                <w:szCs w:val="18"/>
              </w:rPr>
              <w:t>(iv) promoting climate change adaptation and disaster risk prevention, resilience, taking into account eco-system based approaches</w:t>
            </w:r>
          </w:p>
          <w:p w14:paraId="57760B4A" w14:textId="77777777" w:rsidR="00D759E1" w:rsidRPr="000B45BF" w:rsidRDefault="00D759E1" w:rsidP="00D759E1">
            <w:pPr>
              <w:pStyle w:val="TableParagraph"/>
              <w:rPr>
                <w:rFonts w:ascii="Times New Roman" w:hAnsi="Times New Roman" w:cs="Times New Roman"/>
                <w:sz w:val="18"/>
                <w:szCs w:val="18"/>
              </w:rPr>
            </w:pPr>
          </w:p>
        </w:tc>
        <w:tc>
          <w:tcPr>
            <w:tcW w:w="1282" w:type="dxa"/>
            <w:tcBorders>
              <w:top w:val="nil"/>
            </w:tcBorders>
            <w:shd w:val="clear" w:color="auto" w:fill="auto"/>
            <w:hideMark/>
          </w:tcPr>
          <w:p w14:paraId="669BEB39" w14:textId="77777777" w:rsidR="00D759E1" w:rsidRPr="000B45BF" w:rsidRDefault="00D759E1" w:rsidP="00D759E1">
            <w:pPr>
              <w:pStyle w:val="TableParagraph"/>
              <w:rPr>
                <w:rFonts w:ascii="Times New Roman" w:hAnsi="Times New Roman" w:cs="Times New Roman"/>
                <w:sz w:val="18"/>
                <w:szCs w:val="18"/>
              </w:rPr>
            </w:pPr>
            <w:r w:rsidRPr="000B45BF">
              <w:rPr>
                <w:rFonts w:ascii="Times New Roman" w:hAnsi="Times New Roman" w:cs="Times New Roman"/>
                <w:sz w:val="18"/>
                <w:szCs w:val="18"/>
              </w:rPr>
              <w:t>(vi) enhancing the role of culture and sustainable tourism in economic development, social inclusion and social innovation</w:t>
            </w:r>
          </w:p>
          <w:p w14:paraId="069BE5A4" w14:textId="77777777" w:rsidR="00D759E1" w:rsidRPr="000B45BF" w:rsidRDefault="00D759E1" w:rsidP="00D759E1">
            <w:pPr>
              <w:pStyle w:val="SorkznlklCESCI2020"/>
              <w:jc w:val="center"/>
              <w:rPr>
                <w:rFonts w:ascii="Times New Roman" w:hAnsi="Times New Roman" w:cs="Times New Roman"/>
                <w:sz w:val="18"/>
                <w:szCs w:val="18"/>
              </w:rPr>
            </w:pPr>
          </w:p>
        </w:tc>
        <w:tc>
          <w:tcPr>
            <w:tcW w:w="1344" w:type="dxa"/>
            <w:tcBorders>
              <w:top w:val="nil"/>
            </w:tcBorders>
            <w:shd w:val="clear" w:color="auto" w:fill="auto"/>
            <w:hideMark/>
          </w:tcPr>
          <w:p w14:paraId="25C588B1" w14:textId="77777777" w:rsidR="00D759E1" w:rsidRPr="000B45BF" w:rsidRDefault="00D759E1" w:rsidP="00D759E1">
            <w:pPr>
              <w:pStyle w:val="TableParagraph"/>
              <w:rPr>
                <w:rFonts w:ascii="Times New Roman" w:hAnsi="Times New Roman" w:cs="Times New Roman"/>
                <w:sz w:val="18"/>
                <w:szCs w:val="18"/>
              </w:rPr>
            </w:pPr>
            <w:r w:rsidRPr="000B45BF">
              <w:rPr>
                <w:rFonts w:ascii="Times New Roman" w:hAnsi="Times New Roman" w:cs="Times New Roman"/>
                <w:sz w:val="18"/>
                <w:szCs w:val="18"/>
              </w:rPr>
              <w:t>(ii) improving access to inclusive and quality services in education, training and lifelong learning through developing accessible infrastructure, including by fostering resilience for distance and on-line education and training</w:t>
            </w:r>
          </w:p>
          <w:p w14:paraId="2619A60D" w14:textId="77777777" w:rsidR="00D759E1" w:rsidRPr="000B45BF" w:rsidRDefault="00D759E1" w:rsidP="00D759E1">
            <w:pPr>
              <w:pStyle w:val="SorkznlklCESCI2020"/>
              <w:jc w:val="center"/>
              <w:rPr>
                <w:rFonts w:ascii="Times New Roman" w:hAnsi="Times New Roman" w:cs="Times New Roman"/>
                <w:sz w:val="18"/>
                <w:szCs w:val="18"/>
                <w:lang w:val="en-US"/>
              </w:rPr>
            </w:pPr>
          </w:p>
        </w:tc>
        <w:tc>
          <w:tcPr>
            <w:tcW w:w="1191" w:type="dxa"/>
            <w:tcBorders>
              <w:top w:val="nil"/>
            </w:tcBorders>
            <w:shd w:val="clear" w:color="auto" w:fill="auto"/>
            <w:hideMark/>
          </w:tcPr>
          <w:p w14:paraId="4103F998" w14:textId="77777777" w:rsidR="00D759E1" w:rsidRPr="000B45BF" w:rsidRDefault="00D759E1" w:rsidP="00D759E1">
            <w:pPr>
              <w:pStyle w:val="SorkznlklCESCI2020"/>
              <w:jc w:val="center"/>
              <w:rPr>
                <w:rFonts w:ascii="Times New Roman" w:hAnsi="Times New Roman" w:cs="Times New Roman"/>
                <w:sz w:val="18"/>
                <w:szCs w:val="18"/>
              </w:rPr>
            </w:pPr>
            <w:r w:rsidRPr="000B45BF">
              <w:rPr>
                <w:rFonts w:ascii="Times New Roman" w:hAnsi="Times New Roman" w:cs="Times New Roman"/>
                <w:sz w:val="18"/>
                <w:szCs w:val="18"/>
              </w:rPr>
              <w:t>Better cooperation governance</w:t>
            </w:r>
          </w:p>
        </w:tc>
      </w:tr>
      <w:tr w:rsidR="00E00B3C" w:rsidRPr="00D759E1" w14:paraId="07171C14" w14:textId="77777777" w:rsidTr="00D759E1">
        <w:trPr>
          <w:trHeight w:val="300"/>
          <w:jc w:val="center"/>
        </w:trPr>
        <w:tc>
          <w:tcPr>
            <w:tcW w:w="1597" w:type="dxa"/>
            <w:shd w:val="clear" w:color="auto" w:fill="auto"/>
          </w:tcPr>
          <w:p w14:paraId="0213B80C"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Competence, Innovation and ICT</w:t>
            </w:r>
          </w:p>
          <w:p w14:paraId="49886732"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OP Competence and cohesion</w:t>
            </w:r>
          </w:p>
          <w:p w14:paraId="10EBC3E8"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Integrated territorial Programme</w:t>
            </w:r>
          </w:p>
        </w:tc>
        <w:tc>
          <w:tcPr>
            <w:tcW w:w="1407" w:type="dxa"/>
            <w:shd w:val="clear" w:color="auto" w:fill="auto"/>
            <w:vAlign w:val="center"/>
          </w:tcPr>
          <w:p w14:paraId="3FC7647D" w14:textId="70DEE5C5"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244" w:type="dxa"/>
            <w:vAlign w:val="center"/>
          </w:tcPr>
          <w:p w14:paraId="606DF482" w14:textId="2F85F2B2"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1255" w:type="dxa"/>
            <w:shd w:val="clear" w:color="auto" w:fill="auto"/>
            <w:vAlign w:val="center"/>
          </w:tcPr>
          <w:p w14:paraId="5F66D4A4" w14:textId="282FDC42" w:rsidR="00D759E1" w:rsidRPr="00D759E1" w:rsidRDefault="00D759E1" w:rsidP="00D759E1">
            <w:pPr>
              <w:pStyle w:val="SorkznlklCESCI2020"/>
              <w:jc w:val="center"/>
              <w:rPr>
                <w:rFonts w:ascii="Times New Roman" w:hAnsi="Times New Roman" w:cs="Times New Roman"/>
                <w:b/>
                <w:bCs/>
                <w:sz w:val="18"/>
                <w:szCs w:val="18"/>
              </w:rPr>
            </w:pPr>
          </w:p>
        </w:tc>
        <w:tc>
          <w:tcPr>
            <w:tcW w:w="1282" w:type="dxa"/>
            <w:shd w:val="clear" w:color="auto" w:fill="auto"/>
            <w:vAlign w:val="center"/>
          </w:tcPr>
          <w:p w14:paraId="06F8917E" w14:textId="66F7F742"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1344" w:type="dxa"/>
            <w:shd w:val="clear" w:color="auto" w:fill="auto"/>
            <w:vAlign w:val="center"/>
          </w:tcPr>
          <w:p w14:paraId="08F23032" w14:textId="1092509A"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1191" w:type="dxa"/>
            <w:shd w:val="clear" w:color="auto" w:fill="auto"/>
            <w:vAlign w:val="center"/>
          </w:tcPr>
          <w:p w14:paraId="4E2FA217" w14:textId="77777777" w:rsidR="00D759E1" w:rsidRPr="00D759E1" w:rsidRDefault="00D759E1" w:rsidP="00D759E1">
            <w:pPr>
              <w:pStyle w:val="SorkznlklCESCI2020"/>
              <w:jc w:val="center"/>
              <w:rPr>
                <w:rFonts w:ascii="Times New Roman" w:hAnsi="Times New Roman" w:cs="Times New Roman"/>
                <w:b/>
                <w:bCs/>
                <w:sz w:val="18"/>
                <w:szCs w:val="18"/>
              </w:rPr>
            </w:pPr>
          </w:p>
        </w:tc>
      </w:tr>
      <w:tr w:rsidR="00E00B3C" w:rsidRPr="00D759E1" w14:paraId="7EB4AEE4" w14:textId="77777777" w:rsidTr="00D759E1">
        <w:trPr>
          <w:trHeight w:val="300"/>
          <w:jc w:val="center"/>
        </w:trPr>
        <w:tc>
          <w:tcPr>
            <w:tcW w:w="1597" w:type="dxa"/>
            <w:shd w:val="clear" w:color="auto" w:fill="auto"/>
          </w:tcPr>
          <w:p w14:paraId="469305FC"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 xml:space="preserve">Green issues and Energy Efficiency </w:t>
            </w:r>
          </w:p>
          <w:p w14:paraId="11596506"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OP Competence and cohesion</w:t>
            </w:r>
          </w:p>
          <w:p w14:paraId="2D854DCE"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Integrated territorial Programme</w:t>
            </w:r>
          </w:p>
        </w:tc>
        <w:tc>
          <w:tcPr>
            <w:tcW w:w="1407" w:type="dxa"/>
            <w:shd w:val="clear" w:color="auto" w:fill="auto"/>
            <w:vAlign w:val="center"/>
          </w:tcPr>
          <w:p w14:paraId="6E069B45"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44" w:type="dxa"/>
            <w:vAlign w:val="center"/>
          </w:tcPr>
          <w:p w14:paraId="36EC98E9" w14:textId="1A3679A4" w:rsidR="00D759E1" w:rsidRPr="00D759E1" w:rsidRDefault="00D759E1"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255" w:type="dxa"/>
            <w:shd w:val="clear" w:color="auto" w:fill="auto"/>
            <w:vAlign w:val="center"/>
          </w:tcPr>
          <w:p w14:paraId="0E7F9231" w14:textId="19BF4255"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D759E1" w:rsidRPr="00D759E1">
              <w:rPr>
                <w:rFonts w:ascii="Times New Roman" w:hAnsi="Times New Roman" w:cs="Times New Roman"/>
                <w:b/>
                <w:bCs/>
                <w:sz w:val="18"/>
                <w:szCs w:val="18"/>
              </w:rPr>
              <w:t>+</w:t>
            </w:r>
          </w:p>
        </w:tc>
        <w:tc>
          <w:tcPr>
            <w:tcW w:w="1282" w:type="dxa"/>
            <w:shd w:val="clear" w:color="auto" w:fill="auto"/>
            <w:vAlign w:val="center"/>
          </w:tcPr>
          <w:p w14:paraId="4F181979" w14:textId="156EC881"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p>
        </w:tc>
        <w:tc>
          <w:tcPr>
            <w:tcW w:w="1344" w:type="dxa"/>
            <w:shd w:val="clear" w:color="auto" w:fill="auto"/>
            <w:vAlign w:val="center"/>
          </w:tcPr>
          <w:p w14:paraId="6A960F38"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191" w:type="dxa"/>
            <w:shd w:val="clear" w:color="auto" w:fill="auto"/>
            <w:vAlign w:val="center"/>
          </w:tcPr>
          <w:p w14:paraId="19D2D680" w14:textId="77777777" w:rsidR="00D759E1" w:rsidRPr="00D759E1" w:rsidRDefault="00D759E1" w:rsidP="00D759E1">
            <w:pPr>
              <w:pStyle w:val="SorkznlklCESCI2020"/>
              <w:jc w:val="center"/>
              <w:rPr>
                <w:rFonts w:ascii="Times New Roman" w:hAnsi="Times New Roman" w:cs="Times New Roman"/>
                <w:b/>
                <w:bCs/>
                <w:sz w:val="18"/>
                <w:szCs w:val="18"/>
              </w:rPr>
            </w:pPr>
          </w:p>
        </w:tc>
      </w:tr>
      <w:tr w:rsidR="00E00B3C" w:rsidRPr="00D759E1" w14:paraId="7946A33A" w14:textId="77777777" w:rsidTr="00D759E1">
        <w:trPr>
          <w:trHeight w:val="481"/>
          <w:jc w:val="center"/>
        </w:trPr>
        <w:tc>
          <w:tcPr>
            <w:tcW w:w="1597" w:type="dxa"/>
            <w:shd w:val="clear" w:color="auto" w:fill="auto"/>
          </w:tcPr>
          <w:p w14:paraId="4B1C5B53"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Transport and mobility</w:t>
            </w:r>
          </w:p>
          <w:p w14:paraId="19E86E80"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OP Competence and cohesion</w:t>
            </w:r>
          </w:p>
        </w:tc>
        <w:tc>
          <w:tcPr>
            <w:tcW w:w="1407" w:type="dxa"/>
            <w:shd w:val="clear" w:color="auto" w:fill="auto"/>
            <w:vAlign w:val="center"/>
          </w:tcPr>
          <w:p w14:paraId="04E3D4D5"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44" w:type="dxa"/>
          </w:tcPr>
          <w:p w14:paraId="45C97B83"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55" w:type="dxa"/>
            <w:shd w:val="clear" w:color="auto" w:fill="auto"/>
            <w:vAlign w:val="center"/>
          </w:tcPr>
          <w:p w14:paraId="3368A8ED" w14:textId="2DB2F764" w:rsidR="00D759E1" w:rsidRPr="00D759E1" w:rsidRDefault="00D759E1" w:rsidP="00D759E1">
            <w:pPr>
              <w:pStyle w:val="SorkznlklCESCI2020"/>
              <w:jc w:val="center"/>
              <w:rPr>
                <w:rFonts w:ascii="Times New Roman" w:hAnsi="Times New Roman" w:cs="Times New Roman"/>
                <w:b/>
                <w:bCs/>
                <w:sz w:val="18"/>
                <w:szCs w:val="18"/>
              </w:rPr>
            </w:pPr>
          </w:p>
        </w:tc>
        <w:tc>
          <w:tcPr>
            <w:tcW w:w="1282" w:type="dxa"/>
            <w:shd w:val="clear" w:color="auto" w:fill="auto"/>
            <w:vAlign w:val="center"/>
          </w:tcPr>
          <w:p w14:paraId="512552C1"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344" w:type="dxa"/>
            <w:shd w:val="clear" w:color="auto" w:fill="auto"/>
            <w:vAlign w:val="center"/>
          </w:tcPr>
          <w:p w14:paraId="1FE49AF8"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191" w:type="dxa"/>
            <w:shd w:val="clear" w:color="auto" w:fill="auto"/>
            <w:vAlign w:val="center"/>
          </w:tcPr>
          <w:p w14:paraId="2019E24E" w14:textId="77777777" w:rsidR="00D759E1" w:rsidRPr="00D759E1" w:rsidRDefault="00D759E1" w:rsidP="00D759E1">
            <w:pPr>
              <w:pStyle w:val="SorkznlklCESCI2020"/>
              <w:jc w:val="center"/>
              <w:rPr>
                <w:rFonts w:ascii="Times New Roman" w:hAnsi="Times New Roman" w:cs="Times New Roman"/>
                <w:b/>
                <w:bCs/>
                <w:sz w:val="18"/>
                <w:szCs w:val="18"/>
              </w:rPr>
            </w:pPr>
          </w:p>
        </w:tc>
      </w:tr>
      <w:tr w:rsidR="00E00B3C" w:rsidRPr="00D759E1" w14:paraId="4E08408A" w14:textId="77777777" w:rsidTr="00D759E1">
        <w:trPr>
          <w:trHeight w:val="481"/>
          <w:jc w:val="center"/>
        </w:trPr>
        <w:tc>
          <w:tcPr>
            <w:tcW w:w="1597" w:type="dxa"/>
            <w:shd w:val="clear" w:color="auto" w:fill="auto"/>
          </w:tcPr>
          <w:p w14:paraId="0108B92D"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 xml:space="preserve">Human Resources Development and Inclusion </w:t>
            </w:r>
          </w:p>
          <w:p w14:paraId="46B4AC25"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OP Competence and cohesion</w:t>
            </w:r>
          </w:p>
          <w:p w14:paraId="1C3CD525"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OP Efficient Human Resources</w:t>
            </w:r>
            <w:r w:rsidRPr="00D759E1">
              <w:rPr>
                <w:rFonts w:ascii="Times New Roman" w:hAnsi="Times New Roman" w:cs="Times New Roman"/>
                <w:sz w:val="18"/>
                <w:szCs w:val="18"/>
              </w:rPr>
              <w:tab/>
            </w:r>
          </w:p>
        </w:tc>
        <w:tc>
          <w:tcPr>
            <w:tcW w:w="1407" w:type="dxa"/>
            <w:shd w:val="clear" w:color="auto" w:fill="auto"/>
            <w:vAlign w:val="center"/>
          </w:tcPr>
          <w:p w14:paraId="64C9B93E"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44" w:type="dxa"/>
          </w:tcPr>
          <w:p w14:paraId="19DBBC3D"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55" w:type="dxa"/>
            <w:shd w:val="clear" w:color="auto" w:fill="auto"/>
            <w:vAlign w:val="center"/>
          </w:tcPr>
          <w:p w14:paraId="29D46055" w14:textId="5D9435AB" w:rsidR="00D759E1" w:rsidRPr="00D759E1" w:rsidRDefault="00D759E1" w:rsidP="00D759E1">
            <w:pPr>
              <w:pStyle w:val="SorkznlklCESCI2020"/>
              <w:jc w:val="center"/>
              <w:rPr>
                <w:rFonts w:ascii="Times New Roman" w:hAnsi="Times New Roman" w:cs="Times New Roman"/>
                <w:b/>
                <w:bCs/>
                <w:sz w:val="18"/>
                <w:szCs w:val="18"/>
              </w:rPr>
            </w:pPr>
          </w:p>
        </w:tc>
        <w:tc>
          <w:tcPr>
            <w:tcW w:w="1282" w:type="dxa"/>
            <w:shd w:val="clear" w:color="auto" w:fill="auto"/>
            <w:vAlign w:val="center"/>
          </w:tcPr>
          <w:p w14:paraId="53806A6E" w14:textId="5FAD191B"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344" w:type="dxa"/>
            <w:shd w:val="clear" w:color="auto" w:fill="auto"/>
            <w:vAlign w:val="center"/>
          </w:tcPr>
          <w:p w14:paraId="007FD7BB" w14:textId="4A32F4D0"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D759E1" w:rsidRPr="00D759E1">
              <w:rPr>
                <w:rFonts w:ascii="Times New Roman" w:hAnsi="Times New Roman" w:cs="Times New Roman"/>
                <w:b/>
                <w:bCs/>
                <w:sz w:val="18"/>
                <w:szCs w:val="18"/>
              </w:rPr>
              <w:t>+</w:t>
            </w:r>
          </w:p>
        </w:tc>
        <w:tc>
          <w:tcPr>
            <w:tcW w:w="1191" w:type="dxa"/>
            <w:shd w:val="clear" w:color="auto" w:fill="auto"/>
            <w:vAlign w:val="center"/>
          </w:tcPr>
          <w:p w14:paraId="4383C546" w14:textId="77777777" w:rsidR="00D759E1" w:rsidRPr="00D759E1" w:rsidRDefault="00D759E1" w:rsidP="00D759E1">
            <w:pPr>
              <w:pStyle w:val="SorkznlklCESCI2020"/>
              <w:jc w:val="center"/>
              <w:rPr>
                <w:rFonts w:ascii="Times New Roman" w:hAnsi="Times New Roman" w:cs="Times New Roman"/>
                <w:b/>
                <w:bCs/>
                <w:sz w:val="18"/>
                <w:szCs w:val="18"/>
              </w:rPr>
            </w:pPr>
          </w:p>
        </w:tc>
      </w:tr>
      <w:tr w:rsidR="00E00B3C" w:rsidRPr="00D759E1" w14:paraId="20DD542E" w14:textId="77777777" w:rsidTr="00FA33D0">
        <w:trPr>
          <w:trHeight w:val="481"/>
          <w:jc w:val="center"/>
        </w:trPr>
        <w:tc>
          <w:tcPr>
            <w:tcW w:w="1597" w:type="dxa"/>
            <w:shd w:val="clear" w:color="auto" w:fill="auto"/>
          </w:tcPr>
          <w:p w14:paraId="2FEF55DE"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Integrated Territorial Development</w:t>
            </w:r>
          </w:p>
          <w:p w14:paraId="0BBDECE9"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Integrated territorial Programme</w:t>
            </w:r>
          </w:p>
        </w:tc>
        <w:tc>
          <w:tcPr>
            <w:tcW w:w="1407" w:type="dxa"/>
            <w:shd w:val="clear" w:color="auto" w:fill="auto"/>
            <w:vAlign w:val="center"/>
          </w:tcPr>
          <w:p w14:paraId="10365028" w14:textId="5D370508"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244" w:type="dxa"/>
            <w:vAlign w:val="center"/>
          </w:tcPr>
          <w:p w14:paraId="7A98FE29" w14:textId="13E25E92" w:rsidR="00D759E1" w:rsidRPr="00D759E1" w:rsidRDefault="00D759E1" w:rsidP="00FA33D0">
            <w:pPr>
              <w:pStyle w:val="SorkznlklCESCI2020"/>
              <w:jc w:val="center"/>
              <w:rPr>
                <w:rFonts w:ascii="Times New Roman" w:hAnsi="Times New Roman" w:cs="Times New Roman"/>
                <w:b/>
                <w:bCs/>
                <w:sz w:val="18"/>
                <w:szCs w:val="18"/>
              </w:rPr>
            </w:pPr>
          </w:p>
        </w:tc>
        <w:tc>
          <w:tcPr>
            <w:tcW w:w="1255" w:type="dxa"/>
            <w:shd w:val="clear" w:color="auto" w:fill="auto"/>
            <w:vAlign w:val="center"/>
          </w:tcPr>
          <w:p w14:paraId="0EADDA23" w14:textId="76B217EE"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D759E1" w:rsidRPr="00D759E1">
              <w:rPr>
                <w:rFonts w:ascii="Times New Roman" w:hAnsi="Times New Roman" w:cs="Times New Roman"/>
                <w:b/>
                <w:bCs/>
                <w:sz w:val="18"/>
                <w:szCs w:val="18"/>
              </w:rPr>
              <w:t>+</w:t>
            </w:r>
          </w:p>
        </w:tc>
        <w:tc>
          <w:tcPr>
            <w:tcW w:w="1282" w:type="dxa"/>
            <w:shd w:val="clear" w:color="auto" w:fill="auto"/>
            <w:vAlign w:val="center"/>
          </w:tcPr>
          <w:p w14:paraId="3E962EC2" w14:textId="4537284E"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D759E1" w:rsidRPr="00D759E1">
              <w:rPr>
                <w:rFonts w:ascii="Times New Roman" w:hAnsi="Times New Roman" w:cs="Times New Roman"/>
                <w:b/>
                <w:bCs/>
                <w:sz w:val="18"/>
                <w:szCs w:val="18"/>
              </w:rPr>
              <w:t>+</w:t>
            </w:r>
          </w:p>
        </w:tc>
        <w:tc>
          <w:tcPr>
            <w:tcW w:w="1344" w:type="dxa"/>
            <w:shd w:val="clear" w:color="auto" w:fill="auto"/>
            <w:vAlign w:val="center"/>
          </w:tcPr>
          <w:p w14:paraId="228C8B3D" w14:textId="7359BCF9"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D759E1" w:rsidRPr="00D759E1">
              <w:rPr>
                <w:rFonts w:ascii="Times New Roman" w:hAnsi="Times New Roman" w:cs="Times New Roman"/>
                <w:b/>
                <w:bCs/>
                <w:sz w:val="18"/>
                <w:szCs w:val="18"/>
              </w:rPr>
              <w:t>+</w:t>
            </w:r>
          </w:p>
        </w:tc>
        <w:tc>
          <w:tcPr>
            <w:tcW w:w="1191" w:type="dxa"/>
            <w:shd w:val="clear" w:color="auto" w:fill="auto"/>
            <w:vAlign w:val="center"/>
          </w:tcPr>
          <w:p w14:paraId="04C676EF" w14:textId="1D43D41B" w:rsidR="00D759E1" w:rsidRPr="00D759E1" w:rsidRDefault="00FA33D0" w:rsidP="00D759E1">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p>
        </w:tc>
      </w:tr>
      <w:tr w:rsidR="00E00B3C" w:rsidRPr="00D759E1" w14:paraId="57D484A4" w14:textId="77777777" w:rsidTr="006C5284">
        <w:trPr>
          <w:trHeight w:val="481"/>
          <w:jc w:val="center"/>
        </w:trPr>
        <w:tc>
          <w:tcPr>
            <w:tcW w:w="1597" w:type="dxa"/>
            <w:shd w:val="clear" w:color="auto" w:fill="auto"/>
          </w:tcPr>
          <w:p w14:paraId="7EAE30BA"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SO Just Transition Fund</w:t>
            </w:r>
          </w:p>
          <w:p w14:paraId="7B904C2C" w14:textId="77777777" w:rsidR="00D759E1" w:rsidRPr="00D759E1" w:rsidRDefault="00D759E1" w:rsidP="00D759E1">
            <w:pPr>
              <w:pStyle w:val="SorkznlklCESCI2020"/>
              <w:rPr>
                <w:rFonts w:ascii="Times New Roman" w:hAnsi="Times New Roman" w:cs="Times New Roman"/>
                <w:sz w:val="18"/>
                <w:szCs w:val="18"/>
              </w:rPr>
            </w:pPr>
            <w:r w:rsidRPr="00D759E1">
              <w:rPr>
                <w:rFonts w:ascii="Times New Roman" w:hAnsi="Times New Roman" w:cs="Times New Roman"/>
                <w:sz w:val="18"/>
                <w:szCs w:val="18"/>
              </w:rPr>
              <w:t>Integrated territorial Programme</w:t>
            </w:r>
          </w:p>
        </w:tc>
        <w:tc>
          <w:tcPr>
            <w:tcW w:w="1407" w:type="dxa"/>
            <w:shd w:val="clear" w:color="auto" w:fill="auto"/>
            <w:vAlign w:val="center"/>
          </w:tcPr>
          <w:p w14:paraId="69C736E2"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244" w:type="dxa"/>
            <w:vAlign w:val="center"/>
          </w:tcPr>
          <w:p w14:paraId="7F5F38E1" w14:textId="3832512D" w:rsidR="00D759E1" w:rsidRPr="00D759E1" w:rsidRDefault="006C5284" w:rsidP="006C5284">
            <w:pPr>
              <w:pStyle w:val="SorkznlklCESCI2020"/>
              <w:jc w:val="center"/>
              <w:rPr>
                <w:rFonts w:ascii="Times New Roman" w:hAnsi="Times New Roman" w:cs="Times New Roman"/>
                <w:b/>
                <w:bCs/>
                <w:sz w:val="18"/>
                <w:szCs w:val="18"/>
              </w:rPr>
            </w:pPr>
            <w:r>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255" w:type="dxa"/>
            <w:shd w:val="clear" w:color="auto" w:fill="auto"/>
            <w:vAlign w:val="center"/>
          </w:tcPr>
          <w:p w14:paraId="1A916288" w14:textId="39DBDA59" w:rsidR="00D759E1" w:rsidRPr="00D759E1" w:rsidRDefault="00D759E1" w:rsidP="00D759E1">
            <w:pPr>
              <w:pStyle w:val="SorkznlklCESCI2020"/>
              <w:jc w:val="center"/>
              <w:rPr>
                <w:rFonts w:ascii="Times New Roman" w:hAnsi="Times New Roman" w:cs="Times New Roman"/>
                <w:b/>
                <w:bCs/>
                <w:sz w:val="18"/>
                <w:szCs w:val="18"/>
              </w:rPr>
            </w:pPr>
            <w:r w:rsidRPr="00D759E1">
              <w:rPr>
                <w:rFonts w:ascii="Times New Roman" w:hAnsi="Times New Roman" w:cs="Times New Roman"/>
                <w:b/>
                <w:bCs/>
                <w:sz w:val="18"/>
                <w:szCs w:val="18"/>
              </w:rPr>
              <w:t>+</w:t>
            </w:r>
            <w:r w:rsidR="00FA33D0">
              <w:rPr>
                <w:rFonts w:ascii="Times New Roman" w:hAnsi="Times New Roman" w:cs="Times New Roman"/>
                <w:b/>
                <w:bCs/>
                <w:sz w:val="18"/>
                <w:szCs w:val="18"/>
              </w:rPr>
              <w:t>+</w:t>
            </w:r>
          </w:p>
        </w:tc>
        <w:tc>
          <w:tcPr>
            <w:tcW w:w="1282" w:type="dxa"/>
            <w:shd w:val="clear" w:color="auto" w:fill="auto"/>
            <w:vAlign w:val="center"/>
          </w:tcPr>
          <w:p w14:paraId="567DBA7F" w14:textId="5BDFBEFC" w:rsidR="00D759E1" w:rsidRPr="00D759E1" w:rsidRDefault="00D759E1" w:rsidP="00D759E1">
            <w:pPr>
              <w:pStyle w:val="SorkznlklCESCI2020"/>
              <w:jc w:val="center"/>
              <w:rPr>
                <w:rFonts w:ascii="Times New Roman" w:hAnsi="Times New Roman" w:cs="Times New Roman"/>
                <w:b/>
                <w:bCs/>
                <w:sz w:val="18"/>
                <w:szCs w:val="18"/>
              </w:rPr>
            </w:pPr>
          </w:p>
        </w:tc>
        <w:tc>
          <w:tcPr>
            <w:tcW w:w="1344" w:type="dxa"/>
            <w:shd w:val="clear" w:color="auto" w:fill="auto"/>
            <w:vAlign w:val="center"/>
          </w:tcPr>
          <w:p w14:paraId="306871BB" w14:textId="77777777" w:rsidR="00D759E1" w:rsidRPr="00D759E1" w:rsidRDefault="00D759E1" w:rsidP="00D759E1">
            <w:pPr>
              <w:pStyle w:val="SorkznlklCESCI2020"/>
              <w:jc w:val="center"/>
              <w:rPr>
                <w:rFonts w:ascii="Times New Roman" w:hAnsi="Times New Roman" w:cs="Times New Roman"/>
                <w:b/>
                <w:bCs/>
                <w:sz w:val="18"/>
                <w:szCs w:val="18"/>
              </w:rPr>
            </w:pPr>
          </w:p>
        </w:tc>
        <w:tc>
          <w:tcPr>
            <w:tcW w:w="1191" w:type="dxa"/>
            <w:shd w:val="clear" w:color="auto" w:fill="auto"/>
            <w:vAlign w:val="center"/>
          </w:tcPr>
          <w:p w14:paraId="31DFD360" w14:textId="77777777" w:rsidR="00D759E1" w:rsidRPr="00D759E1" w:rsidRDefault="00D759E1" w:rsidP="00D759E1">
            <w:pPr>
              <w:pStyle w:val="SorkznlklCESCI2020"/>
              <w:jc w:val="center"/>
              <w:rPr>
                <w:rFonts w:ascii="Times New Roman" w:hAnsi="Times New Roman" w:cs="Times New Roman"/>
                <w:b/>
                <w:bCs/>
                <w:sz w:val="18"/>
                <w:szCs w:val="18"/>
              </w:rPr>
            </w:pPr>
          </w:p>
        </w:tc>
      </w:tr>
    </w:tbl>
    <w:p w14:paraId="4EEF6966" w14:textId="77777777" w:rsidR="00D759E1" w:rsidRPr="00D759E1" w:rsidRDefault="00D759E1" w:rsidP="00D759E1">
      <w:pPr>
        <w:pStyle w:val="Szvegtrzs"/>
        <w:ind w:left="170" w:right="135"/>
        <w:jc w:val="both"/>
        <w:rPr>
          <w:rFonts w:ascii="Times New Roman" w:hAnsi="Times New Roman" w:cs="Times New Roman"/>
          <w:sz w:val="20"/>
          <w:szCs w:val="20"/>
          <w:lang w:val="en-GB"/>
        </w:rPr>
      </w:pPr>
    </w:p>
    <w:p w14:paraId="51AB56E1" w14:textId="77777777" w:rsidR="00D759E1" w:rsidRPr="00D759E1" w:rsidRDefault="00D759E1" w:rsidP="00D759E1">
      <w:pPr>
        <w:pStyle w:val="Szvegtrzs"/>
        <w:ind w:left="170" w:right="135"/>
        <w:jc w:val="both"/>
        <w:rPr>
          <w:rFonts w:ascii="Times New Roman" w:hAnsi="Times New Roman" w:cs="Times New Roman"/>
          <w:sz w:val="20"/>
          <w:szCs w:val="20"/>
          <w:lang w:val="en-GB"/>
        </w:rPr>
      </w:pPr>
    </w:p>
    <w:p w14:paraId="3530D400" w14:textId="4783071E" w:rsidR="00D759E1" w:rsidRPr="00D759E1" w:rsidRDefault="00D759E1" w:rsidP="00D759E1">
      <w:pPr>
        <w:pStyle w:val="Szvegtrzs"/>
        <w:ind w:left="170" w:right="135"/>
        <w:jc w:val="both"/>
        <w:rPr>
          <w:rFonts w:ascii="Times New Roman" w:hAnsi="Times New Roman" w:cs="Times New Roman"/>
          <w:sz w:val="20"/>
          <w:szCs w:val="20"/>
          <w:lang w:val="en-GB"/>
        </w:rPr>
      </w:pPr>
      <w:r w:rsidRPr="00D759E1">
        <w:rPr>
          <w:rFonts w:ascii="Times New Roman" w:hAnsi="Times New Roman" w:cs="Times New Roman"/>
          <w:sz w:val="20"/>
          <w:szCs w:val="20"/>
        </w:rPr>
        <w:t xml:space="preserve">National programmes financed by the Croatian state budget may also contribute to the objectives of the CBC Programme: Programmes of the Croatian Agency for SMEs, Innovations and Investments (e.g. </w:t>
      </w:r>
      <w:r w:rsidRPr="00701B24">
        <w:rPr>
          <w:rFonts w:ascii="Times New Roman" w:hAnsi="Times New Roman" w:cs="Times New Roman"/>
          <w:i/>
          <w:iCs/>
          <w:sz w:val="20"/>
          <w:szCs w:val="20"/>
        </w:rPr>
        <w:t>Proof of Concept, National Guarantees</w:t>
      </w:r>
      <w:r w:rsidRPr="00D759E1">
        <w:rPr>
          <w:rFonts w:ascii="Times New Roman" w:hAnsi="Times New Roman" w:cs="Times New Roman"/>
          <w:sz w:val="20"/>
          <w:szCs w:val="20"/>
        </w:rPr>
        <w:t xml:space="preserve">), grant schemes of the Fund for Environmental </w:t>
      </w:r>
      <w:r>
        <w:rPr>
          <w:rFonts w:ascii="Times New Roman" w:hAnsi="Times New Roman" w:cs="Times New Roman"/>
          <w:sz w:val="20"/>
          <w:szCs w:val="20"/>
        </w:rPr>
        <w:t>P</w:t>
      </w:r>
      <w:r w:rsidRPr="00D759E1">
        <w:rPr>
          <w:rFonts w:ascii="Times New Roman" w:hAnsi="Times New Roman" w:cs="Times New Roman"/>
          <w:sz w:val="20"/>
          <w:szCs w:val="20"/>
        </w:rPr>
        <w:t xml:space="preserve">rotection and Energy </w:t>
      </w:r>
      <w:r>
        <w:rPr>
          <w:rFonts w:ascii="Times New Roman" w:hAnsi="Times New Roman" w:cs="Times New Roman"/>
          <w:sz w:val="20"/>
          <w:szCs w:val="20"/>
        </w:rPr>
        <w:t>E</w:t>
      </w:r>
      <w:r w:rsidRPr="00D759E1">
        <w:rPr>
          <w:rFonts w:ascii="Times New Roman" w:hAnsi="Times New Roman" w:cs="Times New Roman"/>
          <w:sz w:val="20"/>
          <w:szCs w:val="20"/>
        </w:rPr>
        <w:t>fficiency, programmes o</w:t>
      </w:r>
      <w:bookmarkStart w:id="3" w:name="_Hlk96342755"/>
      <w:r w:rsidRPr="00D759E1">
        <w:rPr>
          <w:rFonts w:ascii="Times New Roman" w:hAnsi="Times New Roman" w:cs="Times New Roman"/>
          <w:sz w:val="20"/>
          <w:szCs w:val="20"/>
        </w:rPr>
        <w:t xml:space="preserve">f the Ministry of Tourism </w:t>
      </w:r>
      <w:r w:rsidR="00FB785D" w:rsidRPr="002A60D3">
        <w:rPr>
          <w:rFonts w:ascii="Times New Roman" w:hAnsi="Times New Roman" w:cs="Times New Roman"/>
          <w:sz w:val="20"/>
          <w:szCs w:val="20"/>
        </w:rPr>
        <w:t>and Sport</w:t>
      </w:r>
      <w:r w:rsidR="00FB785D">
        <w:rPr>
          <w:rFonts w:ascii="Times New Roman" w:hAnsi="Times New Roman" w:cs="Times New Roman"/>
          <w:sz w:val="20"/>
          <w:szCs w:val="20"/>
        </w:rPr>
        <w:t xml:space="preserve"> </w:t>
      </w:r>
      <w:r w:rsidRPr="00D759E1">
        <w:rPr>
          <w:rFonts w:ascii="Times New Roman" w:hAnsi="Times New Roman" w:cs="Times New Roman"/>
          <w:sz w:val="20"/>
          <w:szCs w:val="20"/>
        </w:rPr>
        <w:t xml:space="preserve">supporting professional associations and vocational scholarships, </w:t>
      </w:r>
      <w:bookmarkEnd w:id="3"/>
      <w:r>
        <w:rPr>
          <w:rFonts w:ascii="Times New Roman" w:hAnsi="Times New Roman" w:cs="Times New Roman"/>
          <w:sz w:val="20"/>
          <w:szCs w:val="20"/>
        </w:rPr>
        <w:t>s</w:t>
      </w:r>
      <w:r w:rsidRPr="00D759E1">
        <w:rPr>
          <w:rFonts w:ascii="Times New Roman" w:hAnsi="Times New Roman" w:cs="Times New Roman"/>
          <w:sz w:val="20"/>
          <w:szCs w:val="20"/>
        </w:rPr>
        <w:t>tate</w:t>
      </w:r>
      <w:r>
        <w:rPr>
          <w:rFonts w:ascii="Times New Roman" w:hAnsi="Times New Roman" w:cs="Times New Roman"/>
          <w:sz w:val="20"/>
          <w:szCs w:val="20"/>
        </w:rPr>
        <w:t xml:space="preserve"> ai</w:t>
      </w:r>
      <w:r w:rsidRPr="00D759E1">
        <w:rPr>
          <w:rFonts w:ascii="Times New Roman" w:hAnsi="Times New Roman" w:cs="Times New Roman"/>
          <w:sz w:val="20"/>
          <w:szCs w:val="20"/>
        </w:rPr>
        <w:t>d schemes provided by the Ministry of Economy and Sustainable Development etc.</w:t>
      </w:r>
    </w:p>
    <w:p w14:paraId="2D41CACF" w14:textId="77777777" w:rsidR="00D759E1" w:rsidRPr="003449DC" w:rsidRDefault="00D759E1" w:rsidP="00D759E1">
      <w:pPr>
        <w:pStyle w:val="Szvegtrzs"/>
        <w:ind w:left="170" w:right="135"/>
        <w:jc w:val="both"/>
        <w:rPr>
          <w:rFonts w:ascii="Times New Roman" w:hAnsi="Times New Roman" w:cs="Times New Roman"/>
          <w:sz w:val="20"/>
          <w:szCs w:val="20"/>
        </w:rPr>
      </w:pPr>
    </w:p>
    <w:p w14:paraId="500E33A0" w14:textId="656F2118" w:rsidR="00D759E1" w:rsidRDefault="00D759E1" w:rsidP="00D759E1">
      <w:pPr>
        <w:pStyle w:val="Szvegtrzs"/>
        <w:ind w:left="170" w:right="135"/>
        <w:jc w:val="both"/>
        <w:rPr>
          <w:rFonts w:asciiTheme="majorBidi" w:hAnsiTheme="majorBidi" w:cstheme="majorBidi"/>
          <w:sz w:val="20"/>
          <w:szCs w:val="20"/>
        </w:rPr>
      </w:pPr>
      <w:r w:rsidRPr="003449DC">
        <w:rPr>
          <w:rFonts w:ascii="Times New Roman" w:hAnsi="Times New Roman" w:cs="Times New Roman"/>
          <w:sz w:val="20"/>
          <w:szCs w:val="20"/>
        </w:rPr>
        <w:t xml:space="preserve">Similar objectives are </w:t>
      </w:r>
      <w:r w:rsidRPr="003449DC">
        <w:rPr>
          <w:rFonts w:asciiTheme="majorBidi" w:hAnsiTheme="majorBidi" w:cstheme="majorBidi"/>
          <w:sz w:val="20"/>
          <w:szCs w:val="20"/>
        </w:rPr>
        <w:t>also funded in Croatia from other sources e.g. European Economic Area and the Norwegian Financial Mechanism</w:t>
      </w:r>
      <w:r w:rsidR="007A333F">
        <w:rPr>
          <w:rFonts w:asciiTheme="majorBidi" w:hAnsiTheme="majorBidi" w:cstheme="majorBidi"/>
          <w:sz w:val="20"/>
          <w:szCs w:val="20"/>
        </w:rPr>
        <w:t>.</w:t>
      </w:r>
      <w:r w:rsidRPr="003449DC">
        <w:rPr>
          <w:rFonts w:asciiTheme="majorBidi" w:hAnsiTheme="majorBidi" w:cstheme="majorBidi"/>
          <w:sz w:val="20"/>
          <w:szCs w:val="20"/>
        </w:rPr>
        <w:t xml:space="preserve"> </w:t>
      </w:r>
    </w:p>
    <w:p w14:paraId="3912A162" w14:textId="764671B0" w:rsidR="005B5426" w:rsidRPr="001C431F" w:rsidRDefault="005B5426" w:rsidP="00E92329">
      <w:pPr>
        <w:pStyle w:val="Szvegtrzs"/>
        <w:ind w:right="135"/>
        <w:jc w:val="both"/>
        <w:rPr>
          <w:rFonts w:ascii="Times New Roman" w:hAnsi="Times New Roman" w:cs="Times New Roman"/>
          <w:sz w:val="20"/>
          <w:szCs w:val="20"/>
        </w:rPr>
      </w:pPr>
    </w:p>
    <w:bookmarkEnd w:id="1"/>
    <w:bookmarkEnd w:id="2"/>
    <w:p w14:paraId="5A73F34A" w14:textId="77777777" w:rsidR="00E257A5" w:rsidRPr="001C431F" w:rsidRDefault="00E257A5" w:rsidP="00D8786F">
      <w:pPr>
        <w:pStyle w:val="Listaszerbekezds"/>
        <w:spacing w:after="0"/>
        <w:ind w:left="792"/>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br w:type="page"/>
      </w:r>
    </w:p>
    <w:p w14:paraId="2D495073" w14:textId="77777777" w:rsidR="00A83F15" w:rsidRPr="001C431F" w:rsidRDefault="00A83F15" w:rsidP="0090125E">
      <w:pPr>
        <w:pStyle w:val="Listaszerbekezds"/>
        <w:spacing w:after="0"/>
        <w:ind w:left="792"/>
        <w:jc w:val="both"/>
        <w:rPr>
          <w:rFonts w:eastAsia="Times New Roman" w:cs="Times New Roman"/>
          <w:b/>
          <w:noProof/>
          <w:color w:val="000000"/>
          <w:sz w:val="20"/>
          <w:szCs w:val="20"/>
          <w:lang w:eastAsia="en-GB"/>
        </w:rPr>
        <w:sectPr w:rsidR="00A83F15" w:rsidRPr="001C431F" w:rsidSect="002223E2">
          <w:headerReference w:type="default" r:id="rId8"/>
          <w:footerReference w:type="default" r:id="rId9"/>
          <w:pgSz w:w="11906" w:h="16838"/>
          <w:pgMar w:top="1417" w:right="1417" w:bottom="1417" w:left="1417" w:header="708" w:footer="708" w:gutter="0"/>
          <w:pgNumType w:start="0"/>
          <w:cols w:space="720"/>
          <w:titlePg/>
          <w:docGrid w:linePitch="360"/>
        </w:sectPr>
      </w:pPr>
    </w:p>
    <w:p w14:paraId="76932128" w14:textId="77777777" w:rsidR="006F2783" w:rsidRPr="002A60D3" w:rsidRDefault="006F2783" w:rsidP="006F2783">
      <w:pPr>
        <w:pStyle w:val="Szvegtrzs"/>
        <w:ind w:left="170" w:right="135"/>
        <w:jc w:val="both"/>
        <w:rPr>
          <w:rFonts w:ascii="Times New Roman" w:hAnsi="Times New Roman" w:cs="Times New Roman"/>
          <w:b/>
          <w:sz w:val="20"/>
          <w:szCs w:val="20"/>
        </w:rPr>
      </w:pPr>
      <w:r w:rsidRPr="002A60D3">
        <w:rPr>
          <w:rFonts w:ascii="Times New Roman" w:hAnsi="Times New Roman" w:cs="Times New Roman"/>
          <w:b/>
          <w:sz w:val="20"/>
          <w:szCs w:val="20"/>
        </w:rPr>
        <w:t>Synergies with other programmes</w:t>
      </w:r>
    </w:p>
    <w:p w14:paraId="056BECE7" w14:textId="77777777" w:rsidR="006F2783" w:rsidRDefault="006F2783" w:rsidP="006F2783">
      <w:pPr>
        <w:pStyle w:val="Szvegtrzs"/>
        <w:ind w:left="170" w:right="135"/>
        <w:jc w:val="both"/>
        <w:rPr>
          <w:rFonts w:ascii="Times New Roman" w:hAnsi="Times New Roman" w:cs="Times New Roman"/>
          <w:sz w:val="20"/>
          <w:szCs w:val="20"/>
        </w:rPr>
      </w:pPr>
    </w:p>
    <w:p w14:paraId="186C06A7" w14:textId="77777777" w:rsidR="006F2783" w:rsidRDefault="006F2783" w:rsidP="006F2783">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 xml:space="preserve">The </w:t>
      </w:r>
      <w:r w:rsidRPr="008C0895">
        <w:rPr>
          <w:rFonts w:ascii="Times New Roman" w:hAnsi="Times New Roman" w:cs="Times New Roman"/>
          <w:sz w:val="20"/>
          <w:szCs w:val="20"/>
        </w:rPr>
        <w:t xml:space="preserve">Multiannual Financial Framework </w:t>
      </w:r>
      <w:r>
        <w:rPr>
          <w:rFonts w:ascii="Times New Roman" w:hAnsi="Times New Roman" w:cs="Times New Roman"/>
          <w:sz w:val="20"/>
          <w:szCs w:val="20"/>
        </w:rPr>
        <w:t xml:space="preserve">of the EU for the period of 2021-2027 allocates one third of total resources to </w:t>
      </w:r>
      <w:r w:rsidRPr="008C0895">
        <w:rPr>
          <w:rFonts w:ascii="Times New Roman" w:hAnsi="Times New Roman" w:cs="Times New Roman"/>
          <w:sz w:val="20"/>
          <w:szCs w:val="20"/>
        </w:rPr>
        <w:t>(MFF, 1.211 billion EUR)</w:t>
      </w:r>
      <w:r w:rsidRPr="008C0895">
        <w:t xml:space="preserve"> </w:t>
      </w:r>
      <w:r w:rsidRPr="008C0895">
        <w:rPr>
          <w:rFonts w:ascii="Times New Roman" w:hAnsi="Times New Roman" w:cs="Times New Roman"/>
          <w:sz w:val="20"/>
          <w:szCs w:val="20"/>
        </w:rPr>
        <w:t>programmes directly managed at EU level (</w:t>
      </w:r>
      <w:r>
        <w:rPr>
          <w:rFonts w:ascii="Times New Roman" w:hAnsi="Times New Roman" w:cs="Times New Roman"/>
          <w:sz w:val="20"/>
          <w:szCs w:val="20"/>
        </w:rPr>
        <w:t>referred to as N</w:t>
      </w:r>
      <w:r w:rsidRPr="008C0895">
        <w:rPr>
          <w:rFonts w:ascii="Times New Roman" w:hAnsi="Times New Roman" w:cs="Times New Roman"/>
          <w:sz w:val="20"/>
          <w:szCs w:val="20"/>
        </w:rPr>
        <w:t xml:space="preserve">ew and </w:t>
      </w:r>
      <w:r>
        <w:rPr>
          <w:rFonts w:ascii="Times New Roman" w:hAnsi="Times New Roman" w:cs="Times New Roman"/>
          <w:sz w:val="20"/>
          <w:szCs w:val="20"/>
        </w:rPr>
        <w:t>R</w:t>
      </w:r>
      <w:r w:rsidRPr="008C0895">
        <w:rPr>
          <w:rFonts w:ascii="Times New Roman" w:hAnsi="Times New Roman" w:cs="Times New Roman"/>
          <w:sz w:val="20"/>
          <w:szCs w:val="20"/>
        </w:rPr>
        <w:t xml:space="preserve">einforced </w:t>
      </w:r>
      <w:r>
        <w:rPr>
          <w:rFonts w:ascii="Times New Roman" w:hAnsi="Times New Roman" w:cs="Times New Roman"/>
          <w:sz w:val="20"/>
          <w:szCs w:val="20"/>
        </w:rPr>
        <w:t>P</w:t>
      </w:r>
      <w:r w:rsidRPr="008C0895">
        <w:rPr>
          <w:rFonts w:ascii="Times New Roman" w:hAnsi="Times New Roman" w:cs="Times New Roman"/>
          <w:sz w:val="20"/>
          <w:szCs w:val="20"/>
        </w:rPr>
        <w:t>riorities)</w:t>
      </w:r>
      <w:r>
        <w:rPr>
          <w:rFonts w:ascii="Times New Roman" w:hAnsi="Times New Roman" w:cs="Times New Roman"/>
          <w:sz w:val="20"/>
          <w:szCs w:val="20"/>
        </w:rPr>
        <w:t xml:space="preserve">. </w:t>
      </w:r>
      <w:r w:rsidRPr="008C0895">
        <w:rPr>
          <w:rFonts w:ascii="Times New Roman" w:hAnsi="Times New Roman" w:cs="Times New Roman"/>
          <w:sz w:val="20"/>
          <w:szCs w:val="20"/>
        </w:rPr>
        <w:t>Th</w:t>
      </w:r>
      <w:r>
        <w:rPr>
          <w:rFonts w:ascii="Times New Roman" w:hAnsi="Times New Roman" w:cs="Times New Roman"/>
          <w:sz w:val="20"/>
          <w:szCs w:val="20"/>
        </w:rPr>
        <w:t xml:space="preserve">is includes at least </w:t>
      </w:r>
      <w:r w:rsidRPr="008C0895">
        <w:rPr>
          <w:rFonts w:ascii="Times New Roman" w:hAnsi="Times New Roman" w:cs="Times New Roman"/>
          <w:sz w:val="20"/>
          <w:szCs w:val="20"/>
        </w:rPr>
        <w:t xml:space="preserve">10 programmes that will potentially provide funding or other support for </w:t>
      </w:r>
      <w:r>
        <w:rPr>
          <w:rFonts w:ascii="Times New Roman" w:hAnsi="Times New Roman" w:cs="Times New Roman"/>
          <w:sz w:val="20"/>
          <w:szCs w:val="20"/>
        </w:rPr>
        <w:t xml:space="preserve">urban, regional and infrastructure development. Due to the fact that several of these programs set a high entry level of project size and/or complexity, their relevance to the Hungary-Croatia border region is evaluated not just along thematic areas but also on potential applicability for the beneficiaries in the border region. The table below also includes 3 ERDF-funded transnational Interreg programmes that include the border region in their programme area: </w:t>
      </w:r>
    </w:p>
    <w:p w14:paraId="0347F902" w14:textId="77777777" w:rsidR="006F2783" w:rsidRDefault="006F2783" w:rsidP="006F2783">
      <w:pPr>
        <w:pStyle w:val="Szvegtrzs"/>
        <w:ind w:left="170" w:right="135"/>
        <w:jc w:val="both"/>
        <w:rPr>
          <w:rFonts w:ascii="Times New Roman" w:hAnsi="Times New Roman" w:cs="Times New Roman"/>
          <w:sz w:val="20"/>
          <w:szCs w:val="20"/>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6"/>
        <w:gridCol w:w="1110"/>
        <w:gridCol w:w="1262"/>
        <w:gridCol w:w="1830"/>
        <w:gridCol w:w="1130"/>
        <w:gridCol w:w="1684"/>
        <w:gridCol w:w="1534"/>
        <w:gridCol w:w="2534"/>
        <w:gridCol w:w="992"/>
      </w:tblGrid>
      <w:tr w:rsidR="006F2783" w:rsidRPr="006F2783" w14:paraId="66D301D0" w14:textId="77777777" w:rsidTr="009F6566">
        <w:trPr>
          <w:cantSplit/>
          <w:trHeight w:val="300"/>
          <w:tblHeader/>
          <w:jc w:val="center"/>
        </w:trPr>
        <w:tc>
          <w:tcPr>
            <w:tcW w:w="2236" w:type="dxa"/>
            <w:vMerge w:val="restart"/>
            <w:shd w:val="clear" w:color="auto" w:fill="auto"/>
            <w:vAlign w:val="center"/>
            <w:hideMark/>
          </w:tcPr>
          <w:p w14:paraId="7B286803" w14:textId="77777777" w:rsidR="006F2783" w:rsidRPr="006F2783" w:rsidRDefault="006F2783" w:rsidP="006F2783">
            <w:pPr>
              <w:pStyle w:val="SorkznlklCESCI2020"/>
              <w:rPr>
                <w:rFonts w:asciiTheme="majorBidi" w:hAnsiTheme="majorBidi" w:cstheme="majorBidi"/>
                <w:sz w:val="18"/>
                <w:szCs w:val="18"/>
              </w:rPr>
            </w:pPr>
            <w:r w:rsidRPr="006F2783">
              <w:rPr>
                <w:rFonts w:asciiTheme="majorBidi" w:hAnsiTheme="majorBidi" w:cstheme="majorBidi"/>
                <w:sz w:val="18"/>
                <w:szCs w:val="18"/>
              </w:rPr>
              <w:t>Proposed SOs →</w:t>
            </w:r>
          </w:p>
          <w:p w14:paraId="582B3453" w14:textId="77777777" w:rsidR="006F2783" w:rsidRPr="006F2783" w:rsidRDefault="006F2783" w:rsidP="006F2783">
            <w:pPr>
              <w:pStyle w:val="SorkznlklCESCI2020"/>
              <w:rPr>
                <w:rFonts w:asciiTheme="majorBidi" w:hAnsiTheme="majorBidi" w:cstheme="majorBidi"/>
                <w:b/>
                <w:bCs/>
                <w:sz w:val="18"/>
                <w:szCs w:val="18"/>
              </w:rPr>
            </w:pPr>
            <w:r w:rsidRPr="006F2783">
              <w:rPr>
                <w:rFonts w:asciiTheme="majorBidi" w:hAnsiTheme="majorBidi" w:cstheme="majorBidi"/>
                <w:sz w:val="18"/>
                <w:szCs w:val="18"/>
              </w:rPr>
              <w:t>Croatian Operational Programmes ↓</w:t>
            </w:r>
          </w:p>
        </w:tc>
        <w:tc>
          <w:tcPr>
            <w:tcW w:w="1110" w:type="dxa"/>
            <w:vMerge w:val="restart"/>
          </w:tcPr>
          <w:p w14:paraId="0C834107" w14:textId="77777777" w:rsidR="006F2783" w:rsidRPr="006F2783" w:rsidRDefault="006F2783" w:rsidP="006F2783">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General spplicability for beneficiaries in the border region</w:t>
            </w:r>
          </w:p>
        </w:tc>
        <w:tc>
          <w:tcPr>
            <w:tcW w:w="1262" w:type="dxa"/>
            <w:vMerge w:val="restart"/>
          </w:tcPr>
          <w:p w14:paraId="22625A19" w14:textId="77777777" w:rsidR="006F2783" w:rsidRPr="006F2783" w:rsidRDefault="006F2783" w:rsidP="006F2783">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Budget in 2021-2027 (€)</w:t>
            </w:r>
          </w:p>
        </w:tc>
        <w:tc>
          <w:tcPr>
            <w:tcW w:w="1830" w:type="dxa"/>
            <w:tcBorders>
              <w:bottom w:val="nil"/>
            </w:tcBorders>
            <w:shd w:val="clear" w:color="auto" w:fill="auto"/>
            <w:vAlign w:val="center"/>
            <w:hideMark/>
          </w:tcPr>
          <w:p w14:paraId="32273F88" w14:textId="24A01204" w:rsidR="006F2783" w:rsidRPr="006F2783" w:rsidRDefault="006F2783" w:rsidP="006F2783">
            <w:pPr>
              <w:pStyle w:val="SorkznlklCESCI2020"/>
              <w:jc w:val="center"/>
              <w:rPr>
                <w:rFonts w:asciiTheme="majorBidi" w:hAnsiTheme="majorBidi" w:cstheme="majorBidi"/>
                <w:sz w:val="18"/>
                <w:szCs w:val="18"/>
              </w:rPr>
            </w:pPr>
            <w:r w:rsidRPr="006F2783">
              <w:rPr>
                <w:rFonts w:asciiTheme="majorBidi" w:hAnsiTheme="majorBidi" w:cstheme="majorBidi"/>
                <w:b/>
                <w:bCs/>
                <w:sz w:val="18"/>
                <w:szCs w:val="18"/>
              </w:rPr>
              <w:t>PO1 – SO …</w:t>
            </w:r>
          </w:p>
        </w:tc>
        <w:tc>
          <w:tcPr>
            <w:tcW w:w="1130" w:type="dxa"/>
            <w:tcBorders>
              <w:bottom w:val="nil"/>
            </w:tcBorders>
            <w:vAlign w:val="center"/>
          </w:tcPr>
          <w:p w14:paraId="26BD2511" w14:textId="4A80BDDE" w:rsidR="006F2783" w:rsidRPr="006F2783" w:rsidRDefault="006F2783" w:rsidP="006F2783">
            <w:pPr>
              <w:pStyle w:val="SorkznlklCESCI2020"/>
              <w:jc w:val="center"/>
              <w:rPr>
                <w:rFonts w:asciiTheme="majorBidi" w:hAnsiTheme="majorBidi" w:cstheme="majorBidi"/>
                <w:b/>
                <w:bCs/>
                <w:sz w:val="18"/>
                <w:szCs w:val="18"/>
              </w:rPr>
            </w:pPr>
            <w:r w:rsidRPr="006F2783">
              <w:rPr>
                <w:rFonts w:asciiTheme="majorBidi" w:hAnsiTheme="majorBidi" w:cstheme="majorBidi"/>
                <w:b/>
                <w:sz w:val="18"/>
              </w:rPr>
              <w:t>PO2 – SO …</w:t>
            </w:r>
          </w:p>
        </w:tc>
        <w:tc>
          <w:tcPr>
            <w:tcW w:w="1684" w:type="dxa"/>
            <w:tcBorders>
              <w:bottom w:val="nil"/>
            </w:tcBorders>
            <w:shd w:val="clear" w:color="auto" w:fill="auto"/>
            <w:vAlign w:val="center"/>
            <w:hideMark/>
          </w:tcPr>
          <w:p w14:paraId="4143BCCA" w14:textId="608A5CBC" w:rsidR="006F2783" w:rsidRPr="006F2783" w:rsidRDefault="006F2783" w:rsidP="006F2783">
            <w:pPr>
              <w:pStyle w:val="SorkznlklCESCI2020"/>
              <w:jc w:val="center"/>
              <w:rPr>
                <w:rFonts w:asciiTheme="majorBidi" w:hAnsiTheme="majorBidi" w:cstheme="majorBidi"/>
                <w:b/>
                <w:bCs/>
                <w:sz w:val="18"/>
                <w:szCs w:val="18"/>
              </w:rPr>
            </w:pPr>
            <w:r w:rsidRPr="006F2783">
              <w:rPr>
                <w:rFonts w:asciiTheme="majorBidi" w:hAnsiTheme="majorBidi" w:cstheme="majorBidi"/>
                <w:b/>
                <w:bCs/>
                <w:sz w:val="18"/>
                <w:szCs w:val="18"/>
              </w:rPr>
              <w:t>PO2 – SO …</w:t>
            </w:r>
          </w:p>
        </w:tc>
        <w:tc>
          <w:tcPr>
            <w:tcW w:w="1534" w:type="dxa"/>
            <w:tcBorders>
              <w:bottom w:val="nil"/>
            </w:tcBorders>
            <w:shd w:val="clear" w:color="auto" w:fill="auto"/>
            <w:vAlign w:val="center"/>
            <w:hideMark/>
          </w:tcPr>
          <w:p w14:paraId="5EAE7363" w14:textId="2B5681BE" w:rsidR="006F2783" w:rsidRPr="006F2783" w:rsidRDefault="006F2783" w:rsidP="006F2783">
            <w:pPr>
              <w:pStyle w:val="SorkznlklCESCI2020"/>
              <w:jc w:val="center"/>
              <w:rPr>
                <w:rFonts w:asciiTheme="majorBidi" w:hAnsiTheme="majorBidi" w:cstheme="majorBidi"/>
                <w:b/>
                <w:bCs/>
                <w:sz w:val="18"/>
                <w:szCs w:val="18"/>
              </w:rPr>
            </w:pPr>
            <w:r w:rsidRPr="006F2783">
              <w:rPr>
                <w:rFonts w:asciiTheme="majorBidi" w:hAnsiTheme="majorBidi" w:cstheme="majorBidi"/>
                <w:b/>
                <w:bCs/>
                <w:sz w:val="18"/>
                <w:szCs w:val="18"/>
              </w:rPr>
              <w:t>PO4 – SO …</w:t>
            </w:r>
          </w:p>
        </w:tc>
        <w:tc>
          <w:tcPr>
            <w:tcW w:w="2534" w:type="dxa"/>
            <w:tcBorders>
              <w:bottom w:val="nil"/>
            </w:tcBorders>
            <w:shd w:val="clear" w:color="auto" w:fill="auto"/>
            <w:vAlign w:val="center"/>
            <w:hideMark/>
          </w:tcPr>
          <w:p w14:paraId="658D8D48" w14:textId="3E290719" w:rsidR="006F2783" w:rsidRPr="006F2783" w:rsidRDefault="006F2783" w:rsidP="006F2783">
            <w:pPr>
              <w:pStyle w:val="SorkznlklCESCI2020"/>
              <w:jc w:val="center"/>
              <w:rPr>
                <w:rFonts w:asciiTheme="majorBidi" w:hAnsiTheme="majorBidi" w:cstheme="majorBidi"/>
                <w:b/>
                <w:bCs/>
                <w:sz w:val="18"/>
                <w:szCs w:val="18"/>
              </w:rPr>
            </w:pPr>
            <w:r w:rsidRPr="006F2783">
              <w:rPr>
                <w:rFonts w:asciiTheme="majorBidi" w:hAnsiTheme="majorBidi" w:cstheme="majorBidi"/>
                <w:b/>
                <w:bCs/>
                <w:sz w:val="18"/>
                <w:szCs w:val="18"/>
              </w:rPr>
              <w:t>PO4 – SO …</w:t>
            </w:r>
          </w:p>
        </w:tc>
        <w:tc>
          <w:tcPr>
            <w:tcW w:w="992" w:type="dxa"/>
            <w:tcBorders>
              <w:bottom w:val="nil"/>
            </w:tcBorders>
            <w:shd w:val="clear" w:color="auto" w:fill="auto"/>
            <w:vAlign w:val="center"/>
            <w:hideMark/>
          </w:tcPr>
          <w:p w14:paraId="0271E7B7" w14:textId="34DBCC6E" w:rsidR="006F2783" w:rsidRPr="006F2783" w:rsidRDefault="006F2783" w:rsidP="006F2783">
            <w:pPr>
              <w:pStyle w:val="SorkznlklCESCI2020"/>
              <w:jc w:val="center"/>
              <w:rPr>
                <w:rFonts w:asciiTheme="majorBidi" w:hAnsiTheme="majorBidi" w:cstheme="majorBidi"/>
                <w:b/>
                <w:bCs/>
                <w:sz w:val="18"/>
                <w:szCs w:val="18"/>
              </w:rPr>
            </w:pPr>
            <w:r w:rsidRPr="006F2783">
              <w:rPr>
                <w:rFonts w:asciiTheme="majorBidi" w:hAnsiTheme="majorBidi" w:cstheme="majorBidi"/>
                <w:b/>
                <w:bCs/>
                <w:sz w:val="18"/>
                <w:szCs w:val="18"/>
              </w:rPr>
              <w:t>ISO1</w:t>
            </w:r>
          </w:p>
        </w:tc>
      </w:tr>
      <w:tr w:rsidR="006F2783" w:rsidRPr="006F2783" w14:paraId="0A008183" w14:textId="77777777" w:rsidTr="009F6566">
        <w:trPr>
          <w:trHeight w:val="960"/>
          <w:tblHeader/>
          <w:jc w:val="center"/>
        </w:trPr>
        <w:tc>
          <w:tcPr>
            <w:tcW w:w="2236" w:type="dxa"/>
            <w:vMerge/>
            <w:shd w:val="clear" w:color="auto" w:fill="auto"/>
            <w:vAlign w:val="center"/>
            <w:hideMark/>
          </w:tcPr>
          <w:p w14:paraId="47F97A75" w14:textId="77777777" w:rsidR="006F2783" w:rsidRPr="006F2783" w:rsidRDefault="006F2783" w:rsidP="006F2783">
            <w:pPr>
              <w:pStyle w:val="SorkznlklCESCI2020"/>
              <w:rPr>
                <w:rFonts w:asciiTheme="majorBidi" w:hAnsiTheme="majorBidi" w:cstheme="majorBidi"/>
                <w:b/>
                <w:bCs/>
                <w:sz w:val="18"/>
                <w:szCs w:val="18"/>
              </w:rPr>
            </w:pPr>
          </w:p>
        </w:tc>
        <w:tc>
          <w:tcPr>
            <w:tcW w:w="1110" w:type="dxa"/>
            <w:vMerge/>
          </w:tcPr>
          <w:p w14:paraId="48DBA894" w14:textId="77777777" w:rsidR="006F2783" w:rsidRPr="006F2783" w:rsidRDefault="006F2783" w:rsidP="006F2783">
            <w:pPr>
              <w:pStyle w:val="TableParagraph"/>
              <w:rPr>
                <w:rFonts w:asciiTheme="majorBidi" w:hAnsiTheme="majorBidi" w:cstheme="majorBidi"/>
                <w:sz w:val="18"/>
                <w:szCs w:val="18"/>
              </w:rPr>
            </w:pPr>
          </w:p>
        </w:tc>
        <w:tc>
          <w:tcPr>
            <w:tcW w:w="1262" w:type="dxa"/>
            <w:vMerge/>
          </w:tcPr>
          <w:p w14:paraId="2DDF19F2" w14:textId="77777777" w:rsidR="006F2783" w:rsidRPr="006F2783" w:rsidRDefault="006F2783" w:rsidP="006F2783">
            <w:pPr>
              <w:pStyle w:val="SorkznlklCESCI2020"/>
              <w:jc w:val="center"/>
              <w:rPr>
                <w:rFonts w:asciiTheme="majorBidi" w:hAnsiTheme="majorBidi" w:cstheme="majorBidi"/>
                <w:sz w:val="18"/>
                <w:szCs w:val="18"/>
              </w:rPr>
            </w:pPr>
          </w:p>
        </w:tc>
        <w:tc>
          <w:tcPr>
            <w:tcW w:w="1830" w:type="dxa"/>
            <w:tcBorders>
              <w:top w:val="nil"/>
            </w:tcBorders>
            <w:shd w:val="clear" w:color="auto" w:fill="auto"/>
            <w:hideMark/>
          </w:tcPr>
          <w:p w14:paraId="47283399" w14:textId="77777777" w:rsidR="006F2783" w:rsidRPr="006F2783" w:rsidRDefault="006F2783" w:rsidP="006F2783">
            <w:pPr>
              <w:pStyle w:val="TableParagraph"/>
              <w:rPr>
                <w:rFonts w:asciiTheme="majorBidi" w:hAnsiTheme="majorBidi" w:cstheme="majorBidi"/>
                <w:sz w:val="18"/>
                <w:szCs w:val="18"/>
              </w:rPr>
            </w:pPr>
            <w:r w:rsidRPr="006F2783">
              <w:rPr>
                <w:rFonts w:asciiTheme="majorBidi" w:hAnsiTheme="majorBidi" w:cstheme="majorBidi"/>
                <w:sz w:val="18"/>
                <w:szCs w:val="18"/>
              </w:rPr>
              <w:t>(iii) enhancing sustainable growth and competitiveness of SMEs and job creation in SMEs, including by productive investments</w:t>
            </w:r>
          </w:p>
          <w:p w14:paraId="62F32D22" w14:textId="6F3E6150" w:rsidR="006F2783" w:rsidRPr="006F2783" w:rsidRDefault="006F2783" w:rsidP="006F2783">
            <w:pPr>
              <w:pStyle w:val="SorkznlklCESCI2020"/>
              <w:jc w:val="center"/>
              <w:rPr>
                <w:rFonts w:asciiTheme="majorBidi" w:hAnsiTheme="majorBidi" w:cstheme="majorBidi"/>
                <w:sz w:val="18"/>
                <w:szCs w:val="18"/>
              </w:rPr>
            </w:pPr>
          </w:p>
        </w:tc>
        <w:tc>
          <w:tcPr>
            <w:tcW w:w="1130" w:type="dxa"/>
            <w:tcBorders>
              <w:top w:val="nil"/>
            </w:tcBorders>
          </w:tcPr>
          <w:p w14:paraId="2617517D" w14:textId="5DB56FBC" w:rsidR="006F2783" w:rsidRPr="006F2783" w:rsidRDefault="006F2783" w:rsidP="006F2783">
            <w:pPr>
              <w:pStyle w:val="TableParagraph"/>
              <w:rPr>
                <w:rFonts w:asciiTheme="majorBidi" w:hAnsiTheme="majorBidi" w:cstheme="majorBidi"/>
                <w:sz w:val="18"/>
                <w:szCs w:val="18"/>
              </w:rPr>
            </w:pPr>
            <w:r w:rsidRPr="006F2783">
              <w:rPr>
                <w:rFonts w:asciiTheme="majorBidi" w:hAnsiTheme="majorBidi" w:cstheme="majorBidi"/>
                <w:sz w:val="18"/>
              </w:rPr>
              <w:t>(i) promoting energy efficiency and reducing greenhouse gas emissions</w:t>
            </w:r>
          </w:p>
        </w:tc>
        <w:tc>
          <w:tcPr>
            <w:tcW w:w="1684" w:type="dxa"/>
            <w:tcBorders>
              <w:top w:val="nil"/>
            </w:tcBorders>
            <w:shd w:val="clear" w:color="auto" w:fill="auto"/>
            <w:hideMark/>
          </w:tcPr>
          <w:p w14:paraId="64DD15CD" w14:textId="77777777" w:rsidR="006F2783" w:rsidRPr="006F2783" w:rsidRDefault="006F2783" w:rsidP="006F2783">
            <w:pPr>
              <w:pStyle w:val="TableParagraph"/>
              <w:rPr>
                <w:rFonts w:asciiTheme="majorBidi" w:hAnsiTheme="majorBidi" w:cstheme="majorBidi"/>
                <w:sz w:val="18"/>
                <w:szCs w:val="18"/>
              </w:rPr>
            </w:pPr>
            <w:r w:rsidRPr="006F2783">
              <w:rPr>
                <w:rFonts w:asciiTheme="majorBidi" w:hAnsiTheme="majorBidi" w:cstheme="majorBidi"/>
                <w:sz w:val="18"/>
                <w:szCs w:val="18"/>
              </w:rPr>
              <w:t>(iv) promoting climate change adaptation and disaster risk prevention, resilience, taking into account eco-system based approaches</w:t>
            </w:r>
          </w:p>
          <w:p w14:paraId="679DDD9B" w14:textId="6AD0BC84" w:rsidR="006F2783" w:rsidRPr="006F2783" w:rsidRDefault="006F2783" w:rsidP="006F2783">
            <w:pPr>
              <w:pStyle w:val="TableParagraph"/>
              <w:rPr>
                <w:rFonts w:asciiTheme="majorBidi" w:hAnsiTheme="majorBidi" w:cstheme="majorBidi"/>
                <w:sz w:val="18"/>
                <w:szCs w:val="18"/>
              </w:rPr>
            </w:pPr>
          </w:p>
        </w:tc>
        <w:tc>
          <w:tcPr>
            <w:tcW w:w="1534" w:type="dxa"/>
            <w:tcBorders>
              <w:top w:val="nil"/>
            </w:tcBorders>
            <w:shd w:val="clear" w:color="auto" w:fill="auto"/>
            <w:hideMark/>
          </w:tcPr>
          <w:p w14:paraId="0B32E1C0" w14:textId="77777777" w:rsidR="006F2783" w:rsidRPr="006F2783" w:rsidRDefault="006F2783" w:rsidP="006F2783">
            <w:pPr>
              <w:pStyle w:val="TableParagraph"/>
              <w:rPr>
                <w:rFonts w:asciiTheme="majorBidi" w:hAnsiTheme="majorBidi" w:cstheme="majorBidi"/>
                <w:sz w:val="18"/>
                <w:szCs w:val="18"/>
              </w:rPr>
            </w:pPr>
            <w:r w:rsidRPr="006F2783">
              <w:rPr>
                <w:rFonts w:asciiTheme="majorBidi" w:hAnsiTheme="majorBidi" w:cstheme="majorBidi"/>
                <w:sz w:val="18"/>
                <w:szCs w:val="18"/>
              </w:rPr>
              <w:t>(vi) enhancing the role of culture and sustainable tourism in economic development, social inclusion and social innovation</w:t>
            </w:r>
          </w:p>
          <w:p w14:paraId="2E4B822A" w14:textId="109A5170" w:rsidR="006F2783" w:rsidRPr="006F2783" w:rsidRDefault="006F2783" w:rsidP="006F2783">
            <w:pPr>
              <w:pStyle w:val="TableParagraph"/>
              <w:rPr>
                <w:rFonts w:asciiTheme="majorBidi" w:hAnsiTheme="majorBidi" w:cstheme="majorBidi"/>
                <w:sz w:val="18"/>
                <w:szCs w:val="18"/>
              </w:rPr>
            </w:pPr>
          </w:p>
        </w:tc>
        <w:tc>
          <w:tcPr>
            <w:tcW w:w="2534" w:type="dxa"/>
            <w:tcBorders>
              <w:top w:val="nil"/>
            </w:tcBorders>
            <w:shd w:val="clear" w:color="auto" w:fill="auto"/>
            <w:hideMark/>
          </w:tcPr>
          <w:p w14:paraId="336F9559" w14:textId="77777777" w:rsidR="006F2783" w:rsidRPr="006F2783" w:rsidRDefault="006F2783" w:rsidP="006F2783">
            <w:pPr>
              <w:pStyle w:val="TableParagraph"/>
              <w:rPr>
                <w:rFonts w:asciiTheme="majorBidi" w:hAnsiTheme="majorBidi" w:cstheme="majorBidi"/>
                <w:sz w:val="18"/>
                <w:szCs w:val="18"/>
              </w:rPr>
            </w:pPr>
            <w:r w:rsidRPr="006F2783">
              <w:rPr>
                <w:rFonts w:asciiTheme="majorBidi" w:hAnsiTheme="majorBidi" w:cstheme="majorBidi"/>
                <w:sz w:val="18"/>
                <w:szCs w:val="18"/>
              </w:rPr>
              <w:t>(ii) improving access to inclusive and quality services in education, training and lifelong learning through developing accessible infrastructure, including by fostering resilience for distance and on-line education and training</w:t>
            </w:r>
          </w:p>
          <w:p w14:paraId="21CD4C97" w14:textId="5A0CADAC" w:rsidR="006F2783" w:rsidRPr="006F2783" w:rsidRDefault="006F2783" w:rsidP="006F2783">
            <w:pPr>
              <w:pStyle w:val="TableParagraph"/>
              <w:rPr>
                <w:rFonts w:asciiTheme="majorBidi" w:hAnsiTheme="majorBidi" w:cstheme="majorBidi"/>
                <w:sz w:val="18"/>
                <w:szCs w:val="18"/>
              </w:rPr>
            </w:pPr>
          </w:p>
        </w:tc>
        <w:tc>
          <w:tcPr>
            <w:tcW w:w="992" w:type="dxa"/>
            <w:tcBorders>
              <w:top w:val="nil"/>
            </w:tcBorders>
            <w:shd w:val="clear" w:color="auto" w:fill="auto"/>
            <w:hideMark/>
          </w:tcPr>
          <w:p w14:paraId="5C0013B2" w14:textId="43B8C926" w:rsidR="006F2783" w:rsidRPr="006F2783" w:rsidRDefault="006F2783" w:rsidP="006F2783">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Better cooperation governance</w:t>
            </w:r>
          </w:p>
        </w:tc>
      </w:tr>
      <w:tr w:rsidR="006F2783" w:rsidRPr="006F2783" w14:paraId="7CE787E2" w14:textId="77777777" w:rsidTr="009F6566">
        <w:trPr>
          <w:trHeight w:val="20"/>
          <w:jc w:val="center"/>
        </w:trPr>
        <w:tc>
          <w:tcPr>
            <w:tcW w:w="2236" w:type="dxa"/>
            <w:shd w:val="clear" w:color="auto" w:fill="auto"/>
            <w:vAlign w:val="center"/>
          </w:tcPr>
          <w:p w14:paraId="50753D01"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Horizon Europe</w:t>
            </w:r>
          </w:p>
        </w:tc>
        <w:tc>
          <w:tcPr>
            <w:tcW w:w="1110" w:type="dxa"/>
            <w:vAlign w:val="center"/>
          </w:tcPr>
          <w:p w14:paraId="3CB234F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1BA6CD4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90,1 billion</w:t>
            </w:r>
          </w:p>
        </w:tc>
        <w:tc>
          <w:tcPr>
            <w:tcW w:w="1830" w:type="dxa"/>
            <w:shd w:val="clear" w:color="auto" w:fill="auto"/>
            <w:vAlign w:val="center"/>
          </w:tcPr>
          <w:p w14:paraId="691D3B89"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2181D974"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0D7FF31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009D527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2E71269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45E1A79A"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2B10BEC1" w14:textId="77777777" w:rsidTr="009F6566">
        <w:trPr>
          <w:trHeight w:val="20"/>
          <w:jc w:val="center"/>
        </w:trPr>
        <w:tc>
          <w:tcPr>
            <w:tcW w:w="2236" w:type="dxa"/>
            <w:shd w:val="clear" w:color="auto" w:fill="auto"/>
            <w:vAlign w:val="center"/>
          </w:tcPr>
          <w:p w14:paraId="5954F5D1"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 xml:space="preserve">Connecting Europe Facility </w:t>
            </w:r>
          </w:p>
        </w:tc>
        <w:tc>
          <w:tcPr>
            <w:tcW w:w="1110" w:type="dxa"/>
            <w:vAlign w:val="center"/>
          </w:tcPr>
          <w:p w14:paraId="2B67319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30E52499"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28,4 billion</w:t>
            </w:r>
          </w:p>
        </w:tc>
        <w:tc>
          <w:tcPr>
            <w:tcW w:w="1830" w:type="dxa"/>
            <w:shd w:val="clear" w:color="auto" w:fill="auto"/>
            <w:vAlign w:val="center"/>
          </w:tcPr>
          <w:p w14:paraId="61B9DFC4"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32CA4868"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15488E55"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1B891079"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7449B145" w14:textId="77777777" w:rsidR="006F2783" w:rsidRPr="006F2783" w:rsidRDefault="006F2783" w:rsidP="009F6566">
            <w:pPr>
              <w:pStyle w:val="SorkznlklCESCI2020"/>
              <w:jc w:val="center"/>
              <w:rPr>
                <w:rFonts w:asciiTheme="majorBidi" w:hAnsiTheme="majorBidi" w:cstheme="majorBidi"/>
                <w:sz w:val="18"/>
                <w:szCs w:val="18"/>
              </w:rPr>
            </w:pPr>
          </w:p>
        </w:tc>
        <w:tc>
          <w:tcPr>
            <w:tcW w:w="992" w:type="dxa"/>
            <w:shd w:val="clear" w:color="auto" w:fill="auto"/>
            <w:vAlign w:val="center"/>
          </w:tcPr>
          <w:p w14:paraId="4A229090"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700F6615" w14:textId="77777777" w:rsidTr="009F6566">
        <w:trPr>
          <w:trHeight w:val="20"/>
          <w:jc w:val="center"/>
        </w:trPr>
        <w:tc>
          <w:tcPr>
            <w:tcW w:w="2236" w:type="dxa"/>
            <w:shd w:val="clear" w:color="auto" w:fill="auto"/>
            <w:vAlign w:val="center"/>
          </w:tcPr>
          <w:p w14:paraId="3C72AECE"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InvestEU</w:t>
            </w:r>
          </w:p>
        </w:tc>
        <w:tc>
          <w:tcPr>
            <w:tcW w:w="1110" w:type="dxa"/>
            <w:vAlign w:val="center"/>
          </w:tcPr>
          <w:p w14:paraId="16A8F3A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6A96EBFB"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26,2 billion</w:t>
            </w:r>
          </w:p>
        </w:tc>
        <w:tc>
          <w:tcPr>
            <w:tcW w:w="1830" w:type="dxa"/>
            <w:shd w:val="clear" w:color="auto" w:fill="auto"/>
            <w:vAlign w:val="center"/>
          </w:tcPr>
          <w:p w14:paraId="3AE7F87E"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7034BA5C"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31DE4B4A"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37FB3711"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3B7C5135" w14:textId="77777777" w:rsidR="006F2783" w:rsidRPr="006F2783" w:rsidRDefault="006F2783" w:rsidP="009F6566">
            <w:pPr>
              <w:pStyle w:val="SorkznlklCESCI2020"/>
              <w:jc w:val="center"/>
              <w:rPr>
                <w:rFonts w:asciiTheme="majorBidi" w:hAnsiTheme="majorBidi" w:cstheme="majorBidi"/>
                <w:sz w:val="18"/>
                <w:szCs w:val="18"/>
              </w:rPr>
            </w:pPr>
          </w:p>
        </w:tc>
        <w:tc>
          <w:tcPr>
            <w:tcW w:w="992" w:type="dxa"/>
            <w:shd w:val="clear" w:color="auto" w:fill="auto"/>
            <w:vAlign w:val="center"/>
          </w:tcPr>
          <w:p w14:paraId="2B44236A"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172B7134" w14:textId="77777777" w:rsidTr="009F6566">
        <w:trPr>
          <w:trHeight w:val="20"/>
          <w:jc w:val="center"/>
        </w:trPr>
        <w:tc>
          <w:tcPr>
            <w:tcW w:w="2236" w:type="dxa"/>
            <w:shd w:val="clear" w:color="auto" w:fill="auto"/>
            <w:vAlign w:val="center"/>
          </w:tcPr>
          <w:p w14:paraId="19CC25E6"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 xml:space="preserve">Digital Europe </w:t>
            </w:r>
          </w:p>
        </w:tc>
        <w:tc>
          <w:tcPr>
            <w:tcW w:w="1110" w:type="dxa"/>
            <w:vAlign w:val="center"/>
          </w:tcPr>
          <w:p w14:paraId="47D69C2E"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0F32705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7,5 billion</w:t>
            </w:r>
          </w:p>
        </w:tc>
        <w:tc>
          <w:tcPr>
            <w:tcW w:w="1830" w:type="dxa"/>
            <w:shd w:val="clear" w:color="auto" w:fill="auto"/>
            <w:vAlign w:val="center"/>
          </w:tcPr>
          <w:p w14:paraId="1D0BCAF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68752829" w14:textId="77777777" w:rsidR="006F2783" w:rsidRPr="006F2783" w:rsidRDefault="006F2783" w:rsidP="009F6566">
            <w:pPr>
              <w:pStyle w:val="SorkznlklCESCI2020"/>
              <w:jc w:val="center"/>
              <w:rPr>
                <w:rFonts w:asciiTheme="majorBidi" w:hAnsiTheme="majorBidi" w:cstheme="majorBidi"/>
                <w:sz w:val="18"/>
                <w:szCs w:val="18"/>
              </w:rPr>
            </w:pPr>
          </w:p>
        </w:tc>
        <w:tc>
          <w:tcPr>
            <w:tcW w:w="1684" w:type="dxa"/>
            <w:shd w:val="clear" w:color="auto" w:fill="auto"/>
            <w:vAlign w:val="center"/>
          </w:tcPr>
          <w:p w14:paraId="719297F7" w14:textId="77777777" w:rsidR="006F2783" w:rsidRPr="006F2783" w:rsidRDefault="006F2783" w:rsidP="009F6566">
            <w:pPr>
              <w:pStyle w:val="SorkznlklCESCI2020"/>
              <w:jc w:val="center"/>
              <w:rPr>
                <w:rFonts w:asciiTheme="majorBidi" w:hAnsiTheme="majorBidi" w:cstheme="majorBidi"/>
                <w:sz w:val="18"/>
                <w:szCs w:val="18"/>
              </w:rPr>
            </w:pPr>
          </w:p>
        </w:tc>
        <w:tc>
          <w:tcPr>
            <w:tcW w:w="1534" w:type="dxa"/>
            <w:shd w:val="clear" w:color="auto" w:fill="auto"/>
            <w:vAlign w:val="center"/>
          </w:tcPr>
          <w:p w14:paraId="1FDCCE3A"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74E04555"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5AD0CBE8"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4F09C41F" w14:textId="77777777" w:rsidTr="009F6566">
        <w:trPr>
          <w:trHeight w:val="20"/>
          <w:jc w:val="center"/>
        </w:trPr>
        <w:tc>
          <w:tcPr>
            <w:tcW w:w="2236" w:type="dxa"/>
            <w:shd w:val="clear" w:color="auto" w:fill="auto"/>
            <w:vAlign w:val="center"/>
          </w:tcPr>
          <w:p w14:paraId="78A29D45"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 xml:space="preserve">LIFE Programme </w:t>
            </w:r>
          </w:p>
        </w:tc>
        <w:tc>
          <w:tcPr>
            <w:tcW w:w="1110" w:type="dxa"/>
            <w:vAlign w:val="center"/>
          </w:tcPr>
          <w:p w14:paraId="117867EA"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53373B9F"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5,4 billion</w:t>
            </w:r>
          </w:p>
        </w:tc>
        <w:tc>
          <w:tcPr>
            <w:tcW w:w="1830" w:type="dxa"/>
            <w:shd w:val="clear" w:color="auto" w:fill="auto"/>
            <w:vAlign w:val="center"/>
          </w:tcPr>
          <w:p w14:paraId="08F724C6"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0C4A638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1CD8C9DF"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43C540B6"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015051A6" w14:textId="77777777" w:rsidR="006F2783" w:rsidRPr="006F2783" w:rsidRDefault="006F2783" w:rsidP="009F6566">
            <w:pPr>
              <w:pStyle w:val="SorkznlklCESCI2020"/>
              <w:jc w:val="center"/>
              <w:rPr>
                <w:rFonts w:asciiTheme="majorBidi" w:hAnsiTheme="majorBidi" w:cstheme="majorBidi"/>
                <w:sz w:val="18"/>
                <w:szCs w:val="18"/>
              </w:rPr>
            </w:pPr>
          </w:p>
        </w:tc>
        <w:tc>
          <w:tcPr>
            <w:tcW w:w="992" w:type="dxa"/>
            <w:shd w:val="clear" w:color="auto" w:fill="auto"/>
            <w:vAlign w:val="center"/>
          </w:tcPr>
          <w:p w14:paraId="01590462"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76078193" w14:textId="77777777" w:rsidTr="009F6566">
        <w:trPr>
          <w:trHeight w:val="20"/>
          <w:jc w:val="center"/>
        </w:trPr>
        <w:tc>
          <w:tcPr>
            <w:tcW w:w="2236" w:type="dxa"/>
            <w:shd w:val="clear" w:color="auto" w:fill="auto"/>
            <w:vAlign w:val="center"/>
          </w:tcPr>
          <w:p w14:paraId="44B5B828"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Creative Europe</w:t>
            </w:r>
          </w:p>
        </w:tc>
        <w:tc>
          <w:tcPr>
            <w:tcW w:w="1110" w:type="dxa"/>
            <w:vAlign w:val="center"/>
          </w:tcPr>
          <w:p w14:paraId="0A66AE6D"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203E418C"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2,4 billion</w:t>
            </w:r>
          </w:p>
        </w:tc>
        <w:tc>
          <w:tcPr>
            <w:tcW w:w="1830" w:type="dxa"/>
            <w:shd w:val="clear" w:color="auto" w:fill="auto"/>
            <w:vAlign w:val="center"/>
          </w:tcPr>
          <w:p w14:paraId="0F65694F"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4085C02F" w14:textId="77777777" w:rsidR="006F2783" w:rsidRPr="006F2783" w:rsidRDefault="006F2783" w:rsidP="009F6566">
            <w:pPr>
              <w:pStyle w:val="SorkznlklCESCI2020"/>
              <w:jc w:val="center"/>
              <w:rPr>
                <w:rFonts w:asciiTheme="majorBidi" w:hAnsiTheme="majorBidi" w:cstheme="majorBidi"/>
                <w:sz w:val="18"/>
                <w:szCs w:val="18"/>
              </w:rPr>
            </w:pPr>
          </w:p>
        </w:tc>
        <w:tc>
          <w:tcPr>
            <w:tcW w:w="1684" w:type="dxa"/>
            <w:shd w:val="clear" w:color="auto" w:fill="auto"/>
            <w:vAlign w:val="center"/>
          </w:tcPr>
          <w:p w14:paraId="662AA5A9" w14:textId="77777777" w:rsidR="006F2783" w:rsidRPr="006F2783" w:rsidRDefault="006F2783" w:rsidP="009F6566">
            <w:pPr>
              <w:pStyle w:val="SorkznlklCESCI2020"/>
              <w:jc w:val="center"/>
              <w:rPr>
                <w:rFonts w:asciiTheme="majorBidi" w:hAnsiTheme="majorBidi" w:cstheme="majorBidi"/>
                <w:sz w:val="18"/>
                <w:szCs w:val="18"/>
              </w:rPr>
            </w:pPr>
          </w:p>
        </w:tc>
        <w:tc>
          <w:tcPr>
            <w:tcW w:w="1534" w:type="dxa"/>
            <w:shd w:val="clear" w:color="auto" w:fill="auto"/>
            <w:vAlign w:val="center"/>
          </w:tcPr>
          <w:p w14:paraId="0D223564"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7466ED81"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2BB26633"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7A3085D4" w14:textId="77777777" w:rsidTr="009F6566">
        <w:trPr>
          <w:trHeight w:val="20"/>
          <w:jc w:val="center"/>
        </w:trPr>
        <w:tc>
          <w:tcPr>
            <w:tcW w:w="2236" w:type="dxa"/>
            <w:shd w:val="clear" w:color="auto" w:fill="auto"/>
            <w:vAlign w:val="center"/>
          </w:tcPr>
          <w:p w14:paraId="1902D672"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CERV (citizens, equality, rights and values)</w:t>
            </w:r>
          </w:p>
        </w:tc>
        <w:tc>
          <w:tcPr>
            <w:tcW w:w="1110" w:type="dxa"/>
            <w:vAlign w:val="center"/>
          </w:tcPr>
          <w:p w14:paraId="1CE9989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488F0BFB"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1,6 billion</w:t>
            </w:r>
          </w:p>
        </w:tc>
        <w:tc>
          <w:tcPr>
            <w:tcW w:w="1830" w:type="dxa"/>
            <w:shd w:val="clear" w:color="auto" w:fill="auto"/>
            <w:vAlign w:val="center"/>
          </w:tcPr>
          <w:p w14:paraId="32CB6816"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4064EDE8" w14:textId="77777777" w:rsidR="006F2783" w:rsidRPr="006F2783" w:rsidRDefault="006F2783" w:rsidP="009F6566">
            <w:pPr>
              <w:pStyle w:val="SorkznlklCESCI2020"/>
              <w:jc w:val="center"/>
              <w:rPr>
                <w:rFonts w:asciiTheme="majorBidi" w:hAnsiTheme="majorBidi" w:cstheme="majorBidi"/>
                <w:sz w:val="18"/>
                <w:szCs w:val="18"/>
              </w:rPr>
            </w:pPr>
          </w:p>
        </w:tc>
        <w:tc>
          <w:tcPr>
            <w:tcW w:w="1684" w:type="dxa"/>
            <w:shd w:val="clear" w:color="auto" w:fill="auto"/>
            <w:vAlign w:val="center"/>
          </w:tcPr>
          <w:p w14:paraId="7B07B5EB" w14:textId="77777777" w:rsidR="006F2783" w:rsidRPr="006F2783" w:rsidRDefault="006F2783" w:rsidP="009F6566">
            <w:pPr>
              <w:pStyle w:val="SorkznlklCESCI2020"/>
              <w:jc w:val="center"/>
              <w:rPr>
                <w:rFonts w:asciiTheme="majorBidi" w:hAnsiTheme="majorBidi" w:cstheme="majorBidi"/>
                <w:sz w:val="18"/>
                <w:szCs w:val="18"/>
              </w:rPr>
            </w:pPr>
          </w:p>
        </w:tc>
        <w:tc>
          <w:tcPr>
            <w:tcW w:w="1534" w:type="dxa"/>
            <w:shd w:val="clear" w:color="auto" w:fill="auto"/>
            <w:vAlign w:val="center"/>
          </w:tcPr>
          <w:p w14:paraId="71DAF400"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77CF991C"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7231C3C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r w:rsidR="006F2783" w:rsidRPr="006F2783" w14:paraId="70A39046" w14:textId="77777777" w:rsidTr="009F6566">
        <w:trPr>
          <w:trHeight w:val="20"/>
          <w:jc w:val="center"/>
        </w:trPr>
        <w:tc>
          <w:tcPr>
            <w:tcW w:w="2236" w:type="dxa"/>
            <w:shd w:val="clear" w:color="auto" w:fill="auto"/>
            <w:vAlign w:val="center"/>
          </w:tcPr>
          <w:p w14:paraId="328AFC72"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 xml:space="preserve">European Urban Initiative </w:t>
            </w:r>
          </w:p>
        </w:tc>
        <w:tc>
          <w:tcPr>
            <w:tcW w:w="1110" w:type="dxa"/>
            <w:vAlign w:val="center"/>
          </w:tcPr>
          <w:p w14:paraId="19036095"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319CEC54"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400 million</w:t>
            </w:r>
          </w:p>
        </w:tc>
        <w:tc>
          <w:tcPr>
            <w:tcW w:w="1830" w:type="dxa"/>
            <w:shd w:val="clear" w:color="auto" w:fill="auto"/>
            <w:vAlign w:val="center"/>
          </w:tcPr>
          <w:p w14:paraId="6C230ED5"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17FCE3B0" w14:textId="77777777" w:rsidR="006F2783" w:rsidRPr="006F2783" w:rsidRDefault="006F2783" w:rsidP="009F6566">
            <w:pPr>
              <w:pStyle w:val="SorkznlklCESCI2020"/>
              <w:jc w:val="center"/>
              <w:rPr>
                <w:rFonts w:asciiTheme="majorBidi" w:hAnsiTheme="majorBidi" w:cstheme="majorBidi"/>
                <w:sz w:val="18"/>
                <w:szCs w:val="18"/>
              </w:rPr>
            </w:pPr>
          </w:p>
        </w:tc>
        <w:tc>
          <w:tcPr>
            <w:tcW w:w="1684" w:type="dxa"/>
            <w:shd w:val="clear" w:color="auto" w:fill="auto"/>
            <w:vAlign w:val="center"/>
          </w:tcPr>
          <w:p w14:paraId="5BB7966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2D11C17D"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1D38AA9C"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21F5E01E"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r w:rsidR="006F2783" w:rsidRPr="006F2783" w14:paraId="43CA6382" w14:textId="77777777" w:rsidTr="009F6566">
        <w:trPr>
          <w:trHeight w:val="20"/>
          <w:jc w:val="center"/>
        </w:trPr>
        <w:tc>
          <w:tcPr>
            <w:tcW w:w="2236" w:type="dxa"/>
            <w:shd w:val="clear" w:color="auto" w:fill="auto"/>
            <w:vAlign w:val="center"/>
          </w:tcPr>
          <w:p w14:paraId="4DE2C22B"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URBACT IV.</w:t>
            </w:r>
          </w:p>
        </w:tc>
        <w:tc>
          <w:tcPr>
            <w:tcW w:w="1110" w:type="dxa"/>
            <w:vAlign w:val="center"/>
          </w:tcPr>
          <w:p w14:paraId="0F3FC57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1C87118B"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not available</w:t>
            </w:r>
          </w:p>
        </w:tc>
        <w:tc>
          <w:tcPr>
            <w:tcW w:w="1830" w:type="dxa"/>
            <w:shd w:val="clear" w:color="auto" w:fill="auto"/>
            <w:vAlign w:val="center"/>
          </w:tcPr>
          <w:p w14:paraId="04B8B487"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3CF246E8" w14:textId="77777777" w:rsidR="006F2783" w:rsidRPr="006F2783" w:rsidRDefault="006F2783" w:rsidP="009F6566">
            <w:pPr>
              <w:pStyle w:val="SorkznlklCESCI2020"/>
              <w:jc w:val="center"/>
              <w:rPr>
                <w:rFonts w:asciiTheme="majorBidi" w:hAnsiTheme="majorBidi" w:cstheme="majorBidi"/>
                <w:sz w:val="18"/>
                <w:szCs w:val="18"/>
              </w:rPr>
            </w:pPr>
          </w:p>
        </w:tc>
        <w:tc>
          <w:tcPr>
            <w:tcW w:w="1684" w:type="dxa"/>
            <w:shd w:val="clear" w:color="auto" w:fill="auto"/>
            <w:vAlign w:val="center"/>
          </w:tcPr>
          <w:p w14:paraId="3596FE09"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7C9C6B3E"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17CB30C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691ACA29"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r w:rsidR="006F2783" w:rsidRPr="006F2783" w14:paraId="4924208B" w14:textId="77777777" w:rsidTr="009F6566">
        <w:trPr>
          <w:trHeight w:val="20"/>
          <w:jc w:val="center"/>
        </w:trPr>
        <w:tc>
          <w:tcPr>
            <w:tcW w:w="2236" w:type="dxa"/>
            <w:shd w:val="clear" w:color="auto" w:fill="auto"/>
            <w:vAlign w:val="center"/>
          </w:tcPr>
          <w:p w14:paraId="4658392F"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 xml:space="preserve">European Energy Efficiency Fund </w:t>
            </w:r>
          </w:p>
        </w:tc>
        <w:tc>
          <w:tcPr>
            <w:tcW w:w="1110" w:type="dxa"/>
            <w:vAlign w:val="center"/>
          </w:tcPr>
          <w:p w14:paraId="41969A7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49AF96C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eastAsia="Arial Narrow" w:hAnsiTheme="majorBidi" w:cstheme="majorBidi"/>
              </w:rPr>
              <w:t>not available</w:t>
            </w:r>
          </w:p>
        </w:tc>
        <w:tc>
          <w:tcPr>
            <w:tcW w:w="1830" w:type="dxa"/>
            <w:shd w:val="clear" w:color="auto" w:fill="auto"/>
            <w:vAlign w:val="center"/>
          </w:tcPr>
          <w:p w14:paraId="70380CD5"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31513E9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14DB0066"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30AAFEDB" w14:textId="77777777" w:rsidR="006F2783" w:rsidRPr="006F2783" w:rsidRDefault="006F2783" w:rsidP="009F6566">
            <w:pPr>
              <w:pStyle w:val="SorkznlklCESCI2020"/>
              <w:jc w:val="center"/>
              <w:rPr>
                <w:rFonts w:asciiTheme="majorBidi" w:hAnsiTheme="majorBidi" w:cstheme="majorBidi"/>
                <w:sz w:val="18"/>
                <w:szCs w:val="18"/>
              </w:rPr>
            </w:pPr>
          </w:p>
        </w:tc>
        <w:tc>
          <w:tcPr>
            <w:tcW w:w="2534" w:type="dxa"/>
            <w:shd w:val="clear" w:color="auto" w:fill="auto"/>
            <w:vAlign w:val="center"/>
          </w:tcPr>
          <w:p w14:paraId="2AFFDB12" w14:textId="77777777" w:rsidR="006F2783" w:rsidRPr="006F2783" w:rsidRDefault="006F2783" w:rsidP="009F6566">
            <w:pPr>
              <w:pStyle w:val="SorkznlklCESCI2020"/>
              <w:jc w:val="center"/>
              <w:rPr>
                <w:rFonts w:asciiTheme="majorBidi" w:hAnsiTheme="majorBidi" w:cstheme="majorBidi"/>
                <w:sz w:val="18"/>
                <w:szCs w:val="18"/>
              </w:rPr>
            </w:pPr>
          </w:p>
        </w:tc>
        <w:tc>
          <w:tcPr>
            <w:tcW w:w="992" w:type="dxa"/>
            <w:shd w:val="clear" w:color="auto" w:fill="auto"/>
            <w:vAlign w:val="center"/>
          </w:tcPr>
          <w:p w14:paraId="34840E44" w14:textId="77777777" w:rsidR="006F2783" w:rsidRPr="006F2783" w:rsidRDefault="006F2783" w:rsidP="009F6566">
            <w:pPr>
              <w:pStyle w:val="SorkznlklCESCI2020"/>
              <w:jc w:val="center"/>
              <w:rPr>
                <w:rFonts w:asciiTheme="majorBidi" w:hAnsiTheme="majorBidi" w:cstheme="majorBidi"/>
                <w:sz w:val="18"/>
                <w:szCs w:val="18"/>
              </w:rPr>
            </w:pPr>
          </w:p>
        </w:tc>
      </w:tr>
      <w:tr w:rsidR="006F2783" w:rsidRPr="006F2783" w14:paraId="56E094D9" w14:textId="77777777" w:rsidTr="009F6566">
        <w:trPr>
          <w:trHeight w:val="20"/>
          <w:jc w:val="center"/>
        </w:trPr>
        <w:tc>
          <w:tcPr>
            <w:tcW w:w="2236" w:type="dxa"/>
            <w:shd w:val="clear" w:color="auto" w:fill="auto"/>
          </w:tcPr>
          <w:p w14:paraId="0A01462C"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Interreg Europe</w:t>
            </w:r>
          </w:p>
        </w:tc>
        <w:tc>
          <w:tcPr>
            <w:tcW w:w="1110" w:type="dxa"/>
            <w:vAlign w:val="center"/>
          </w:tcPr>
          <w:p w14:paraId="6DEDB902"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53DF7650" w14:textId="77777777" w:rsidR="006F2783" w:rsidRPr="006F2783" w:rsidRDefault="006F2783" w:rsidP="009F6566">
            <w:pPr>
              <w:pStyle w:val="Default"/>
              <w:jc w:val="center"/>
              <w:rPr>
                <w:rFonts w:asciiTheme="majorBidi" w:hAnsiTheme="majorBidi" w:cstheme="majorBidi"/>
                <w:sz w:val="18"/>
                <w:szCs w:val="18"/>
              </w:rPr>
            </w:pPr>
            <w:r w:rsidRPr="006F2783">
              <w:rPr>
                <w:rFonts w:asciiTheme="majorBidi" w:hAnsiTheme="majorBidi" w:cstheme="majorBidi"/>
                <w:sz w:val="18"/>
                <w:szCs w:val="18"/>
              </w:rPr>
              <w:t>379 million</w:t>
            </w:r>
          </w:p>
        </w:tc>
        <w:tc>
          <w:tcPr>
            <w:tcW w:w="1830" w:type="dxa"/>
            <w:shd w:val="clear" w:color="auto" w:fill="auto"/>
            <w:vAlign w:val="center"/>
          </w:tcPr>
          <w:p w14:paraId="3ECACD2E"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052E29B1"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570225D2"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0871BDD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0E8B83D8"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194DC08D"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r w:rsidR="006F2783" w:rsidRPr="006F2783" w14:paraId="731F7F55" w14:textId="77777777" w:rsidTr="009F6566">
        <w:trPr>
          <w:trHeight w:val="20"/>
          <w:jc w:val="center"/>
        </w:trPr>
        <w:tc>
          <w:tcPr>
            <w:tcW w:w="2236" w:type="dxa"/>
            <w:shd w:val="clear" w:color="auto" w:fill="auto"/>
          </w:tcPr>
          <w:p w14:paraId="00BB2872"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Interreg Central Europe Programme</w:t>
            </w:r>
          </w:p>
        </w:tc>
        <w:tc>
          <w:tcPr>
            <w:tcW w:w="1110" w:type="dxa"/>
            <w:vAlign w:val="center"/>
          </w:tcPr>
          <w:p w14:paraId="270B483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76DD9B8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281 million</w:t>
            </w:r>
          </w:p>
        </w:tc>
        <w:tc>
          <w:tcPr>
            <w:tcW w:w="1830" w:type="dxa"/>
            <w:shd w:val="clear" w:color="auto" w:fill="auto"/>
            <w:vAlign w:val="center"/>
          </w:tcPr>
          <w:p w14:paraId="2EA37413"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130" w:type="dxa"/>
            <w:vAlign w:val="center"/>
          </w:tcPr>
          <w:p w14:paraId="4FA8D4CB"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1AF84C0F"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428AACE5"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5D17B80A"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71FC3238"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r w:rsidR="006F2783" w:rsidRPr="006F2783" w14:paraId="42ABD7AE" w14:textId="77777777" w:rsidTr="009F6566">
        <w:trPr>
          <w:trHeight w:val="20"/>
          <w:jc w:val="center"/>
        </w:trPr>
        <w:tc>
          <w:tcPr>
            <w:tcW w:w="2236" w:type="dxa"/>
            <w:shd w:val="clear" w:color="auto" w:fill="auto"/>
          </w:tcPr>
          <w:p w14:paraId="1A64DCC9" w14:textId="77777777" w:rsidR="006F2783" w:rsidRPr="006F2783" w:rsidRDefault="006F2783" w:rsidP="009F6566">
            <w:pPr>
              <w:pStyle w:val="SorkznlklCESCI2020"/>
              <w:rPr>
                <w:rFonts w:asciiTheme="majorBidi" w:hAnsiTheme="majorBidi" w:cstheme="majorBidi"/>
                <w:sz w:val="18"/>
                <w:szCs w:val="18"/>
              </w:rPr>
            </w:pPr>
            <w:r w:rsidRPr="006F2783">
              <w:rPr>
                <w:rFonts w:asciiTheme="majorBidi" w:hAnsiTheme="majorBidi" w:cstheme="majorBidi"/>
                <w:sz w:val="18"/>
                <w:szCs w:val="18"/>
              </w:rPr>
              <w:t>Danube Transnational Programme</w:t>
            </w:r>
          </w:p>
        </w:tc>
        <w:tc>
          <w:tcPr>
            <w:tcW w:w="1110" w:type="dxa"/>
            <w:vAlign w:val="center"/>
          </w:tcPr>
          <w:p w14:paraId="2A76DD11"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262" w:type="dxa"/>
            <w:vAlign w:val="center"/>
          </w:tcPr>
          <w:p w14:paraId="2D0BAB0C"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213 million</w:t>
            </w:r>
          </w:p>
        </w:tc>
        <w:tc>
          <w:tcPr>
            <w:tcW w:w="1830" w:type="dxa"/>
            <w:shd w:val="clear" w:color="auto" w:fill="auto"/>
            <w:vAlign w:val="center"/>
          </w:tcPr>
          <w:p w14:paraId="33ADA4FB" w14:textId="77777777" w:rsidR="006F2783" w:rsidRPr="006F2783" w:rsidRDefault="006F2783" w:rsidP="009F6566">
            <w:pPr>
              <w:pStyle w:val="SorkznlklCESCI2020"/>
              <w:jc w:val="center"/>
              <w:rPr>
                <w:rFonts w:asciiTheme="majorBidi" w:hAnsiTheme="majorBidi" w:cstheme="majorBidi"/>
                <w:sz w:val="18"/>
                <w:szCs w:val="18"/>
              </w:rPr>
            </w:pPr>
          </w:p>
        </w:tc>
        <w:tc>
          <w:tcPr>
            <w:tcW w:w="1130" w:type="dxa"/>
            <w:vAlign w:val="center"/>
          </w:tcPr>
          <w:p w14:paraId="279EFED0"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684" w:type="dxa"/>
            <w:shd w:val="clear" w:color="auto" w:fill="auto"/>
            <w:vAlign w:val="center"/>
          </w:tcPr>
          <w:p w14:paraId="19A22BEF"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1534" w:type="dxa"/>
            <w:shd w:val="clear" w:color="auto" w:fill="auto"/>
            <w:vAlign w:val="center"/>
          </w:tcPr>
          <w:p w14:paraId="7D7C366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2534" w:type="dxa"/>
            <w:shd w:val="clear" w:color="auto" w:fill="auto"/>
            <w:vAlign w:val="center"/>
          </w:tcPr>
          <w:p w14:paraId="214011AB"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c>
          <w:tcPr>
            <w:tcW w:w="992" w:type="dxa"/>
            <w:shd w:val="clear" w:color="auto" w:fill="auto"/>
            <w:vAlign w:val="center"/>
          </w:tcPr>
          <w:p w14:paraId="31F29787" w14:textId="77777777" w:rsidR="006F2783" w:rsidRPr="006F2783" w:rsidRDefault="006F2783" w:rsidP="009F6566">
            <w:pPr>
              <w:pStyle w:val="SorkznlklCESCI2020"/>
              <w:jc w:val="center"/>
              <w:rPr>
                <w:rFonts w:asciiTheme="majorBidi" w:hAnsiTheme="majorBidi" w:cstheme="majorBidi"/>
                <w:sz w:val="18"/>
                <w:szCs w:val="18"/>
              </w:rPr>
            </w:pPr>
            <w:r w:rsidRPr="006F2783">
              <w:rPr>
                <w:rFonts w:asciiTheme="majorBidi" w:hAnsiTheme="majorBidi" w:cstheme="majorBidi"/>
                <w:sz w:val="18"/>
                <w:szCs w:val="18"/>
              </w:rPr>
              <w:t>+</w:t>
            </w:r>
          </w:p>
        </w:tc>
      </w:tr>
    </w:tbl>
    <w:p w14:paraId="70A01B33" w14:textId="77777777" w:rsidR="00E257A5" w:rsidRPr="001C431F" w:rsidRDefault="00E257A5" w:rsidP="00D8786F">
      <w:pPr>
        <w:pStyle w:val="Listaszerbekezds"/>
        <w:spacing w:after="0"/>
        <w:ind w:left="792"/>
        <w:jc w:val="both"/>
        <w:rPr>
          <w:rFonts w:eastAsia="Times New Roman" w:cs="Times New Roman"/>
          <w:b/>
          <w:noProof/>
          <w:color w:val="000000"/>
          <w:sz w:val="20"/>
          <w:szCs w:val="20"/>
          <w:lang w:eastAsia="en-GB"/>
        </w:rPr>
      </w:pPr>
    </w:p>
    <w:p w14:paraId="22077C77" w14:textId="77777777" w:rsidR="006F2783" w:rsidRDefault="006F2783">
      <w:pPr>
        <w:rPr>
          <w:rFonts w:eastAsia="Times New Roman" w:cs="Times New Roman"/>
          <w:b/>
          <w:noProof/>
          <w:color w:val="000000"/>
          <w:sz w:val="20"/>
          <w:szCs w:val="20"/>
          <w:lang w:eastAsia="en-GB"/>
        </w:rPr>
      </w:pPr>
      <w:r>
        <w:rPr>
          <w:rFonts w:eastAsia="Times New Roman" w:cs="Times New Roman"/>
          <w:b/>
          <w:noProof/>
          <w:color w:val="000000"/>
          <w:sz w:val="20"/>
          <w:szCs w:val="20"/>
          <w:lang w:eastAsia="en-GB"/>
        </w:rPr>
        <w:br w:type="page"/>
      </w:r>
    </w:p>
    <w:p w14:paraId="4940620C" w14:textId="16464D13" w:rsidR="004325FD" w:rsidRPr="001C431F" w:rsidRDefault="004325FD" w:rsidP="00D8786F">
      <w:pPr>
        <w:pStyle w:val="Listaszerbekezds"/>
        <w:numPr>
          <w:ilvl w:val="1"/>
          <w:numId w:val="2"/>
        </w:numPr>
        <w:spacing w:after="0"/>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Justification for the selection of policy objectives and the Interreg specific objectives, corresponding priorities, specific objectives and the forms of support, addressing, where appropriate, missing links in cross-border infrastructure</w:t>
      </w:r>
    </w:p>
    <w:p w14:paraId="45FE3D34" w14:textId="77777777" w:rsidR="003437D0"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E57851" w:rsidRPr="001C431F">
        <w:rPr>
          <w:rFonts w:eastAsia="Times New Roman" w:cs="Times New Roman"/>
          <w:i/>
          <w:noProof/>
          <w:color w:val="000000"/>
          <w:sz w:val="20"/>
          <w:szCs w:val="20"/>
          <w:lang w:eastAsia="en-GB"/>
        </w:rPr>
        <w:t>point (c) of Article 17(3)</w:t>
      </w:r>
    </w:p>
    <w:p w14:paraId="43426873" w14:textId="77777777" w:rsidR="007C2E5F" w:rsidRPr="001C431F" w:rsidRDefault="007C2E5F" w:rsidP="00D8786F">
      <w:pPr>
        <w:spacing w:after="0" w:line="240" w:lineRule="auto"/>
        <w:jc w:val="both"/>
        <w:rPr>
          <w:rFonts w:eastAsia="Times New Roman" w:cs="Times New Roman"/>
          <w:noProof/>
          <w:color w:val="000000"/>
          <w:sz w:val="20"/>
          <w:szCs w:val="20"/>
          <w:lang w:eastAsia="en-GB"/>
        </w:rPr>
      </w:pPr>
    </w:p>
    <w:p w14:paraId="3F19A77E" w14:textId="1E98B491" w:rsidR="007C2E5F" w:rsidRPr="001C431F" w:rsidRDefault="00591829" w:rsidP="00D8786F">
      <w:pPr>
        <w:spacing w:after="0" w:line="240" w:lineRule="auto"/>
        <w:jc w:val="both"/>
        <w:rPr>
          <w:rFonts w:eastAsia="Times New Roman" w:cs="Times New Roman"/>
          <w:noProof/>
          <w:color w:val="000000"/>
          <w:sz w:val="20"/>
          <w:szCs w:val="20"/>
          <w:lang w:eastAsia="en-GB"/>
        </w:rPr>
      </w:pPr>
      <w:r w:rsidRPr="0018543A">
        <w:rPr>
          <w:color w:val="000000"/>
          <w:sz w:val="20"/>
        </w:rPr>
        <w:t xml:space="preserve">According to </w:t>
      </w:r>
      <w:r w:rsidRPr="0018543A">
        <w:rPr>
          <w:b/>
          <w:color w:val="000000"/>
          <w:sz w:val="20"/>
        </w:rPr>
        <w:t>the “Border Orientation Paper”</w:t>
      </w:r>
      <w:r w:rsidRPr="0018543A">
        <w:rPr>
          <w:color w:val="000000"/>
          <w:sz w:val="20"/>
        </w:rPr>
        <w:t xml:space="preserve"> proposed by the European Commission, cultural, economic and institutional differences are very apparent on the borders between countries and legal and administrative differences still hamper effective cross-border cooperation. In the document, Policy Objective 1 (focusing on research and innovation, digitisation and business support)</w:t>
      </w:r>
      <w:proofErr w:type="gramStart"/>
      <w:r w:rsidRPr="0018543A">
        <w:rPr>
          <w:color w:val="000000"/>
          <w:sz w:val="20"/>
        </w:rPr>
        <w:t>,  Policy</w:t>
      </w:r>
      <w:proofErr w:type="gramEnd"/>
      <w:r w:rsidRPr="0018543A">
        <w:rPr>
          <w:color w:val="000000"/>
          <w:sz w:val="20"/>
        </w:rPr>
        <w:t xml:space="preserve"> Objective 2 (focusing on climate change, natural risk, biodiversity and natural resources), Policy Objective 4 (focusing on culture, tourism and education), and the Interreg Specific Objective 1 were considered the most relevant areas for support through the programme, </w:t>
      </w:r>
      <w:r w:rsidR="00674D75" w:rsidRPr="0018543A">
        <w:rPr>
          <w:color w:val="000000"/>
          <w:sz w:val="20"/>
        </w:rPr>
        <w:t xml:space="preserve">and this </w:t>
      </w:r>
      <w:r w:rsidRPr="0018543A">
        <w:rPr>
          <w:color w:val="000000"/>
          <w:sz w:val="20"/>
        </w:rPr>
        <w:t>is reflected also in the programme strategy as chosen fields of support, as follows:</w:t>
      </w:r>
    </w:p>
    <w:p w14:paraId="39818413" w14:textId="77777777" w:rsidR="007C2E5F" w:rsidRPr="001C431F" w:rsidRDefault="007C2E5F" w:rsidP="00D8786F">
      <w:pPr>
        <w:spacing w:after="0" w:line="240" w:lineRule="auto"/>
        <w:jc w:val="both"/>
        <w:rPr>
          <w:rFonts w:eastAsia="Times New Roman" w:cs="Times New Roman"/>
          <w:noProof/>
          <w:color w:val="000000"/>
          <w:sz w:val="20"/>
          <w:szCs w:val="20"/>
          <w:lang w:eastAsia="en-GB"/>
        </w:rPr>
      </w:pPr>
    </w:p>
    <w:p w14:paraId="457EBB5F"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Table 1</w:t>
      </w:r>
    </w:p>
    <w:tbl>
      <w:tblPr>
        <w:tblStyle w:val="CESCI2020Szurke"/>
        <w:tblW w:w="14454" w:type="dxa"/>
        <w:tblLayout w:type="fixed"/>
        <w:tblLook w:val="06A0" w:firstRow="1" w:lastRow="0" w:firstColumn="1" w:lastColumn="0" w:noHBand="1" w:noVBand="1"/>
      </w:tblPr>
      <w:tblGrid>
        <w:gridCol w:w="1810"/>
        <w:gridCol w:w="3348"/>
        <w:gridCol w:w="2605"/>
        <w:gridCol w:w="29"/>
        <w:gridCol w:w="6662"/>
      </w:tblGrid>
      <w:tr w:rsidR="00DA1E37" w:rsidRPr="00A23750" w14:paraId="5911B732" w14:textId="77777777" w:rsidTr="00185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vAlign w:val="top"/>
          </w:tcPr>
          <w:p w14:paraId="29E7104B" w14:textId="713B7111" w:rsidR="00DA1E37" w:rsidRPr="001C431F" w:rsidRDefault="00DA1E37" w:rsidP="00D8786F">
            <w:pPr>
              <w:pStyle w:val="SorkznlklCESCI2020"/>
              <w:jc w:val="both"/>
              <w:rPr>
                <w:rFonts w:ascii="Times New Roman" w:hAnsi="Times New Roman" w:cs="Times New Roman"/>
                <w:szCs w:val="20"/>
              </w:rPr>
            </w:pPr>
            <w:r w:rsidRPr="001C431F">
              <w:rPr>
                <w:rFonts w:ascii="Times New Roman" w:hAnsi="Times New Roman" w:cs="Times New Roman"/>
                <w:w w:val="90"/>
                <w:szCs w:val="20"/>
              </w:rPr>
              <w:t>Selected</w:t>
            </w:r>
            <w:r w:rsidRPr="001C431F">
              <w:rPr>
                <w:rFonts w:ascii="Times New Roman" w:hAnsi="Times New Roman" w:cs="Times New Roman"/>
                <w:spacing w:val="1"/>
                <w:w w:val="90"/>
                <w:szCs w:val="20"/>
              </w:rPr>
              <w:t xml:space="preserve"> </w:t>
            </w:r>
            <w:r w:rsidRPr="001C431F">
              <w:rPr>
                <w:rFonts w:ascii="Times New Roman" w:hAnsi="Times New Roman" w:cs="Times New Roman"/>
                <w:w w:val="90"/>
                <w:szCs w:val="20"/>
              </w:rPr>
              <w:t>policy objective</w:t>
            </w:r>
            <w:r w:rsidRPr="001C431F">
              <w:rPr>
                <w:rFonts w:ascii="Times New Roman" w:hAnsi="Times New Roman" w:cs="Times New Roman"/>
                <w:spacing w:val="1"/>
                <w:w w:val="90"/>
                <w:szCs w:val="20"/>
              </w:rPr>
              <w:t xml:space="preserve"> </w:t>
            </w:r>
            <w:r w:rsidRPr="001C431F">
              <w:rPr>
                <w:rFonts w:ascii="Times New Roman" w:hAnsi="Times New Roman" w:cs="Times New Roman"/>
                <w:w w:val="90"/>
                <w:szCs w:val="20"/>
              </w:rPr>
              <w:t>or</w:t>
            </w:r>
            <w:r w:rsidRPr="001C431F">
              <w:rPr>
                <w:rFonts w:ascii="Times New Roman" w:hAnsi="Times New Roman" w:cs="Times New Roman"/>
                <w:spacing w:val="-31"/>
                <w:w w:val="90"/>
                <w:szCs w:val="20"/>
              </w:rPr>
              <w:t xml:space="preserve"> </w:t>
            </w:r>
            <w:r w:rsidRPr="001C431F">
              <w:rPr>
                <w:rFonts w:ascii="Times New Roman" w:hAnsi="Times New Roman" w:cs="Times New Roman"/>
                <w:w w:val="90"/>
                <w:szCs w:val="20"/>
              </w:rPr>
              <w:t>selected</w:t>
            </w:r>
            <w:r w:rsidRPr="001C431F">
              <w:rPr>
                <w:rFonts w:ascii="Times New Roman" w:hAnsi="Times New Roman" w:cs="Times New Roman"/>
                <w:spacing w:val="1"/>
                <w:w w:val="90"/>
                <w:szCs w:val="20"/>
              </w:rPr>
              <w:t xml:space="preserve"> </w:t>
            </w:r>
            <w:r w:rsidRPr="001C431F">
              <w:rPr>
                <w:rFonts w:ascii="Times New Roman" w:hAnsi="Times New Roman" w:cs="Times New Roman"/>
                <w:w w:val="90"/>
                <w:szCs w:val="20"/>
              </w:rPr>
              <w:t>Interreg-specific</w:t>
            </w:r>
            <w:r w:rsidRPr="001C431F">
              <w:rPr>
                <w:rFonts w:ascii="Times New Roman" w:hAnsi="Times New Roman" w:cs="Times New Roman"/>
                <w:spacing w:val="1"/>
                <w:w w:val="90"/>
                <w:szCs w:val="20"/>
              </w:rPr>
              <w:t xml:space="preserve"> </w:t>
            </w:r>
            <w:r w:rsidRPr="001C431F">
              <w:rPr>
                <w:rFonts w:ascii="Times New Roman" w:hAnsi="Times New Roman" w:cs="Times New Roman"/>
                <w:szCs w:val="20"/>
              </w:rPr>
              <w:t>objective</w:t>
            </w:r>
          </w:p>
        </w:tc>
        <w:tc>
          <w:tcPr>
            <w:tcW w:w="3348" w:type="dxa"/>
            <w:vAlign w:val="top"/>
          </w:tcPr>
          <w:p w14:paraId="0217B5A8" w14:textId="77777777" w:rsidR="00DA1E37" w:rsidRPr="001C431F"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068CC7D" w14:textId="2FEB13C8" w:rsidR="00DA1E37" w:rsidRPr="001C431F" w:rsidRDefault="00DA1E37"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1C431F">
              <w:rPr>
                <w:rFonts w:ascii="Times New Roman" w:hAnsi="Times New Roman" w:cs="Times New Roman"/>
                <w:w w:val="90"/>
                <w:szCs w:val="20"/>
              </w:rPr>
              <w:t>Selected</w:t>
            </w:r>
            <w:r w:rsidRPr="001C431F">
              <w:rPr>
                <w:rFonts w:ascii="Times New Roman" w:hAnsi="Times New Roman" w:cs="Times New Roman"/>
                <w:spacing w:val="19"/>
                <w:w w:val="90"/>
                <w:szCs w:val="20"/>
              </w:rPr>
              <w:t xml:space="preserve"> </w:t>
            </w:r>
            <w:r w:rsidRPr="001C431F">
              <w:rPr>
                <w:rFonts w:ascii="Times New Roman" w:hAnsi="Times New Roman" w:cs="Times New Roman"/>
                <w:w w:val="90"/>
                <w:szCs w:val="20"/>
              </w:rPr>
              <w:t>specific</w:t>
            </w:r>
            <w:r w:rsidRPr="001C431F">
              <w:rPr>
                <w:rFonts w:ascii="Times New Roman" w:hAnsi="Times New Roman" w:cs="Times New Roman"/>
                <w:spacing w:val="21"/>
                <w:w w:val="90"/>
                <w:szCs w:val="20"/>
              </w:rPr>
              <w:t xml:space="preserve"> </w:t>
            </w:r>
            <w:r w:rsidRPr="001C431F">
              <w:rPr>
                <w:rFonts w:ascii="Times New Roman" w:hAnsi="Times New Roman" w:cs="Times New Roman"/>
                <w:w w:val="90"/>
                <w:szCs w:val="20"/>
              </w:rPr>
              <w:t>objective</w:t>
            </w:r>
            <w:r w:rsidR="0085271F">
              <w:rPr>
                <w:rFonts w:ascii="Times New Roman" w:hAnsi="Times New Roman" w:cs="Times New Roman"/>
                <w:w w:val="90"/>
                <w:szCs w:val="20"/>
              </w:rPr>
              <w:t xml:space="preserve"> (proposal based on rational for selection SOs, subject to PC approval)</w:t>
            </w:r>
          </w:p>
        </w:tc>
        <w:tc>
          <w:tcPr>
            <w:tcW w:w="2605" w:type="dxa"/>
            <w:vAlign w:val="top"/>
          </w:tcPr>
          <w:p w14:paraId="7684AA90" w14:textId="77777777" w:rsidR="00DA1E37" w:rsidRPr="001C431F"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F799692" w14:textId="53BF5CBB" w:rsidR="00DA1E37" w:rsidRPr="001C431F" w:rsidRDefault="00DA1E37"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1C431F">
              <w:rPr>
                <w:rFonts w:ascii="Times New Roman" w:hAnsi="Times New Roman" w:cs="Times New Roman"/>
                <w:szCs w:val="20"/>
              </w:rPr>
              <w:t>Priority</w:t>
            </w:r>
          </w:p>
        </w:tc>
        <w:tc>
          <w:tcPr>
            <w:tcW w:w="6691" w:type="dxa"/>
            <w:gridSpan w:val="2"/>
            <w:vAlign w:val="top"/>
          </w:tcPr>
          <w:p w14:paraId="70A7287B" w14:textId="77777777" w:rsidR="00DA1E37" w:rsidRPr="001C431F"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69263F7" w14:textId="6F5558BC" w:rsidR="00DA1E37" w:rsidRPr="001C431F" w:rsidRDefault="00DA1E37" w:rsidP="00D8786F">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1C431F">
              <w:rPr>
                <w:rFonts w:ascii="Times New Roman" w:hAnsi="Times New Roman" w:cs="Times New Roman"/>
                <w:w w:val="90"/>
                <w:szCs w:val="20"/>
              </w:rPr>
              <w:t>Justification</w:t>
            </w:r>
            <w:r w:rsidRPr="001C431F">
              <w:rPr>
                <w:rFonts w:ascii="Times New Roman" w:hAnsi="Times New Roman" w:cs="Times New Roman"/>
                <w:spacing w:val="22"/>
                <w:w w:val="90"/>
                <w:szCs w:val="20"/>
              </w:rPr>
              <w:t xml:space="preserve"> </w:t>
            </w:r>
            <w:r w:rsidRPr="001C431F">
              <w:rPr>
                <w:rFonts w:ascii="Times New Roman" w:hAnsi="Times New Roman" w:cs="Times New Roman"/>
                <w:w w:val="90"/>
                <w:szCs w:val="20"/>
              </w:rPr>
              <w:t>for</w:t>
            </w:r>
            <w:r w:rsidRPr="001C431F">
              <w:rPr>
                <w:rFonts w:ascii="Times New Roman" w:hAnsi="Times New Roman" w:cs="Times New Roman"/>
                <w:spacing w:val="22"/>
                <w:w w:val="90"/>
                <w:szCs w:val="20"/>
              </w:rPr>
              <w:t xml:space="preserve"> </w:t>
            </w:r>
            <w:r w:rsidRPr="001C431F">
              <w:rPr>
                <w:rFonts w:ascii="Times New Roman" w:hAnsi="Times New Roman" w:cs="Times New Roman"/>
                <w:w w:val="90"/>
                <w:szCs w:val="20"/>
              </w:rPr>
              <w:t>selection</w:t>
            </w:r>
          </w:p>
        </w:tc>
      </w:tr>
      <w:tr w:rsidR="00DA1E37" w:rsidRPr="00A23750" w14:paraId="55EA7DC4"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E2805E9" w14:textId="77777777" w:rsidR="00DA1E37" w:rsidRPr="001C431F" w:rsidRDefault="00DA1E37" w:rsidP="00D8786F">
            <w:pPr>
              <w:pStyle w:val="TableParagraph"/>
              <w:rPr>
                <w:rFonts w:ascii="Times New Roman" w:hAnsi="Times New Roman" w:cs="Times New Roman"/>
                <w:sz w:val="20"/>
                <w:szCs w:val="20"/>
              </w:rPr>
            </w:pPr>
            <w:r w:rsidRPr="001C431F">
              <w:rPr>
                <w:rFonts w:ascii="Times New Roman" w:hAnsi="Times New Roman" w:cs="Times New Roman"/>
                <w:sz w:val="20"/>
                <w:szCs w:val="20"/>
              </w:rPr>
              <w:t>PO 1 – a smarter Europe by promoting innovative and smart economic transformation</w:t>
            </w:r>
          </w:p>
          <w:p w14:paraId="17ADE969" w14:textId="383A063B" w:rsidR="00DA1E37" w:rsidRPr="001C431F" w:rsidRDefault="00DA1E37" w:rsidP="00D8786F">
            <w:pPr>
              <w:pStyle w:val="SorkznlklCESCI2020"/>
              <w:jc w:val="both"/>
              <w:rPr>
                <w:rFonts w:ascii="Times New Roman" w:hAnsi="Times New Roman" w:cs="Times New Roman"/>
                <w:szCs w:val="20"/>
              </w:rPr>
            </w:pPr>
          </w:p>
        </w:tc>
        <w:tc>
          <w:tcPr>
            <w:tcW w:w="3348" w:type="dxa"/>
            <w:vAlign w:val="top"/>
          </w:tcPr>
          <w:p w14:paraId="05E0185F" w14:textId="7B644910" w:rsidR="00DA1E37" w:rsidRPr="0081446E" w:rsidRDefault="008A785D" w:rsidP="008A785D">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81446E">
              <w:rPr>
                <w:rFonts w:ascii="Times New Roman" w:eastAsia="Times New Roman" w:hAnsi="Times New Roman" w:cs="Times New Roman"/>
                <w:bCs/>
                <w:i/>
                <w:iCs/>
                <w:szCs w:val="20"/>
                <w:lang w:eastAsia="en-GB"/>
              </w:rPr>
              <w:t xml:space="preserve">(iii) </w:t>
            </w:r>
            <w:r w:rsidRPr="0081446E">
              <w:rPr>
                <w:rFonts w:ascii="Times New Roman" w:eastAsia="Times New Roman" w:hAnsi="Times New Roman" w:cs="Times New Roman"/>
                <w:bCs/>
                <w:i/>
                <w:iCs/>
                <w:szCs w:val="20"/>
                <w:lang w:eastAsia="en-GB"/>
              </w:rPr>
              <w:tab/>
              <w:t>enhancing sustainable growth and competitiveness of SMEs and job creation in SMEs, including by productive investments</w:t>
            </w:r>
          </w:p>
        </w:tc>
        <w:tc>
          <w:tcPr>
            <w:tcW w:w="2605" w:type="dxa"/>
            <w:vAlign w:val="top"/>
          </w:tcPr>
          <w:p w14:paraId="23817323" w14:textId="1901276B"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1. Competitive border region</w:t>
            </w:r>
          </w:p>
          <w:p w14:paraId="0113A2F9" w14:textId="2E508721"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3DE2D4C9" w14:textId="77777777" w:rsidR="00DA1E37" w:rsidRPr="0081446E"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bookmarkStart w:id="4" w:name="_Hlk72317793"/>
            <w:r w:rsidRPr="0081446E">
              <w:rPr>
                <w:rFonts w:ascii="Times New Roman" w:hAnsi="Times New Roman" w:cs="Times New Roman"/>
                <w:sz w:val="20"/>
                <w:szCs w:val="20"/>
              </w:rPr>
              <w:t>Fostering cross-border business cooperation</w:t>
            </w:r>
          </w:p>
          <w:p w14:paraId="3C73C41E" w14:textId="77777777" w:rsidR="00E91CB7" w:rsidRPr="0081446E"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209F477"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Economic performance of the border area has been characterised with stagnation, in some counties even decline, that resulted a continuous increase of territorial disparities. Despite relatively favourable situation on the western periphery of the Croatian side, majority of the border area is way below EU averages in terms of economic performance figures. Export-import performance of the border area is below the respective national averages with extremely low cross-border business activities among companies. Also, innovation performance of the border region is poor, which is shown by low figures of R&amp;D expenditure compared to GDP. This is particularly true for R&amp;D activity of businesses (BERD).</w:t>
            </w:r>
          </w:p>
          <w:p w14:paraId="102E3110"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2F46415" w14:textId="207043CA" w:rsidR="00DA1E37" w:rsidRDefault="0081446E"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446E">
              <w:rPr>
                <w:rFonts w:ascii="Times New Roman" w:hAnsi="Times New Roman" w:cs="Times New Roman"/>
                <w:sz w:val="20"/>
                <w:szCs w:val="20"/>
              </w:rPr>
              <w:t>The</w:t>
            </w:r>
            <w:r w:rsidRPr="00FC3883">
              <w:rPr>
                <w:rFonts w:ascii="Times New Roman" w:hAnsi="Times New Roman" w:cs="Times New Roman"/>
                <w:sz w:val="20"/>
                <w:szCs w:val="20"/>
              </w:rPr>
              <w:t xml:space="preserve"> large distances between border crossing facilities brings</w:t>
            </w:r>
            <w:r w:rsidRPr="001C431F">
              <w:rPr>
                <w:rFonts w:ascii="Times New Roman" w:hAnsi="Times New Roman" w:cs="Times New Roman"/>
                <w:sz w:val="20"/>
                <w:szCs w:val="20"/>
              </w:rPr>
              <w:t xml:space="preserve"> </w:t>
            </w:r>
            <w:r w:rsidR="00DA1E37" w:rsidRPr="001C431F">
              <w:rPr>
                <w:rFonts w:ascii="Times New Roman" w:hAnsi="Times New Roman" w:cs="Times New Roman"/>
                <w:sz w:val="20"/>
                <w:szCs w:val="20"/>
              </w:rPr>
              <w:t xml:space="preserve">low economic performance, weak cross-border trade and poor presence on foreign markets, </w:t>
            </w:r>
            <w:r>
              <w:rPr>
                <w:rFonts w:ascii="Times New Roman" w:hAnsi="Times New Roman" w:cs="Times New Roman"/>
                <w:sz w:val="20"/>
                <w:szCs w:val="20"/>
              </w:rPr>
              <w:t xml:space="preserve">therefore </w:t>
            </w:r>
            <w:r w:rsidR="00DA1E37" w:rsidRPr="001C431F">
              <w:rPr>
                <w:rFonts w:ascii="Times New Roman" w:hAnsi="Times New Roman" w:cs="Times New Roman"/>
                <w:sz w:val="20"/>
                <w:szCs w:val="20"/>
              </w:rPr>
              <w:t>complementary business cooperation of SMEs on two sides of the border should be strengthened with focus of joint appearance on each other’s and third markets. SME business cooperation shall have a positive effect on competitiveness, generation of value added, and improvement of employment situation.</w:t>
            </w:r>
          </w:p>
          <w:p w14:paraId="571CFB91"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B02DDB"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Due to poor entrepreneurial innovation performance, cooperation-based innovative product, service and technology development of SMEs operating in the border area should be promoted in which partner SMEs pay complementary role in the joint innovative development with clear division of tasks according to their professional competences.</w:t>
            </w:r>
          </w:p>
          <w:p w14:paraId="0DEBD1D4"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5DBF530" w14:textId="77777777" w:rsidR="00DA1E37" w:rsidRPr="001C431F"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Joint innovation and business cooperation of the SMEs in the Programme area needs to be supported by the involvement of relevant business support and R&amp;D organisations mainly in cross-border project generation and development.</w:t>
            </w:r>
          </w:p>
          <w:bookmarkEnd w:id="4"/>
          <w:p w14:paraId="21C2CCF3" w14:textId="77777777" w:rsidR="00E039F1" w:rsidRDefault="00E039F1"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93D3FF9" w14:textId="05BB14A1" w:rsidR="00E039F1" w:rsidRPr="00584A53" w:rsidRDefault="00E039F1"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Grant will be provided to finance projects under this SO</w:t>
            </w:r>
            <w:r w:rsidR="0081446E">
              <w:rPr>
                <w:rFonts w:ascii="Times New Roman" w:hAnsi="Times New Roman" w:cs="Times New Roman"/>
                <w:sz w:val="20"/>
                <w:szCs w:val="20"/>
              </w:rPr>
              <w:t>, since no financial instrument will be applied.</w:t>
            </w:r>
          </w:p>
          <w:p w14:paraId="63DAA4A0" w14:textId="7A8A3B8C" w:rsidR="00DA1E37" w:rsidRPr="0081446E" w:rsidRDefault="00DA1E37" w:rsidP="00BB07AD">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Cs w:val="20"/>
                <w:lang w:val="en-US"/>
              </w:rPr>
            </w:pPr>
          </w:p>
        </w:tc>
      </w:tr>
      <w:tr w:rsidR="00DA1E37" w:rsidRPr="00A23750" w14:paraId="19917E4B"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63175727" w14:textId="77777777" w:rsidR="00DA1E37" w:rsidRPr="001C431F" w:rsidRDefault="00DA1E37" w:rsidP="00D8786F">
            <w:pPr>
              <w:pStyle w:val="TableParagraph"/>
              <w:rPr>
                <w:rFonts w:ascii="Times New Roman" w:hAnsi="Times New Roman" w:cs="Times New Roman"/>
                <w:sz w:val="20"/>
                <w:szCs w:val="20"/>
              </w:rPr>
            </w:pPr>
            <w:r w:rsidRPr="001C431F">
              <w:rPr>
                <w:rFonts w:ascii="Times New Roman" w:hAnsi="Times New Roman" w:cs="Times New Roman"/>
                <w:sz w:val="20"/>
                <w:szCs w:val="20"/>
              </w:rPr>
              <w:t>PO 2 – a greener, low-carbon Europe by promoting clean and fair energy transition, green and blue investment, the circular economy, climate adaptation and risk prevention and management</w:t>
            </w:r>
          </w:p>
          <w:p w14:paraId="1FE7BAC5" w14:textId="241B699D" w:rsidR="00DA1E37" w:rsidRPr="001C431F" w:rsidRDefault="00DA1E37" w:rsidP="00D8786F">
            <w:pPr>
              <w:pStyle w:val="SorkznlklCESCI2020"/>
              <w:jc w:val="both"/>
              <w:rPr>
                <w:rFonts w:ascii="Times New Roman" w:hAnsi="Times New Roman" w:cs="Times New Roman"/>
                <w:szCs w:val="20"/>
              </w:rPr>
            </w:pPr>
          </w:p>
        </w:tc>
        <w:tc>
          <w:tcPr>
            <w:tcW w:w="3348" w:type="dxa"/>
            <w:vAlign w:val="top"/>
          </w:tcPr>
          <w:p w14:paraId="2F5D014A" w14:textId="77777777" w:rsidR="008A785D" w:rsidRPr="0081446E" w:rsidRDefault="008A785D" w:rsidP="008A785D">
            <w:pPr>
              <w:ind w:left="357" w:hanging="357"/>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eastAsia="en-GB"/>
              </w:rPr>
            </w:pPr>
            <w:r w:rsidRPr="0081446E">
              <w:rPr>
                <w:rFonts w:eastAsia="Times New Roman" w:cs="Times New Roman"/>
                <w:bCs/>
                <w:i/>
                <w:iCs/>
                <w:sz w:val="20"/>
                <w:szCs w:val="20"/>
                <w:lang w:eastAsia="en-GB"/>
              </w:rPr>
              <w:t>(i)</w:t>
            </w:r>
            <w:r w:rsidRPr="0081446E">
              <w:rPr>
                <w:rFonts w:eastAsia="Times New Roman" w:cs="Times New Roman"/>
                <w:bCs/>
                <w:i/>
                <w:iCs/>
                <w:sz w:val="20"/>
                <w:szCs w:val="20"/>
                <w:lang w:eastAsia="en-GB"/>
              </w:rPr>
              <w:tab/>
              <w:t>promoting energy efficiency and reducing greenhouse gas emissions</w:t>
            </w:r>
          </w:p>
          <w:p w14:paraId="17F4E6FE" w14:textId="7B5A0390" w:rsidR="00DA1E37" w:rsidRPr="0081446E"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3CE6566D"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2. Greener and low-carbon border region</w:t>
            </w:r>
          </w:p>
          <w:p w14:paraId="294E666E" w14:textId="48F507F6"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18E1AFC0"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C431F">
              <w:rPr>
                <w:rFonts w:ascii="Times New Roman" w:hAnsi="Times New Roman" w:cs="Times New Roman"/>
                <w:i/>
                <w:sz w:val="20"/>
                <w:szCs w:val="20"/>
              </w:rPr>
              <w:t>Joint initiatives for a low-carbon border area</w:t>
            </w:r>
          </w:p>
          <w:p w14:paraId="403783F9"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25201572" w14:textId="77777777" w:rsidR="00DA1E37" w:rsidRPr="001C431F"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 xml:space="preserve">Share of households and business in total energy consumption has been significantly increasing, which is caused by the outdated building stock and the low level of energy consciousness. Deep retrofit of buildings is of high importance for the programme area and is also emphasized by the new EU strategy that will boost this process – the renovation wave for Europe. The region relies mostly on fossil fuels for heating and cooling and old technologies should be retrofitted with new efficient and renewable systems at the building (nearly zero energy buildings), neighbourhood (nearly zero energy neighbourhoods) and also municipal level (RES integration in centralized heating systems, energy planning etc).  On the supply side imported fossil sources are still in dominant position that contribute to greenhouse gas emission and deteriorate environmental conditions, which is the biggest asset of the border area. Growth in the share of renewable energies is a positive phenomenon, but further steps should be taken into this direction, based on local renewable potentials. In the area biomass, solar and geothermal energy have real potentials that may serve as basis for future projects. </w:t>
            </w:r>
          </w:p>
          <w:p w14:paraId="2ADD77ED" w14:textId="77777777" w:rsidR="00E91CB7"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75DB756" w14:textId="77777777" w:rsidR="00DA1E37" w:rsidRDefault="00DA1E37"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eastAsia="en-US"/>
              </w:rPr>
            </w:pPr>
            <w:r w:rsidRPr="001C431F">
              <w:rPr>
                <w:rFonts w:ascii="Times New Roman" w:hAnsi="Times New Roman" w:cs="Times New Roman"/>
                <w:sz w:val="20"/>
                <w:szCs w:val="20"/>
              </w:rPr>
              <w:t xml:space="preserve">Cooperation, knowledge and experience exchange in energy efficiency of building stock (public, enterprises, </w:t>
            </w:r>
            <w:proofErr w:type="gramStart"/>
            <w:r w:rsidRPr="001C431F">
              <w:rPr>
                <w:rFonts w:ascii="Times New Roman" w:hAnsi="Times New Roman" w:cs="Times New Roman"/>
                <w:sz w:val="20"/>
                <w:szCs w:val="20"/>
              </w:rPr>
              <w:t>households</w:t>
            </w:r>
            <w:proofErr w:type="gramEnd"/>
            <w:r w:rsidRPr="001C431F">
              <w:rPr>
                <w:rFonts w:ascii="Times New Roman" w:hAnsi="Times New Roman" w:cs="Times New Roman"/>
                <w:sz w:val="20"/>
                <w:szCs w:val="20"/>
              </w:rPr>
              <w:t>) should be promoted, as well as promotion of renewable energy sources. Support should be provided to initiatives that contribute to awareness-raising about energy consciousness, energy poverty of the population and businesses. Cooperation activities may include joint territorial analysis for identifying and promoting of capitalisation on local best practices, elaboration of guidelines for optimal interventions, generation and implementation of joint low-carbon strategies and innovative initiatives of cross-border relevance, initiating various awareness raising and capitalisation actions and preparation of related small-scale pilot investments.</w:t>
            </w:r>
          </w:p>
          <w:p w14:paraId="514F2533" w14:textId="77777777" w:rsidR="00E039F1" w:rsidRDefault="00E039F1"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eastAsia="en-US"/>
              </w:rPr>
            </w:pPr>
          </w:p>
          <w:p w14:paraId="44194C50" w14:textId="5B8F62D7" w:rsidR="00DA1E37" w:rsidRPr="001C431F" w:rsidRDefault="00E039F1"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81446E">
              <w:rPr>
                <w:rFonts w:ascii="Times New Roman" w:hAnsi="Times New Roman" w:cs="Times New Roman"/>
                <w:sz w:val="20"/>
                <w:szCs w:val="20"/>
              </w:rPr>
              <w:t>Grant will be provided to finance projects under this SO</w:t>
            </w:r>
            <w:r w:rsidR="0081446E" w:rsidRPr="0081446E">
              <w:rPr>
                <w:rFonts w:ascii="Times New Roman" w:hAnsi="Times New Roman" w:cs="Times New Roman"/>
                <w:sz w:val="20"/>
                <w:szCs w:val="20"/>
              </w:rPr>
              <w:t>, since</w:t>
            </w:r>
            <w:r w:rsidR="0081446E">
              <w:rPr>
                <w:rFonts w:ascii="Times New Roman" w:hAnsi="Times New Roman" w:cs="Times New Roman"/>
                <w:sz w:val="20"/>
                <w:szCs w:val="20"/>
              </w:rPr>
              <w:t xml:space="preserve"> no financial instrument will be applied</w:t>
            </w:r>
          </w:p>
        </w:tc>
      </w:tr>
      <w:tr w:rsidR="00DA1E37" w:rsidRPr="00A23750" w14:paraId="0C7DAD3C"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7AD351AC" w14:textId="77777777" w:rsidR="00DA1E37" w:rsidRPr="001C431F" w:rsidRDefault="00DA1E37" w:rsidP="00D8786F">
            <w:pPr>
              <w:pStyle w:val="TableParagraph"/>
              <w:rPr>
                <w:rFonts w:ascii="Times New Roman" w:hAnsi="Times New Roman" w:cs="Times New Roman"/>
                <w:sz w:val="20"/>
                <w:szCs w:val="20"/>
              </w:rPr>
            </w:pPr>
            <w:r w:rsidRPr="001C431F">
              <w:rPr>
                <w:rFonts w:ascii="Times New Roman" w:hAnsi="Times New Roman" w:cs="Times New Roman"/>
                <w:sz w:val="20"/>
                <w:szCs w:val="20"/>
              </w:rPr>
              <w:t>PO 2 – a greener, low-carbon Europe by promoting clean and fair energy transition, green and blue investment, the circular economy, climate adaptation and risk prevention and management</w:t>
            </w:r>
          </w:p>
          <w:p w14:paraId="7DA6C5EE" w14:textId="7F2E1ED6" w:rsidR="00DA1E37" w:rsidRPr="001C431F" w:rsidRDefault="00DA1E37" w:rsidP="00D8786F">
            <w:pPr>
              <w:pStyle w:val="SorkznlklCESCI2020"/>
              <w:jc w:val="both"/>
              <w:rPr>
                <w:rFonts w:ascii="Times New Roman" w:hAnsi="Times New Roman" w:cs="Times New Roman"/>
                <w:szCs w:val="20"/>
              </w:rPr>
            </w:pPr>
          </w:p>
        </w:tc>
        <w:tc>
          <w:tcPr>
            <w:tcW w:w="3348" w:type="dxa"/>
            <w:vAlign w:val="top"/>
          </w:tcPr>
          <w:p w14:paraId="65E0B763" w14:textId="77777777" w:rsidR="008A785D" w:rsidRPr="008A785D" w:rsidRDefault="008A785D" w:rsidP="008A785D">
            <w:pPr>
              <w:spacing w:after="200"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eastAsia="en-GB"/>
              </w:rPr>
            </w:pPr>
            <w:r w:rsidRPr="008A785D">
              <w:rPr>
                <w:rFonts w:eastAsia="Times New Roman" w:cs="Times New Roman"/>
                <w:bCs/>
                <w:i/>
                <w:iCs/>
                <w:sz w:val="20"/>
                <w:szCs w:val="20"/>
                <w:lang w:eastAsia="en-GB"/>
              </w:rPr>
              <w:t>(</w:t>
            </w:r>
            <w:r w:rsidRPr="0081446E">
              <w:rPr>
                <w:rFonts w:eastAsia="Times New Roman" w:cs="Times New Roman"/>
                <w:bCs/>
                <w:i/>
                <w:iCs/>
                <w:sz w:val="20"/>
                <w:szCs w:val="20"/>
                <w:lang w:eastAsia="en-GB"/>
              </w:rPr>
              <w:t>iv)</w:t>
            </w:r>
            <w:r w:rsidRPr="0081446E">
              <w:rPr>
                <w:rFonts w:eastAsia="Times New Roman" w:cs="Times New Roman"/>
                <w:bCs/>
                <w:i/>
                <w:iCs/>
                <w:sz w:val="20"/>
                <w:szCs w:val="20"/>
                <w:lang w:eastAsia="en-GB"/>
              </w:rPr>
              <w:tab/>
              <w:t>promoting climate change adaptation and disaster risk prevention, resilience, taking into account eco-system based approaches</w:t>
            </w:r>
          </w:p>
          <w:p w14:paraId="02042EA1" w14:textId="251866DB" w:rsidR="00DA1E37" w:rsidRPr="001C431F"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4C5D9E17"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2. Greener and low-carbon border region</w:t>
            </w:r>
          </w:p>
          <w:p w14:paraId="757D9101" w14:textId="58EA191D"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066915E1"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470A16">
              <w:rPr>
                <w:rFonts w:ascii="Times New Roman" w:hAnsi="Times New Roman" w:cs="Times New Roman"/>
                <w:i/>
                <w:sz w:val="20"/>
                <w:szCs w:val="20"/>
              </w:rPr>
              <w:t>Protection of natural assets</w:t>
            </w:r>
          </w:p>
          <w:p w14:paraId="2CCEAF77"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0879167C"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Natural endowments are similar on the two sides of the border, which is the greatest asset of the programme area. Climate change will likely significantly affect the border region that may lead to increase of temperature, the number of drought days. This may have a negative impact on biodiversity, as well as on the built environment and on agriculture. Although the border area is in a relatively favourable position concerning environmental quality, with respect to the protected areas (Mura-Drava-Danube Transboundary UNESCO Biosphere Reserve), this should be treated as an asset to be safeguarded, in order to mitigate climate change impact.</w:t>
            </w:r>
          </w:p>
          <w:p w14:paraId="0D4E84A2"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6039F0" w14:textId="342EA04C"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 xml:space="preserve">Cooperation in projects of green and blue land use, improvement of the status of waterbodies, protection of the environment and nature, habitat connectivity, restoration of natural habitats (wetlands, oxbows, management of invasive species) </w:t>
            </w:r>
            <w:r w:rsidR="00B70B43">
              <w:rPr>
                <w:rFonts w:ascii="Times New Roman" w:hAnsi="Times New Roman" w:cs="Times New Roman"/>
                <w:sz w:val="20"/>
                <w:szCs w:val="20"/>
              </w:rPr>
              <w:t>application of nature</w:t>
            </w:r>
            <w:r w:rsidR="00FC3883">
              <w:rPr>
                <w:rFonts w:ascii="Times New Roman" w:hAnsi="Times New Roman" w:cs="Times New Roman"/>
                <w:sz w:val="20"/>
                <w:szCs w:val="20"/>
              </w:rPr>
              <w:t>-</w:t>
            </w:r>
            <w:r w:rsidR="00B70B43">
              <w:rPr>
                <w:rFonts w:ascii="Times New Roman" w:hAnsi="Times New Roman" w:cs="Times New Roman"/>
                <w:sz w:val="20"/>
                <w:szCs w:val="20"/>
              </w:rPr>
              <w:t>based solutions, natural water retention measures</w:t>
            </w:r>
            <w:r w:rsidR="00B70B43" w:rsidRPr="001C431F">
              <w:rPr>
                <w:rFonts w:ascii="Times New Roman" w:hAnsi="Times New Roman" w:cs="Times New Roman"/>
                <w:sz w:val="20"/>
                <w:szCs w:val="20"/>
              </w:rPr>
              <w:t xml:space="preserve"> </w:t>
            </w:r>
            <w:r w:rsidRPr="001C431F">
              <w:rPr>
                <w:rFonts w:ascii="Times New Roman" w:hAnsi="Times New Roman" w:cs="Times New Roman"/>
                <w:sz w:val="20"/>
                <w:szCs w:val="20"/>
              </w:rPr>
              <w:t>should be promoted. Jointly developed actions aiming at understanding the future effects of flood protection interventions (ecological status survey, research, plans and environmental impact assessment), as well as implementing the interventions, which help reducing climate change impacts should be also supported.</w:t>
            </w:r>
          </w:p>
          <w:p w14:paraId="184303E9"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CC9D9EA" w14:textId="77777777" w:rsidR="00DA1E37" w:rsidRDefault="00DA1E37"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eastAsia="en-US"/>
              </w:rPr>
            </w:pPr>
            <w:r w:rsidRPr="001C431F">
              <w:rPr>
                <w:rFonts w:ascii="Times New Roman" w:hAnsi="Times New Roman" w:cs="Times New Roman"/>
                <w:sz w:val="20"/>
                <w:szCs w:val="20"/>
              </w:rPr>
              <w:t>Besides investment-related projects, cooperation initiatives of preparing joint sustainable energy and climate action plans, exchange on biodiversity, climate change mitigation, disaster management, awareness-raising about environmental issues (clear technologies, circular economy in the field of waste management, biodiversity, reduction of pollution should also be supported.</w:t>
            </w:r>
          </w:p>
          <w:p w14:paraId="3979B0BA" w14:textId="25F37D1D" w:rsidR="00DA1E37" w:rsidRPr="001C431F" w:rsidRDefault="00E039F1"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81446E">
              <w:rPr>
                <w:rFonts w:ascii="Times New Roman" w:hAnsi="Times New Roman" w:cs="Times New Roman"/>
                <w:sz w:val="20"/>
                <w:szCs w:val="20"/>
              </w:rPr>
              <w:t>Grant will be provided to finance projects under this SO</w:t>
            </w:r>
            <w:r w:rsidR="0081446E" w:rsidRPr="0081446E">
              <w:rPr>
                <w:rFonts w:ascii="Times New Roman" w:hAnsi="Times New Roman" w:cs="Times New Roman"/>
                <w:sz w:val="20"/>
                <w:szCs w:val="20"/>
              </w:rPr>
              <w:t>, s</w:t>
            </w:r>
            <w:r w:rsidR="0081446E">
              <w:rPr>
                <w:rFonts w:ascii="Times New Roman" w:hAnsi="Times New Roman" w:cs="Times New Roman"/>
                <w:sz w:val="20"/>
                <w:szCs w:val="20"/>
              </w:rPr>
              <w:t>ince no financial instrument will be applied</w:t>
            </w:r>
            <w:r w:rsidRPr="0081446E">
              <w:rPr>
                <w:rFonts w:ascii="Times New Roman" w:hAnsi="Times New Roman" w:cs="Times New Roman"/>
                <w:sz w:val="20"/>
                <w:szCs w:val="20"/>
              </w:rPr>
              <w:t>.</w:t>
            </w:r>
          </w:p>
        </w:tc>
      </w:tr>
      <w:tr w:rsidR="00DA1E37" w:rsidRPr="00A23750" w14:paraId="25046108"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584AA28" w14:textId="77777777" w:rsidR="00DA1E37" w:rsidRPr="001C431F" w:rsidRDefault="00DA1E37" w:rsidP="00D8786F">
            <w:pPr>
              <w:pStyle w:val="TableParagraph"/>
              <w:rPr>
                <w:rFonts w:ascii="Times New Roman" w:hAnsi="Times New Roman" w:cs="Times New Roman"/>
                <w:sz w:val="20"/>
                <w:szCs w:val="20"/>
              </w:rPr>
            </w:pPr>
            <w:r w:rsidRPr="001C431F">
              <w:rPr>
                <w:rFonts w:ascii="Times New Roman" w:hAnsi="Times New Roman" w:cs="Times New Roman"/>
                <w:sz w:val="20"/>
                <w:szCs w:val="20"/>
              </w:rPr>
              <w:t>PO 4 – a more social and inclusive Europe implementing the European Pillar of Social Rights</w:t>
            </w:r>
          </w:p>
          <w:p w14:paraId="4C6B8C38" w14:textId="2CC10C6A" w:rsidR="00DA1E37" w:rsidRPr="001C431F" w:rsidRDefault="00DA1E37" w:rsidP="00D8786F">
            <w:pPr>
              <w:pStyle w:val="SorkznlklCESCI2020"/>
              <w:jc w:val="both"/>
              <w:rPr>
                <w:rFonts w:ascii="Times New Roman" w:hAnsi="Times New Roman" w:cs="Times New Roman"/>
                <w:szCs w:val="20"/>
              </w:rPr>
            </w:pPr>
          </w:p>
        </w:tc>
        <w:tc>
          <w:tcPr>
            <w:tcW w:w="3348" w:type="dxa"/>
            <w:vAlign w:val="top"/>
          </w:tcPr>
          <w:p w14:paraId="4FB760A9"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(vi) enhancing the role of culture and sustainable tourism in economic development, social inclusion and social innovation</w:t>
            </w:r>
          </w:p>
          <w:p w14:paraId="54EF2DBD" w14:textId="4316BBA4"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3EEF00C4"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3. Inclusive border region</w:t>
            </w:r>
          </w:p>
          <w:p w14:paraId="76BA8CFD" w14:textId="5A296ACD"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6E04B402" w14:textId="77777777"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C431F">
              <w:rPr>
                <w:rFonts w:ascii="Times New Roman" w:hAnsi="Times New Roman" w:cs="Times New Roman"/>
                <w:i/>
                <w:sz w:val="20"/>
                <w:szCs w:val="20"/>
              </w:rPr>
              <w:t>Development of sustainable nature and culture-oriented tourism of international relevance</w:t>
            </w:r>
          </w:p>
          <w:p w14:paraId="2EC3BDA4"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457AABE9" w14:textId="7BC85B0C"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The abundance of natural and cultural values presents an asset for local development</w:t>
            </w:r>
            <w:r w:rsidR="00A66B69">
              <w:rPr>
                <w:rFonts w:ascii="Times New Roman" w:hAnsi="Times New Roman" w:cs="Times New Roman"/>
                <w:sz w:val="20"/>
                <w:szCs w:val="20"/>
              </w:rPr>
              <w:t xml:space="preserve"> in the field of</w:t>
            </w:r>
            <w:r w:rsidRPr="001C431F">
              <w:rPr>
                <w:rFonts w:ascii="Times New Roman" w:hAnsi="Times New Roman" w:cs="Times New Roman"/>
                <w:sz w:val="20"/>
                <w:szCs w:val="20"/>
              </w:rPr>
              <w:t xml:space="preserve"> tourism. The Mura-Drava-Danube Transboundary UNESCO Biosphere Reser</w:t>
            </w:r>
            <w:r w:rsidR="00A66B69">
              <w:rPr>
                <w:rFonts w:ascii="Times New Roman" w:hAnsi="Times New Roman" w:cs="Times New Roman"/>
                <w:sz w:val="20"/>
                <w:szCs w:val="20"/>
              </w:rPr>
              <w:t>ve,</w:t>
            </w:r>
            <w:r w:rsidRPr="001C431F">
              <w:rPr>
                <w:rFonts w:ascii="Times New Roman" w:hAnsi="Times New Roman" w:cs="Times New Roman"/>
                <w:sz w:val="20"/>
                <w:szCs w:val="20"/>
              </w:rPr>
              <w:t xml:space="preserve"> the only protection area in the world </w:t>
            </w:r>
            <w:r w:rsidR="00A66B69">
              <w:rPr>
                <w:rFonts w:ascii="Times New Roman" w:hAnsi="Times New Roman" w:cs="Times New Roman"/>
                <w:sz w:val="20"/>
                <w:szCs w:val="20"/>
              </w:rPr>
              <w:t>spreading through 5 countries, is mainly located in the border region</w:t>
            </w:r>
            <w:r w:rsidRPr="001C431F">
              <w:rPr>
                <w:rFonts w:ascii="Times New Roman" w:hAnsi="Times New Roman" w:cs="Times New Roman"/>
                <w:sz w:val="20"/>
                <w:szCs w:val="20"/>
              </w:rPr>
              <w:t xml:space="preserve">. Particular element of the region’s cultural heritage is the crossover of various </w:t>
            </w:r>
            <w:proofErr w:type="gramStart"/>
            <w:r w:rsidRPr="001C431F">
              <w:rPr>
                <w:rFonts w:ascii="Times New Roman" w:hAnsi="Times New Roman" w:cs="Times New Roman"/>
                <w:sz w:val="20"/>
                <w:szCs w:val="20"/>
              </w:rPr>
              <w:t>cultures</w:t>
            </w:r>
            <w:r w:rsidR="00A66B69">
              <w:rPr>
                <w:rFonts w:ascii="Times New Roman" w:hAnsi="Times New Roman" w:cs="Times New Roman"/>
                <w:sz w:val="20"/>
                <w:szCs w:val="20"/>
              </w:rPr>
              <w:t xml:space="preserve"> </w:t>
            </w:r>
            <w:r w:rsidRPr="001C431F">
              <w:rPr>
                <w:rFonts w:ascii="Times New Roman" w:hAnsi="Times New Roman" w:cs="Times New Roman"/>
                <w:sz w:val="20"/>
                <w:szCs w:val="20"/>
              </w:rPr>
              <w:t xml:space="preserve"> rich</w:t>
            </w:r>
            <w:proofErr w:type="gramEnd"/>
            <w:r w:rsidRPr="001C431F">
              <w:rPr>
                <w:rFonts w:ascii="Times New Roman" w:hAnsi="Times New Roman" w:cs="Times New Roman"/>
                <w:sz w:val="20"/>
                <w:szCs w:val="20"/>
              </w:rPr>
              <w:t xml:space="preserve"> </w:t>
            </w:r>
            <w:r w:rsidR="00A66B69">
              <w:rPr>
                <w:rFonts w:ascii="Times New Roman" w:hAnsi="Times New Roman" w:cs="Times New Roman"/>
                <w:sz w:val="20"/>
                <w:szCs w:val="20"/>
              </w:rPr>
              <w:t xml:space="preserve">in </w:t>
            </w:r>
            <w:r w:rsidRPr="001C431F">
              <w:rPr>
                <w:rFonts w:ascii="Times New Roman" w:hAnsi="Times New Roman" w:cs="Times New Roman"/>
                <w:sz w:val="20"/>
                <w:szCs w:val="20"/>
              </w:rPr>
              <w:t xml:space="preserve">ethnographic, gastronomic and </w:t>
            </w:r>
            <w:r w:rsidR="00A66B69">
              <w:rPr>
                <w:rFonts w:ascii="Times New Roman" w:hAnsi="Times New Roman" w:cs="Times New Roman"/>
                <w:sz w:val="20"/>
                <w:szCs w:val="20"/>
              </w:rPr>
              <w:t>viticultur</w:t>
            </w:r>
            <w:r w:rsidRPr="001C431F">
              <w:rPr>
                <w:rFonts w:ascii="Times New Roman" w:hAnsi="Times New Roman" w:cs="Times New Roman"/>
                <w:sz w:val="20"/>
                <w:szCs w:val="20"/>
              </w:rPr>
              <w:t>e</w:t>
            </w:r>
            <w:r w:rsidR="00A66B69">
              <w:rPr>
                <w:rFonts w:ascii="Times New Roman" w:hAnsi="Times New Roman" w:cs="Times New Roman"/>
                <w:sz w:val="20"/>
                <w:szCs w:val="20"/>
              </w:rPr>
              <w:t xml:space="preserve"> assets</w:t>
            </w:r>
            <w:r w:rsidRPr="001C431F">
              <w:rPr>
                <w:rFonts w:ascii="Times New Roman" w:hAnsi="Times New Roman" w:cs="Times New Roman"/>
                <w:sz w:val="20"/>
                <w:szCs w:val="20"/>
              </w:rPr>
              <w:t>. Although tourism of the border area showed a growing tendency before 2020, most of the overnights were concentrated in some tourism-oriented areas, where accommodation capacities and attractive services are offered.</w:t>
            </w:r>
          </w:p>
          <w:p w14:paraId="264EF78C"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05D89DB" w14:textId="56FEA23C" w:rsidR="00DA1E37" w:rsidRDefault="00DA1E37"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 xml:space="preserve">Due to the phenomenon of ‘overtourism’ less crowded ‘close-to-nature’ destinations will become more attractive. This tendency has been strengthened by the COVID-19 pandemic. In line with these trends tourism infrastructure and services should be developed </w:t>
            </w:r>
            <w:r w:rsidR="00D01963">
              <w:rPr>
                <w:rFonts w:ascii="Times New Roman" w:hAnsi="Times New Roman" w:cs="Times New Roman"/>
                <w:sz w:val="20"/>
                <w:szCs w:val="20"/>
              </w:rPr>
              <w:t>in a coordinated way</w:t>
            </w:r>
            <w:r w:rsidR="00D01963" w:rsidRPr="001C431F">
              <w:rPr>
                <w:rFonts w:ascii="Times New Roman" w:hAnsi="Times New Roman" w:cs="Times New Roman"/>
                <w:sz w:val="20"/>
                <w:szCs w:val="20"/>
              </w:rPr>
              <w:t xml:space="preserve"> </w:t>
            </w:r>
            <w:r w:rsidR="00D01963">
              <w:rPr>
                <w:rFonts w:ascii="Times New Roman" w:hAnsi="Times New Roman" w:cs="Times New Roman"/>
                <w:sz w:val="20"/>
                <w:szCs w:val="20"/>
              </w:rPr>
              <w:t>and respecting nature preservation aspects</w:t>
            </w:r>
            <w:r w:rsidR="00D01963" w:rsidRPr="001C431F">
              <w:rPr>
                <w:rFonts w:ascii="Times New Roman" w:hAnsi="Times New Roman" w:cs="Times New Roman"/>
                <w:sz w:val="20"/>
                <w:szCs w:val="20"/>
              </w:rPr>
              <w:t xml:space="preserve"> </w:t>
            </w:r>
            <w:r w:rsidRPr="001C431F">
              <w:rPr>
                <w:rFonts w:ascii="Times New Roman" w:hAnsi="Times New Roman" w:cs="Times New Roman"/>
                <w:sz w:val="20"/>
                <w:szCs w:val="20"/>
              </w:rPr>
              <w:t>on basis of local natural and cultural heritage, focusing on development and promotion of tourism attractions,  green mobility (cycling, hiking</w:t>
            </w:r>
            <w:r w:rsidR="00D01963">
              <w:rPr>
                <w:rFonts w:ascii="Times New Roman" w:hAnsi="Times New Roman" w:cs="Times New Roman"/>
                <w:sz w:val="20"/>
                <w:szCs w:val="20"/>
              </w:rPr>
              <w:t>, kayak/canoe tours</w:t>
            </w:r>
            <w:r w:rsidRPr="001C431F">
              <w:rPr>
                <w:rFonts w:ascii="Times New Roman" w:hAnsi="Times New Roman" w:cs="Times New Roman"/>
                <w:sz w:val="20"/>
                <w:szCs w:val="20"/>
              </w:rPr>
              <w:t>), improving physical connection of tourism attractions, developing tourism-related active and sport infrastructure as well as infrastructure  related to cultural tourism, further strengthening the existing emerging brands (Mura-Drava-Danube Transboundary UNESCO Biosphere Reserve, EuroVelo 13, Amazon of Europe), for the sake of generating unique and competitive tourism products. This generates income for the local population contributing to their social inclusion and strengthening the local economy.</w:t>
            </w:r>
          </w:p>
          <w:p w14:paraId="5A8E2A3B" w14:textId="77777777" w:rsidR="00CD5D2B" w:rsidRDefault="00CD5D2B"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eastAsia="en-US"/>
              </w:rPr>
            </w:pPr>
          </w:p>
          <w:p w14:paraId="0983EC14" w14:textId="0AF0A6D4" w:rsidR="00DA1E37" w:rsidRPr="001C431F" w:rsidRDefault="00E039F1"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81446E">
              <w:rPr>
                <w:rFonts w:ascii="Times New Roman" w:hAnsi="Times New Roman" w:cs="Times New Roman"/>
                <w:sz w:val="20"/>
                <w:szCs w:val="20"/>
              </w:rPr>
              <w:t>Grant will be provided to finance projects under this SO</w:t>
            </w:r>
            <w:r w:rsidR="0081446E" w:rsidRPr="0081446E">
              <w:rPr>
                <w:rFonts w:ascii="Times New Roman" w:hAnsi="Times New Roman" w:cs="Times New Roman"/>
                <w:sz w:val="20"/>
                <w:szCs w:val="20"/>
              </w:rPr>
              <w:t>, s</w:t>
            </w:r>
            <w:r w:rsidR="0081446E">
              <w:rPr>
                <w:rFonts w:ascii="Times New Roman" w:hAnsi="Times New Roman" w:cs="Times New Roman"/>
                <w:sz w:val="20"/>
                <w:szCs w:val="20"/>
              </w:rPr>
              <w:t>ince no financial instrument will be applied</w:t>
            </w:r>
            <w:r w:rsidRPr="0081446E">
              <w:rPr>
                <w:rFonts w:ascii="Times New Roman" w:hAnsi="Times New Roman" w:cs="Times New Roman"/>
                <w:sz w:val="20"/>
                <w:szCs w:val="20"/>
              </w:rPr>
              <w:t>.</w:t>
            </w:r>
          </w:p>
        </w:tc>
      </w:tr>
      <w:tr w:rsidR="00DA1E37" w:rsidRPr="00A23750" w14:paraId="664827EF"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2AFDA2AA" w14:textId="77777777" w:rsidR="00DA1E37" w:rsidRPr="001C431F" w:rsidRDefault="00DA1E37" w:rsidP="00D8786F">
            <w:pPr>
              <w:pStyle w:val="TableParagraph"/>
              <w:rPr>
                <w:rFonts w:ascii="Times New Roman" w:hAnsi="Times New Roman" w:cs="Times New Roman"/>
                <w:sz w:val="20"/>
                <w:szCs w:val="20"/>
              </w:rPr>
            </w:pPr>
            <w:r w:rsidRPr="001C431F">
              <w:rPr>
                <w:rFonts w:ascii="Times New Roman" w:hAnsi="Times New Roman" w:cs="Times New Roman"/>
                <w:sz w:val="20"/>
                <w:szCs w:val="20"/>
              </w:rPr>
              <w:t>PO 4 – a more social and inclusive Europe implementing the European Pillar of Social Rights</w:t>
            </w:r>
          </w:p>
          <w:p w14:paraId="340B385D" w14:textId="183C60B2" w:rsidR="00DA1E37" w:rsidRPr="001C431F" w:rsidRDefault="00DA1E37" w:rsidP="00D8786F">
            <w:pPr>
              <w:pStyle w:val="SorkznlklCESCI2020"/>
              <w:jc w:val="both"/>
              <w:rPr>
                <w:rFonts w:ascii="Times New Roman" w:hAnsi="Times New Roman" w:cs="Times New Roman"/>
                <w:szCs w:val="20"/>
              </w:rPr>
            </w:pPr>
          </w:p>
        </w:tc>
        <w:tc>
          <w:tcPr>
            <w:tcW w:w="3348" w:type="dxa"/>
            <w:vAlign w:val="top"/>
          </w:tcPr>
          <w:p w14:paraId="597FE115"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1C431F">
              <w:rPr>
                <w:rFonts w:ascii="Times New Roman" w:hAnsi="Times New Roman" w:cs="Times New Roman"/>
                <w:i/>
                <w:sz w:val="20"/>
                <w:szCs w:val="20"/>
              </w:rPr>
              <w:t>(ii) improving access to inclusive and quality services in education, training and lifelong learning through developing accessible infrastructure, including by fostering resilience for distance and on-line education and training</w:t>
            </w:r>
          </w:p>
          <w:p w14:paraId="2D7E1410" w14:textId="47696CDB"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5F241456" w14:textId="77777777" w:rsidR="00DA1E37" w:rsidRPr="001C431F" w:rsidRDefault="00DA1E37" w:rsidP="00D8786F">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3. Inclusive border region</w:t>
            </w:r>
          </w:p>
          <w:p w14:paraId="58D48034" w14:textId="394F0683" w:rsidR="00DA1E37" w:rsidRPr="001C431F"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2F3E03A7" w14:textId="5B22A794" w:rsidR="00DA1E3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bookmarkStart w:id="5" w:name="_Hlk73200712"/>
            <w:r w:rsidRPr="001C431F">
              <w:rPr>
                <w:rFonts w:ascii="Times New Roman" w:hAnsi="Times New Roman" w:cs="Times New Roman"/>
                <w:i/>
                <w:sz w:val="20"/>
                <w:szCs w:val="20"/>
              </w:rPr>
              <w:t>Joint educational initiatives</w:t>
            </w:r>
          </w:p>
          <w:p w14:paraId="24FCBAEF" w14:textId="77777777" w:rsidR="00E91CB7" w:rsidRPr="001C431F"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p>
          <w:p w14:paraId="0E9C3027" w14:textId="77777777" w:rsidR="00E91CB7"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Labour productivity is lagging behind the EU average in the border area, there is a strong mismatch between skills and demand on the labour market. This is largely due to the shortcomings of the education system as there is disproportion between the labour market needs and educational system supply. Higher education capacities with wide range of disciplines exist in the border region, with a tendency of decreasing number of students, which has a negative effect on competitiveness. Therefore it has to be better harmonised with market demand. Vocational education is also not adequately harmonised, should be better focused to the market demand. Also, there is rather low adult participation in education which is in contrary to the principle of lifelong learning.</w:t>
            </w:r>
          </w:p>
          <w:p w14:paraId="791EE6F2" w14:textId="5B83CD21" w:rsidR="00DA1E37" w:rsidRPr="001C431F"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09C6B60" w14:textId="1AF6F66C" w:rsidR="00DA1E37" w:rsidRDefault="00DA1E37"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C431F">
              <w:rPr>
                <w:rFonts w:ascii="Times New Roman" w:hAnsi="Times New Roman" w:cs="Times New Roman"/>
                <w:sz w:val="20"/>
                <w:szCs w:val="20"/>
              </w:rPr>
              <w:t>In order to promote competitiveness of education and lifelong learning all levels of education need to be enhanced through joint education projects of educational institutions on the two sides of the border. This includes development of joint curricula, launching of new training courses, exchange of good practices in educational programmes, supporting small-scale infrastructural investments.</w:t>
            </w:r>
            <w:bookmarkEnd w:id="5"/>
          </w:p>
          <w:p w14:paraId="0F5850AC" w14:textId="77777777" w:rsidR="00CD5D2B" w:rsidRDefault="00CD5D2B"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eastAsia="en-US"/>
              </w:rPr>
            </w:pPr>
          </w:p>
          <w:p w14:paraId="581CDC9C" w14:textId="355D8AC6" w:rsidR="00DA1E37" w:rsidRPr="001C431F" w:rsidRDefault="00E039F1"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pPr>
            <w:r w:rsidRPr="0081446E">
              <w:rPr>
                <w:rFonts w:ascii="Times New Roman" w:hAnsi="Times New Roman" w:cs="Times New Roman"/>
                <w:sz w:val="20"/>
                <w:szCs w:val="20"/>
              </w:rPr>
              <w:t>Grant will be provided to finance projects under this SO</w:t>
            </w:r>
            <w:r w:rsidR="0081446E" w:rsidRPr="0081446E">
              <w:rPr>
                <w:rFonts w:ascii="Times New Roman" w:hAnsi="Times New Roman" w:cs="Times New Roman"/>
                <w:sz w:val="20"/>
                <w:szCs w:val="20"/>
              </w:rPr>
              <w:t>, s</w:t>
            </w:r>
            <w:r w:rsidR="0081446E">
              <w:rPr>
                <w:rFonts w:ascii="Times New Roman" w:hAnsi="Times New Roman" w:cs="Times New Roman"/>
                <w:sz w:val="20"/>
                <w:szCs w:val="20"/>
              </w:rPr>
              <w:t>ince no financial instrument will be applied</w:t>
            </w:r>
            <w:r w:rsidRPr="0081446E">
              <w:rPr>
                <w:rFonts w:ascii="Times New Roman" w:hAnsi="Times New Roman" w:cs="Times New Roman"/>
                <w:sz w:val="20"/>
                <w:szCs w:val="20"/>
              </w:rPr>
              <w:t>.</w:t>
            </w:r>
          </w:p>
        </w:tc>
      </w:tr>
      <w:tr w:rsidR="0018543A" w:rsidRPr="008F26C2" w14:paraId="09F6B1ED" w14:textId="77777777" w:rsidTr="0018543A">
        <w:tc>
          <w:tcPr>
            <w:cnfStyle w:val="001000000000" w:firstRow="0" w:lastRow="0" w:firstColumn="1" w:lastColumn="0" w:oddVBand="0" w:evenVBand="0" w:oddHBand="0" w:evenHBand="0" w:firstRowFirstColumn="0" w:firstRowLastColumn="0" w:lastRowFirstColumn="0" w:lastRowLastColumn="0"/>
            <w:tcW w:w="1810" w:type="dxa"/>
          </w:tcPr>
          <w:p w14:paraId="7DB2CE98" w14:textId="77777777" w:rsidR="00070790" w:rsidRPr="0018543A" w:rsidRDefault="00070790" w:rsidP="009A4C79">
            <w:pPr>
              <w:keepNext/>
              <w:rPr>
                <w:rFonts w:eastAsia="Times New Roman" w:cs="Times New Roman"/>
                <w:bCs/>
                <w:iCs/>
                <w:sz w:val="20"/>
                <w:szCs w:val="20"/>
                <w:lang w:eastAsia="en-GB"/>
              </w:rPr>
            </w:pPr>
            <w:r w:rsidRPr="0018543A">
              <w:rPr>
                <w:rFonts w:eastAsia="Times New Roman" w:cs="Times New Roman"/>
                <w:bCs/>
                <w:iCs/>
                <w:sz w:val="20"/>
                <w:szCs w:val="20"/>
                <w:lang w:eastAsia="en-GB"/>
              </w:rPr>
              <w:t>ISO 1 – a better cooperation governance</w:t>
            </w:r>
          </w:p>
        </w:tc>
        <w:tc>
          <w:tcPr>
            <w:tcW w:w="3348" w:type="dxa"/>
          </w:tcPr>
          <w:p w14:paraId="4FAC9F6D" w14:textId="77777777" w:rsidR="00070790" w:rsidRPr="0018543A" w:rsidRDefault="00070790" w:rsidP="0018543A">
            <w:pPr>
              <w:pStyle w:val="TableParagraph"/>
              <w:cnfStyle w:val="000000000000" w:firstRow="0" w:lastRow="0" w:firstColumn="0" w:lastColumn="0" w:oddVBand="0" w:evenVBand="0" w:oddHBand="0" w:evenHBand="0" w:firstRowFirstColumn="0" w:firstRowLastColumn="0" w:lastRowFirstColumn="0" w:lastRowLastColumn="0"/>
              <w:rPr>
                <w:rFonts w:cs="Times New Roman"/>
                <w:i/>
                <w:sz w:val="20"/>
                <w:szCs w:val="20"/>
              </w:rPr>
            </w:pPr>
            <w:r w:rsidRPr="0018543A">
              <w:rPr>
                <w:rFonts w:ascii="Times New Roman" w:hAnsi="Times New Roman" w:cs="Times New Roman"/>
                <w:i/>
                <w:sz w:val="20"/>
                <w:szCs w:val="20"/>
                <w:lang w:eastAsia="en-US"/>
              </w:rPr>
              <w:t xml:space="preserve">(b)  enhance efficient public administration by promoting legal and administrative cooperation and cooperation between citizens, civil society actors and institutions, in particular with a view to resolving legal and other obstacles in border regions </w:t>
            </w:r>
          </w:p>
          <w:p w14:paraId="519E147F" w14:textId="77777777" w:rsidR="00070790" w:rsidRPr="008F26C2" w:rsidRDefault="00070790" w:rsidP="0018543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en-GB"/>
              </w:rPr>
            </w:pPr>
          </w:p>
        </w:tc>
        <w:tc>
          <w:tcPr>
            <w:tcW w:w="2634" w:type="dxa"/>
            <w:gridSpan w:val="2"/>
            <w:vMerge w:val="restart"/>
            <w:vAlign w:val="top"/>
          </w:tcPr>
          <w:p w14:paraId="38852D3F" w14:textId="77777777" w:rsidR="00070790" w:rsidRPr="008F26C2" w:rsidRDefault="00070790" w:rsidP="009A4C79">
            <w:pPr>
              <w:keepNext/>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F26C2">
              <w:rPr>
                <w:rFonts w:eastAsia="Times New Roman" w:cs="Times New Roman"/>
                <w:iCs/>
                <w:sz w:val="20"/>
                <w:szCs w:val="20"/>
                <w:lang w:eastAsia="en-GB"/>
              </w:rPr>
              <w:t>4. Cooperating border region</w:t>
            </w:r>
          </w:p>
        </w:tc>
        <w:tc>
          <w:tcPr>
            <w:tcW w:w="6662" w:type="dxa"/>
          </w:tcPr>
          <w:p w14:paraId="68258CF2" w14:textId="724806E0" w:rsidR="00070790" w:rsidRPr="0018543A" w:rsidRDefault="00070790" w:rsidP="00070790">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eastAsia="en-GB"/>
              </w:rPr>
            </w:pPr>
            <w:r w:rsidRPr="0018543A">
              <w:rPr>
                <w:rFonts w:eastAsia="Times New Roman" w:cs="Times New Roman"/>
                <w:i/>
                <w:sz w:val="20"/>
                <w:szCs w:val="20"/>
                <w:lang w:eastAsia="en-GB"/>
              </w:rPr>
              <w:t>Fostering governmental cooperation</w:t>
            </w:r>
          </w:p>
          <w:p w14:paraId="503CA37B" w14:textId="77777777" w:rsidR="00070790" w:rsidRPr="0018543A" w:rsidRDefault="00070790" w:rsidP="0018543A">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39D0F90" w14:textId="77777777" w:rsidR="00070790" w:rsidRPr="008F26C2" w:rsidRDefault="00070790"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F26C2">
              <w:rPr>
                <w:rFonts w:eastAsia="Times New Roman" w:cs="Times New Roman"/>
                <w:iCs/>
                <w:sz w:val="20"/>
                <w:szCs w:val="20"/>
                <w:lang w:eastAsia="en-GB"/>
              </w:rPr>
              <w:t xml:space="preserve">Public administration and governance structures – despite long common history – show significant differences. Role of local governments is rather similar; however, the role of county-level institutions and the state shows a mixed picture. In both countries cities/towns with central functions play a key role in regional development. </w:t>
            </w:r>
          </w:p>
          <w:p w14:paraId="3B6AAD27" w14:textId="77777777" w:rsidR="00070790" w:rsidRPr="008F26C2" w:rsidRDefault="00070790"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6818099" w14:textId="5059DA96" w:rsidR="00070790" w:rsidRDefault="00070790"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F26C2">
              <w:rPr>
                <w:rFonts w:eastAsia="Times New Roman" w:cs="Times New Roman"/>
                <w:iCs/>
                <w:sz w:val="20"/>
                <w:szCs w:val="20"/>
                <w:lang w:eastAsia="en-GB"/>
              </w:rPr>
              <w:t xml:space="preserve">Due to the low level of territorial integration between the two sides, thematic cooperation of territorial governance actors (public or private non-profit) is needed in various domains, with the aim of identifying obstacles (legal and administrative), exchange of experiences, providing solutions for existing gaps, fostering digitalisation, transfer of good practices and generation and preparation of future projects. </w:t>
            </w:r>
          </w:p>
          <w:p w14:paraId="14E614B5" w14:textId="59B524DE" w:rsidR="00514EC9" w:rsidRDefault="00514EC9"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312F0F60" w14:textId="1D3FB077" w:rsidR="00070790" w:rsidRPr="008F26C2" w:rsidRDefault="00514EC9"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1446E">
              <w:rPr>
                <w:rFonts w:cs="Times New Roman"/>
                <w:sz w:val="20"/>
                <w:szCs w:val="20"/>
              </w:rPr>
              <w:t>Grant will be provided to finance projects under this SO</w:t>
            </w:r>
            <w:r w:rsidR="0081446E" w:rsidRPr="0081446E">
              <w:rPr>
                <w:rFonts w:cs="Times New Roman"/>
                <w:sz w:val="20"/>
                <w:szCs w:val="20"/>
              </w:rPr>
              <w:t>, s</w:t>
            </w:r>
            <w:r w:rsidR="0081446E">
              <w:rPr>
                <w:rFonts w:cs="Times New Roman"/>
                <w:sz w:val="20"/>
                <w:szCs w:val="20"/>
              </w:rPr>
              <w:t>ince no financial instrument will be applied</w:t>
            </w:r>
            <w:r w:rsidRPr="0081446E">
              <w:rPr>
                <w:rFonts w:cs="Times New Roman"/>
                <w:sz w:val="20"/>
                <w:szCs w:val="20"/>
              </w:rPr>
              <w:t>.</w:t>
            </w:r>
          </w:p>
        </w:tc>
      </w:tr>
      <w:tr w:rsidR="0018543A" w:rsidRPr="008F26C2" w14:paraId="69AF52EE" w14:textId="77777777" w:rsidTr="001854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0" w:type="dxa"/>
          </w:tcPr>
          <w:p w14:paraId="0B84F675" w14:textId="77777777" w:rsidR="00070790" w:rsidRPr="0018543A" w:rsidRDefault="00070790" w:rsidP="009A4C79">
            <w:pPr>
              <w:rPr>
                <w:rFonts w:eastAsia="Times New Roman" w:cs="Times New Roman"/>
                <w:bCs/>
                <w:iCs/>
                <w:sz w:val="20"/>
                <w:szCs w:val="20"/>
                <w:lang w:eastAsia="en-GB"/>
              </w:rPr>
            </w:pPr>
            <w:r w:rsidRPr="0018543A">
              <w:rPr>
                <w:rFonts w:eastAsia="Times New Roman" w:cs="Times New Roman"/>
                <w:bCs/>
                <w:iCs/>
                <w:sz w:val="20"/>
                <w:szCs w:val="20"/>
                <w:lang w:eastAsia="en-GB"/>
              </w:rPr>
              <w:t>ISO 1 – a better cooperation governance</w:t>
            </w:r>
          </w:p>
        </w:tc>
        <w:tc>
          <w:tcPr>
            <w:tcW w:w="3348" w:type="dxa"/>
          </w:tcPr>
          <w:p w14:paraId="06EFA91E" w14:textId="77777777" w:rsidR="00070790" w:rsidRPr="008F26C2" w:rsidRDefault="00070790" w:rsidP="0018543A">
            <w:pPr>
              <w:pStyle w:val="TableParagraph"/>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en-GB"/>
              </w:rPr>
            </w:pPr>
            <w:r w:rsidRPr="0018543A">
              <w:rPr>
                <w:rFonts w:ascii="Times New Roman" w:hAnsi="Times New Roman" w:cs="Times New Roman"/>
                <w:i/>
                <w:sz w:val="20"/>
                <w:szCs w:val="20"/>
                <w:lang w:eastAsia="en-US"/>
              </w:rPr>
              <w:t>(c)   build up mutual trust, in particular by encouraging P2P actions</w:t>
            </w:r>
          </w:p>
        </w:tc>
        <w:tc>
          <w:tcPr>
            <w:tcW w:w="2634" w:type="dxa"/>
            <w:gridSpan w:val="2"/>
            <w:vMerge/>
          </w:tcPr>
          <w:p w14:paraId="3337A9BC" w14:textId="77777777" w:rsidR="00070790" w:rsidRPr="008F26C2" w:rsidRDefault="00070790" w:rsidP="009A4C79">
            <w:pPr>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tc>
        <w:tc>
          <w:tcPr>
            <w:tcW w:w="6662" w:type="dxa"/>
          </w:tcPr>
          <w:p w14:paraId="79774FDC" w14:textId="4B2BCA5B" w:rsidR="00070790" w:rsidRPr="0018543A" w:rsidRDefault="00070790" w:rsidP="0007079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eastAsia="en-GB"/>
              </w:rPr>
            </w:pPr>
            <w:r w:rsidRPr="0018543A">
              <w:rPr>
                <w:rFonts w:eastAsia="Times New Roman" w:cs="Times New Roman"/>
                <w:i/>
                <w:sz w:val="20"/>
                <w:szCs w:val="20"/>
                <w:lang w:eastAsia="en-GB"/>
              </w:rPr>
              <w:t>Supporting civil cooperation</w:t>
            </w:r>
          </w:p>
          <w:p w14:paraId="69FEDAC6" w14:textId="77777777" w:rsidR="00070790" w:rsidRPr="0018543A" w:rsidRDefault="00070790" w:rsidP="0018543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713F9E75" w14:textId="77777777" w:rsidR="00070790" w:rsidRPr="008F26C2" w:rsidRDefault="00070790"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F26C2">
              <w:rPr>
                <w:rFonts w:eastAsia="Times New Roman" w:cs="Times New Roman"/>
                <w:iCs/>
                <w:sz w:val="20"/>
                <w:szCs w:val="20"/>
                <w:lang w:eastAsia="en-GB"/>
              </w:rPr>
              <w:t>The border region is traditionally characterised by a positive and cooperative relationship between the partner countries. Local governments, civil and cultural organisations are traditionally active players in cooperation. This is particularly true for minority organisations that play an important role in connecting the two sides. They are active in culture, education and sport as well.</w:t>
            </w:r>
          </w:p>
          <w:p w14:paraId="30AEF24E" w14:textId="77777777" w:rsidR="00070790" w:rsidRPr="008F26C2" w:rsidRDefault="00070790"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DCA8BA7" w14:textId="72B7F88D" w:rsidR="00070790" w:rsidRDefault="00070790"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F26C2">
              <w:rPr>
                <w:rFonts w:eastAsia="Times New Roman" w:cs="Times New Roman"/>
                <w:iCs/>
                <w:sz w:val="20"/>
                <w:szCs w:val="20"/>
                <w:lang w:eastAsia="en-GB"/>
              </w:rPr>
              <w:t xml:space="preserve">In order to build mutual trust, </w:t>
            </w:r>
            <w:r w:rsidR="00B12D7D">
              <w:rPr>
                <w:rFonts w:eastAsia="Times New Roman" w:cs="Times New Roman"/>
                <w:iCs/>
                <w:sz w:val="20"/>
                <w:szCs w:val="20"/>
                <w:lang w:eastAsia="en-GB"/>
              </w:rPr>
              <w:t xml:space="preserve">the </w:t>
            </w:r>
            <w:r w:rsidRPr="008F26C2">
              <w:rPr>
                <w:rFonts w:eastAsia="Times New Roman" w:cs="Times New Roman"/>
                <w:iCs/>
                <w:sz w:val="20"/>
                <w:szCs w:val="20"/>
                <w:lang w:eastAsia="en-GB"/>
              </w:rPr>
              <w:t xml:space="preserve">promotion of cultural exchange and dialogue support is essential to civil organisations, operating in the following fields: cultural organisations, sport and youth associations, minority organisations. This includes </w:t>
            </w:r>
            <w:r w:rsidR="00B12D7D">
              <w:rPr>
                <w:rFonts w:eastAsia="Times New Roman" w:cs="Times New Roman"/>
                <w:iCs/>
                <w:sz w:val="20"/>
                <w:szCs w:val="20"/>
                <w:lang w:eastAsia="en-GB"/>
              </w:rPr>
              <w:t xml:space="preserve">the </w:t>
            </w:r>
            <w:r w:rsidRPr="008F26C2">
              <w:rPr>
                <w:rFonts w:eastAsia="Times New Roman" w:cs="Times New Roman"/>
                <w:iCs/>
                <w:sz w:val="20"/>
                <w:szCs w:val="20"/>
                <w:lang w:eastAsia="en-GB"/>
              </w:rPr>
              <w:t>organisation of joint events and realisation of joint initiatives.</w:t>
            </w:r>
          </w:p>
          <w:p w14:paraId="21B8C13F" w14:textId="77777777" w:rsidR="00514EC9" w:rsidRDefault="00514EC9"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4AB549D" w14:textId="46A30251" w:rsidR="00514EC9" w:rsidRPr="0018543A" w:rsidRDefault="00514EC9"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81446E">
              <w:rPr>
                <w:rFonts w:cs="Times New Roman"/>
                <w:sz w:val="20"/>
                <w:szCs w:val="20"/>
              </w:rPr>
              <w:t>Grant will be provided to finance projects under this SO</w:t>
            </w:r>
            <w:r w:rsidR="0081446E" w:rsidRPr="0081446E">
              <w:rPr>
                <w:rFonts w:cs="Times New Roman"/>
                <w:sz w:val="20"/>
                <w:szCs w:val="20"/>
              </w:rPr>
              <w:t>, s</w:t>
            </w:r>
            <w:r w:rsidR="0081446E">
              <w:rPr>
                <w:rFonts w:cs="Times New Roman"/>
                <w:sz w:val="20"/>
                <w:szCs w:val="20"/>
              </w:rPr>
              <w:t>ince no financial instrument will be applied</w:t>
            </w:r>
            <w:r w:rsidRPr="0081446E">
              <w:rPr>
                <w:rFonts w:cs="Times New Roman"/>
                <w:sz w:val="20"/>
                <w:szCs w:val="20"/>
              </w:rPr>
              <w:t>.</w:t>
            </w:r>
          </w:p>
        </w:tc>
      </w:tr>
    </w:tbl>
    <w:p w14:paraId="7930DECD" w14:textId="77777777" w:rsidR="00E257A5" w:rsidRPr="001C431F" w:rsidRDefault="00E257A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br w:type="page"/>
      </w:r>
    </w:p>
    <w:p w14:paraId="62E05CA6" w14:textId="77777777" w:rsidR="00A83F15" w:rsidRPr="001C431F" w:rsidRDefault="00A83F15" w:rsidP="00D8786F">
      <w:pPr>
        <w:numPr>
          <w:ilvl w:val="0"/>
          <w:numId w:val="1"/>
        </w:numPr>
        <w:spacing w:after="0" w:line="240" w:lineRule="auto"/>
        <w:ind w:left="0" w:firstLine="0"/>
        <w:jc w:val="both"/>
        <w:rPr>
          <w:rFonts w:eastAsia="Times New Roman" w:cs="Times New Roman"/>
          <w:b/>
          <w:noProof/>
          <w:color w:val="000000"/>
          <w:sz w:val="20"/>
          <w:szCs w:val="20"/>
          <w:lang w:eastAsia="en-GB"/>
        </w:rPr>
        <w:sectPr w:rsidR="00A83F15" w:rsidRPr="001C431F" w:rsidSect="00E57851">
          <w:pgSz w:w="16838" w:h="11906" w:orient="landscape" w:code="9"/>
          <w:pgMar w:top="1418" w:right="1418" w:bottom="1418" w:left="1418" w:header="708" w:footer="708" w:gutter="0"/>
          <w:pgNumType w:start="18"/>
          <w:cols w:space="720"/>
          <w:titlePg/>
          <w:docGrid w:linePitch="360"/>
        </w:sectPr>
      </w:pPr>
    </w:p>
    <w:p w14:paraId="50C27DF9" w14:textId="55942D28" w:rsidR="003437D0" w:rsidRPr="001C431F" w:rsidRDefault="00D8786F" w:rsidP="00D8786F">
      <w:pPr>
        <w:spacing w:after="0" w:line="240" w:lineRule="auto"/>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 xml:space="preserve">Priority No.1. </w:t>
      </w:r>
      <w:r w:rsidR="000477DE" w:rsidRPr="001C431F">
        <w:rPr>
          <w:rFonts w:eastAsia="Times New Roman" w:cs="Times New Roman"/>
          <w:b/>
          <w:noProof/>
          <w:color w:val="000000"/>
          <w:sz w:val="20"/>
          <w:szCs w:val="20"/>
          <w:lang w:val="en-AU" w:eastAsia="en-GB"/>
        </w:rPr>
        <w:t>Competitive border region</w:t>
      </w:r>
    </w:p>
    <w:p w14:paraId="5067A427"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1D35CB" w:rsidRPr="001C431F">
        <w:rPr>
          <w:rFonts w:eastAsia="Times New Roman" w:cs="Times New Roman"/>
          <w:i/>
          <w:noProof/>
          <w:color w:val="000000"/>
          <w:sz w:val="20"/>
          <w:szCs w:val="20"/>
          <w:lang w:eastAsia="en-GB"/>
        </w:rPr>
        <w:t>point (d) of Article 17(3)</w:t>
      </w:r>
    </w:p>
    <w:p w14:paraId="558D6588" w14:textId="77777777"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609BC294" w14:textId="553F569E" w:rsidR="000477DE" w:rsidRPr="001C431F" w:rsidRDefault="000477DE"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(iii) enhancing sustainable growth and competitiveness of SMEs and job creation in SMEs, including by productive investments</w:t>
      </w:r>
    </w:p>
    <w:p w14:paraId="30FCF9B5"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1D35CB" w:rsidRPr="001C431F">
        <w:rPr>
          <w:rFonts w:eastAsia="Times New Roman" w:cs="Times New Roman"/>
          <w:i/>
          <w:noProof/>
          <w:color w:val="000000"/>
          <w:sz w:val="20"/>
          <w:szCs w:val="20"/>
          <w:lang w:eastAsia="en-GB"/>
        </w:rPr>
        <w:t>point (e) of Article 17(3)</w:t>
      </w:r>
    </w:p>
    <w:p w14:paraId="7F498555" w14:textId="77777777"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74046DC4" w14:textId="0228FEC3" w:rsidR="003437D0" w:rsidRPr="001C431F" w:rsidRDefault="005B45F5"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Related types of action, and their expected contribution to those specific objectives and to macro-regional strategies and sea-basis strategies, where appropriate</w:t>
      </w:r>
    </w:p>
    <w:p w14:paraId="68F3F050" w14:textId="375BA9AC" w:rsidR="003437D0" w:rsidRDefault="005B45F5"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 xml:space="preserve">Reference: </w:t>
      </w:r>
      <w:r w:rsidR="001D35CB" w:rsidRPr="001C431F">
        <w:rPr>
          <w:rFonts w:eastAsia="Times New Roman" w:cs="Times New Roman"/>
          <w:i/>
          <w:noProof/>
          <w:color w:val="000000"/>
          <w:sz w:val="20"/>
          <w:szCs w:val="20"/>
          <w:lang w:val="en-US" w:eastAsia="en-GB"/>
        </w:rPr>
        <w:t>point (e)(i) of Article 17(3), point (c)(ii) of Article 17(9)</w:t>
      </w:r>
    </w:p>
    <w:p w14:paraId="5288F164" w14:textId="2897B579" w:rsidR="00455293" w:rsidRDefault="00455293" w:rsidP="00D8786F">
      <w:pPr>
        <w:spacing w:after="0" w:line="240" w:lineRule="auto"/>
        <w:jc w:val="both"/>
        <w:rPr>
          <w:rFonts w:eastAsia="Times New Roman" w:cs="Times New Roman"/>
          <w:i/>
          <w:noProof/>
          <w:color w:val="000000"/>
          <w:sz w:val="20"/>
          <w:szCs w:val="20"/>
          <w:lang w:val="en-US" w:eastAsia="en-GB"/>
        </w:rPr>
      </w:pPr>
    </w:p>
    <w:p w14:paraId="29EE1790" w14:textId="77777777" w:rsidR="00455293" w:rsidRDefault="00455293" w:rsidP="00455293">
      <w:pPr>
        <w:spacing w:after="0"/>
        <w:jc w:val="both"/>
        <w:rPr>
          <w:rFonts w:cs="Times New Roman"/>
          <w:sz w:val="20"/>
          <w:szCs w:val="20"/>
        </w:rPr>
      </w:pPr>
      <w:r w:rsidRPr="001C431F">
        <w:rPr>
          <w:rFonts w:cs="Times New Roman"/>
          <w:sz w:val="20"/>
          <w:szCs w:val="20"/>
        </w:rPr>
        <w:t>Expected results:</w:t>
      </w:r>
    </w:p>
    <w:p w14:paraId="2E0ABD3D" w14:textId="77777777" w:rsidR="00455293" w:rsidRPr="001C431F" w:rsidRDefault="00455293" w:rsidP="00455293">
      <w:pPr>
        <w:spacing w:after="0"/>
        <w:jc w:val="both"/>
        <w:rPr>
          <w:rFonts w:cs="Times New Roman"/>
          <w:sz w:val="20"/>
          <w:szCs w:val="20"/>
        </w:rPr>
      </w:pPr>
    </w:p>
    <w:p w14:paraId="6D0AA366" w14:textId="77777777" w:rsidR="00455293" w:rsidRPr="001C431F" w:rsidRDefault="00455293" w:rsidP="00455293">
      <w:pPr>
        <w:spacing w:after="0"/>
        <w:jc w:val="both"/>
        <w:rPr>
          <w:rFonts w:cs="Times New Roman"/>
          <w:sz w:val="20"/>
          <w:szCs w:val="20"/>
        </w:rPr>
      </w:pPr>
      <w:r w:rsidRPr="001C431F">
        <w:rPr>
          <w:rFonts w:cs="Times New Roman"/>
          <w:sz w:val="20"/>
          <w:szCs w:val="20"/>
        </w:rPr>
        <w:t>Joint business and innovative cooperation of SMEs will help SMEs in the programme area to become more stable and profitable that is expected to have a positive impact on their export/import potential, value added ability, competitiveness and on employment, too. This directly contributes to the improvement of economic performance of the programme area.</w:t>
      </w:r>
    </w:p>
    <w:p w14:paraId="0109F5F6" w14:textId="77777777" w:rsidR="000477DE" w:rsidRPr="001C431F" w:rsidRDefault="000477DE" w:rsidP="00D8786F">
      <w:pPr>
        <w:spacing w:after="0" w:line="240" w:lineRule="auto"/>
        <w:jc w:val="both"/>
        <w:rPr>
          <w:rFonts w:eastAsia="Times New Roman" w:cs="Times New Roman"/>
          <w:i/>
          <w:noProof/>
          <w:color w:val="000000"/>
          <w:sz w:val="20"/>
          <w:szCs w:val="20"/>
          <w:lang w:val="en-US" w:eastAsia="en-GB"/>
        </w:rPr>
      </w:pPr>
    </w:p>
    <w:p w14:paraId="33579CD8" w14:textId="4B1A4A0B" w:rsidR="000477DE" w:rsidRPr="001C431F" w:rsidRDefault="00455293" w:rsidP="00D8786F">
      <w:pPr>
        <w:spacing w:after="0"/>
        <w:jc w:val="both"/>
        <w:rPr>
          <w:rFonts w:eastAsia="Times New Roman" w:cs="Times New Roman"/>
          <w:iCs/>
          <w:sz w:val="20"/>
          <w:szCs w:val="20"/>
          <w:lang w:eastAsia="en-GB"/>
        </w:rPr>
      </w:pPr>
      <w:r>
        <w:rPr>
          <w:rFonts w:eastAsia="Times New Roman" w:cs="Times New Roman"/>
          <w:iCs/>
          <w:sz w:val="20"/>
          <w:szCs w:val="20"/>
          <w:lang w:eastAsia="en-GB"/>
        </w:rPr>
        <w:t>The main factors of the</w:t>
      </w:r>
      <w:r w:rsidR="000477DE" w:rsidRPr="001C431F">
        <w:rPr>
          <w:rFonts w:eastAsia="Times New Roman" w:cs="Times New Roman"/>
          <w:iCs/>
          <w:sz w:val="20"/>
          <w:szCs w:val="20"/>
          <w:lang w:eastAsia="en-GB"/>
        </w:rPr>
        <w:t xml:space="preserve"> continuous increase of territorial disparities</w:t>
      </w:r>
      <w:r>
        <w:rPr>
          <w:rFonts w:eastAsia="Times New Roman" w:cs="Times New Roman"/>
          <w:iCs/>
          <w:sz w:val="20"/>
          <w:szCs w:val="20"/>
          <w:lang w:eastAsia="en-GB"/>
        </w:rPr>
        <w:t xml:space="preserve"> and </w:t>
      </w:r>
      <w:r w:rsidR="000477DE" w:rsidRPr="001C431F">
        <w:rPr>
          <w:rFonts w:eastAsia="Times New Roman" w:cs="Times New Roman"/>
          <w:iCs/>
          <w:sz w:val="20"/>
          <w:szCs w:val="20"/>
          <w:lang w:eastAsia="en-GB"/>
        </w:rPr>
        <w:t>of weak economic performance are as follows:</w:t>
      </w:r>
    </w:p>
    <w:p w14:paraId="4328CA4F" w14:textId="77777777" w:rsidR="000477DE" w:rsidRPr="001C431F"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 xml:space="preserve">- </w:t>
      </w:r>
      <w:proofErr w:type="gramStart"/>
      <w:r w:rsidRPr="001C431F">
        <w:rPr>
          <w:rFonts w:eastAsia="Times New Roman" w:cs="Times New Roman"/>
          <w:iCs/>
          <w:sz w:val="20"/>
          <w:szCs w:val="20"/>
          <w:lang w:eastAsia="en-GB"/>
        </w:rPr>
        <w:t>lack</w:t>
      </w:r>
      <w:proofErr w:type="gramEnd"/>
      <w:r w:rsidRPr="001C431F">
        <w:rPr>
          <w:rFonts w:eastAsia="Times New Roman" w:cs="Times New Roman"/>
          <w:iCs/>
          <w:sz w:val="20"/>
          <w:szCs w:val="20"/>
          <w:lang w:eastAsia="en-GB"/>
        </w:rPr>
        <w:t xml:space="preserve"> of capital for productive investments in SMEs;</w:t>
      </w:r>
    </w:p>
    <w:p w14:paraId="0EE60940" w14:textId="77777777" w:rsidR="000477DE" w:rsidRPr="001C431F"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 xml:space="preserve">- </w:t>
      </w:r>
      <w:proofErr w:type="gramStart"/>
      <w:r w:rsidRPr="001C431F">
        <w:rPr>
          <w:rFonts w:eastAsia="Times New Roman" w:cs="Times New Roman"/>
          <w:iCs/>
          <w:sz w:val="20"/>
          <w:szCs w:val="20"/>
          <w:lang w:eastAsia="en-GB"/>
        </w:rPr>
        <w:t>low</w:t>
      </w:r>
      <w:proofErr w:type="gramEnd"/>
      <w:r w:rsidRPr="001C431F">
        <w:rPr>
          <w:rFonts w:eastAsia="Times New Roman" w:cs="Times New Roman"/>
          <w:iCs/>
          <w:sz w:val="20"/>
          <w:szCs w:val="20"/>
          <w:lang w:eastAsia="en-GB"/>
        </w:rPr>
        <w:t xml:space="preserve"> productivity ratios and low value added of SMEs in the border area;</w:t>
      </w:r>
    </w:p>
    <w:p w14:paraId="29FD99D8" w14:textId="77777777" w:rsidR="000477DE" w:rsidRPr="001C431F"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 xml:space="preserve">- </w:t>
      </w:r>
      <w:proofErr w:type="gramStart"/>
      <w:r w:rsidRPr="001C431F">
        <w:rPr>
          <w:rFonts w:eastAsia="Times New Roman" w:cs="Times New Roman"/>
          <w:iCs/>
          <w:sz w:val="20"/>
          <w:szCs w:val="20"/>
          <w:lang w:eastAsia="en-GB"/>
        </w:rPr>
        <w:t>low</w:t>
      </w:r>
      <w:proofErr w:type="gramEnd"/>
      <w:r w:rsidRPr="001C431F">
        <w:rPr>
          <w:rFonts w:eastAsia="Times New Roman" w:cs="Times New Roman"/>
          <w:iCs/>
          <w:sz w:val="20"/>
          <w:szCs w:val="20"/>
          <w:lang w:eastAsia="en-GB"/>
        </w:rPr>
        <w:t xml:space="preserve"> export-import performance way below the respective national averages with extremely low cross-border trade among companies;</w:t>
      </w:r>
    </w:p>
    <w:p w14:paraId="1735F657" w14:textId="114BD0B1" w:rsidR="00FC18B2"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 xml:space="preserve">- </w:t>
      </w:r>
      <w:proofErr w:type="gramStart"/>
      <w:r w:rsidRPr="001C431F">
        <w:rPr>
          <w:rFonts w:eastAsia="Times New Roman" w:cs="Times New Roman"/>
          <w:iCs/>
          <w:sz w:val="20"/>
          <w:szCs w:val="20"/>
          <w:lang w:eastAsia="en-GB"/>
        </w:rPr>
        <w:t>weak</w:t>
      </w:r>
      <w:proofErr w:type="gramEnd"/>
      <w:r w:rsidRPr="001C431F">
        <w:rPr>
          <w:rFonts w:eastAsia="Times New Roman" w:cs="Times New Roman"/>
          <w:iCs/>
          <w:sz w:val="20"/>
          <w:szCs w:val="20"/>
          <w:lang w:eastAsia="en-GB"/>
        </w:rPr>
        <w:t xml:space="preserve"> innovation performance of the border region, especially in terms of R&amp;D activity of businesses (BERD)</w:t>
      </w:r>
      <w:r w:rsidR="004C2459">
        <w:rPr>
          <w:rFonts w:eastAsia="Times New Roman" w:cs="Times New Roman"/>
          <w:iCs/>
          <w:sz w:val="20"/>
          <w:szCs w:val="20"/>
          <w:lang w:eastAsia="en-GB"/>
        </w:rPr>
        <w:t>;</w:t>
      </w:r>
    </w:p>
    <w:p w14:paraId="0103B2CA" w14:textId="520F8E38" w:rsidR="000477DE" w:rsidRDefault="00FC18B2" w:rsidP="00D8786F">
      <w:pPr>
        <w:spacing w:after="0"/>
        <w:jc w:val="both"/>
        <w:rPr>
          <w:rFonts w:eastAsia="Times New Roman" w:cs="Times New Roman"/>
          <w:iCs/>
          <w:sz w:val="20"/>
          <w:szCs w:val="20"/>
          <w:lang w:eastAsia="en-GB"/>
        </w:rPr>
      </w:pPr>
      <w:r>
        <w:rPr>
          <w:rFonts w:eastAsia="Times New Roman" w:cs="Times New Roman"/>
          <w:iCs/>
          <w:sz w:val="20"/>
          <w:szCs w:val="20"/>
          <w:lang w:eastAsia="en-GB"/>
        </w:rPr>
        <w:t xml:space="preserve">- </w:t>
      </w:r>
      <w:proofErr w:type="gramStart"/>
      <w:r>
        <w:rPr>
          <w:rFonts w:eastAsia="Times New Roman" w:cs="Times New Roman"/>
          <w:iCs/>
          <w:sz w:val="20"/>
          <w:szCs w:val="20"/>
          <w:lang w:eastAsia="en-GB"/>
        </w:rPr>
        <w:t>l</w:t>
      </w:r>
      <w:r w:rsidRPr="00FC18B2">
        <w:rPr>
          <w:rFonts w:eastAsia="Times New Roman" w:cs="Times New Roman"/>
          <w:iCs/>
          <w:sz w:val="20"/>
          <w:szCs w:val="20"/>
          <w:lang w:eastAsia="en-GB"/>
        </w:rPr>
        <w:t>anguage</w:t>
      </w:r>
      <w:proofErr w:type="gramEnd"/>
      <w:r w:rsidRPr="00FC18B2">
        <w:rPr>
          <w:rFonts w:eastAsia="Times New Roman" w:cs="Times New Roman"/>
          <w:iCs/>
          <w:sz w:val="20"/>
          <w:szCs w:val="20"/>
          <w:lang w:eastAsia="en-GB"/>
        </w:rPr>
        <w:t xml:space="preserve"> barrier</w:t>
      </w:r>
      <w:r w:rsidR="000477DE" w:rsidRPr="001C431F">
        <w:rPr>
          <w:rFonts w:eastAsia="Times New Roman" w:cs="Times New Roman"/>
          <w:iCs/>
          <w:sz w:val="20"/>
          <w:szCs w:val="20"/>
          <w:lang w:eastAsia="en-GB"/>
        </w:rPr>
        <w:t>.</w:t>
      </w:r>
    </w:p>
    <w:p w14:paraId="3C27BB21" w14:textId="77777777" w:rsidR="00E91CB7" w:rsidRPr="001C431F" w:rsidRDefault="00E91CB7" w:rsidP="00D8786F">
      <w:pPr>
        <w:spacing w:after="0"/>
        <w:jc w:val="both"/>
        <w:rPr>
          <w:rFonts w:eastAsia="Times New Roman" w:cs="Times New Roman"/>
          <w:iCs/>
          <w:sz w:val="20"/>
          <w:szCs w:val="20"/>
          <w:lang w:eastAsia="en-GB"/>
        </w:rPr>
      </w:pPr>
    </w:p>
    <w:p w14:paraId="2BF6A59C" w14:textId="2DF43B51" w:rsidR="000477DE" w:rsidRDefault="00BC3EE6" w:rsidP="00D8786F">
      <w:pPr>
        <w:spacing w:after="0"/>
        <w:jc w:val="both"/>
        <w:rPr>
          <w:rFonts w:eastAsia="Times New Roman" w:cs="Times New Roman"/>
          <w:iCs/>
          <w:sz w:val="20"/>
          <w:szCs w:val="20"/>
          <w:lang w:eastAsia="en-GB"/>
        </w:rPr>
      </w:pPr>
      <w:r>
        <w:rPr>
          <w:rFonts w:eastAsia="Times New Roman" w:cs="Times New Roman"/>
          <w:iCs/>
          <w:sz w:val="20"/>
          <w:szCs w:val="20"/>
          <w:lang w:eastAsia="en-GB"/>
        </w:rPr>
        <w:t xml:space="preserve">Strenghtening </w:t>
      </w:r>
      <w:r w:rsidR="000477DE" w:rsidRPr="001C431F">
        <w:rPr>
          <w:rFonts w:eastAsia="Times New Roman" w:cs="Times New Roman"/>
          <w:iCs/>
          <w:sz w:val="20"/>
          <w:szCs w:val="20"/>
          <w:lang w:eastAsia="en-GB"/>
        </w:rPr>
        <w:t>competitive cooperation of SMEs on two sides of the border should be strengthened. This should be fostered by supporting cross-border trade of industrial products and encouraging cross-border business services which will lead to increased joint appearance on each other’s and third markets. Apart from fostering cross-border trade activities, cooperation-based innovative product, service and technology development of SMEs operating in the border area should also be promoted in which partner SMEs pay complementary role in the joint innovative development with clear division of tasks according to their professional competences.</w:t>
      </w:r>
      <w:r w:rsidR="00455293">
        <w:rPr>
          <w:rFonts w:eastAsia="Times New Roman" w:cs="Times New Roman"/>
          <w:iCs/>
          <w:sz w:val="20"/>
          <w:szCs w:val="20"/>
          <w:lang w:eastAsia="en-GB"/>
        </w:rPr>
        <w:t xml:space="preserve"> </w:t>
      </w:r>
      <w:r w:rsidR="000477DE" w:rsidRPr="001C431F">
        <w:rPr>
          <w:rFonts w:eastAsia="Times New Roman" w:cs="Times New Roman"/>
          <w:iCs/>
          <w:sz w:val="20"/>
          <w:szCs w:val="20"/>
          <w:lang w:eastAsia="en-GB"/>
        </w:rPr>
        <w:t>Competitive cooperation of SMEs across the border shall have a positive effect on competitiveness, generation of value added, and improvement of employment situation.</w:t>
      </w:r>
    </w:p>
    <w:p w14:paraId="2842DCFE" w14:textId="77777777" w:rsidR="00E91CB7" w:rsidRPr="001C431F" w:rsidRDefault="00E91CB7" w:rsidP="00D8786F">
      <w:pPr>
        <w:spacing w:after="0"/>
        <w:jc w:val="both"/>
        <w:rPr>
          <w:rFonts w:eastAsia="Times New Roman" w:cs="Times New Roman"/>
          <w:iCs/>
          <w:sz w:val="20"/>
          <w:szCs w:val="20"/>
          <w:lang w:eastAsia="en-GB"/>
        </w:rPr>
      </w:pPr>
    </w:p>
    <w:p w14:paraId="303C19DD" w14:textId="77777777" w:rsidR="000477DE"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As driving force of economy of the programme area are local SMEs, special SME supporting scheme is intended to be elaborated and implemented in the border area fostering joint cooperation of SMEs operating on the different sides of the border. This scheme should be conceived in complementarity with mainstream SME development schemes with main focus on triggering value added cooperation among SMEs raising their competitiveness on domestic and international markets.</w:t>
      </w:r>
    </w:p>
    <w:p w14:paraId="2824D07F" w14:textId="77777777" w:rsidR="00E91CB7" w:rsidRPr="001C431F" w:rsidRDefault="00E91CB7" w:rsidP="00D8786F">
      <w:pPr>
        <w:spacing w:after="0"/>
        <w:jc w:val="both"/>
        <w:rPr>
          <w:rFonts w:eastAsia="Times New Roman" w:cs="Times New Roman"/>
          <w:iCs/>
          <w:sz w:val="20"/>
          <w:szCs w:val="20"/>
          <w:lang w:eastAsia="en-GB"/>
        </w:rPr>
      </w:pPr>
    </w:p>
    <w:p w14:paraId="0CB8F2B7" w14:textId="1171E53B" w:rsidR="000477DE" w:rsidRDefault="000477DE" w:rsidP="00D8786F">
      <w:pPr>
        <w:spacing w:after="0"/>
        <w:jc w:val="both"/>
        <w:rPr>
          <w:rFonts w:eastAsia="Times New Roman" w:cs="Times New Roman"/>
          <w:iCs/>
          <w:sz w:val="20"/>
          <w:szCs w:val="20"/>
          <w:lang w:eastAsia="en-GB"/>
        </w:rPr>
      </w:pPr>
      <w:r w:rsidRPr="001C431F">
        <w:rPr>
          <w:rFonts w:eastAsia="Times New Roman" w:cs="Times New Roman"/>
          <w:iCs/>
          <w:sz w:val="20"/>
          <w:szCs w:val="20"/>
          <w:lang w:eastAsia="en-GB"/>
        </w:rPr>
        <w:t>Fostering competitive cooperation of SMEs includes two areas of intervention implemented through open call</w:t>
      </w:r>
      <w:r w:rsidR="00CB6477">
        <w:rPr>
          <w:rFonts w:eastAsia="Times New Roman" w:cs="Times New Roman"/>
          <w:iCs/>
          <w:sz w:val="20"/>
          <w:szCs w:val="20"/>
          <w:lang w:eastAsia="en-GB"/>
        </w:rPr>
        <w:t>s focusing on</w:t>
      </w:r>
      <w:r w:rsidR="007D3167">
        <w:rPr>
          <w:rStyle w:val="Lbjegyzet-hivatkozs"/>
          <w:rFonts w:eastAsia="Times New Roman" w:cs="Times New Roman"/>
          <w:iCs/>
          <w:sz w:val="20"/>
          <w:szCs w:val="20"/>
          <w:lang w:eastAsia="en-GB"/>
        </w:rPr>
        <w:footnoteReference w:id="3"/>
      </w:r>
      <w:r w:rsidRPr="001C431F">
        <w:rPr>
          <w:rFonts w:eastAsia="Times New Roman" w:cs="Times New Roman"/>
          <w:iCs/>
          <w:sz w:val="20"/>
          <w:szCs w:val="20"/>
          <w:lang w:eastAsia="en-GB"/>
        </w:rPr>
        <w:t>:</w:t>
      </w:r>
    </w:p>
    <w:p w14:paraId="275F51E9" w14:textId="77777777" w:rsidR="00E91CB7" w:rsidRPr="001C431F" w:rsidRDefault="00E91CB7" w:rsidP="00D8786F">
      <w:pPr>
        <w:spacing w:after="0"/>
        <w:jc w:val="both"/>
        <w:rPr>
          <w:rFonts w:eastAsia="Times New Roman" w:cs="Times New Roman"/>
          <w:iCs/>
          <w:sz w:val="20"/>
          <w:szCs w:val="20"/>
          <w:lang w:eastAsia="en-GB"/>
        </w:rPr>
      </w:pPr>
    </w:p>
    <w:p w14:paraId="2E4413E3" w14:textId="4BE7DE2E" w:rsidR="000477DE" w:rsidRPr="00455293" w:rsidRDefault="000477DE" w:rsidP="004C2459">
      <w:pPr>
        <w:pStyle w:val="Listaszerbekezds"/>
        <w:numPr>
          <w:ilvl w:val="0"/>
          <w:numId w:val="33"/>
        </w:numPr>
        <w:spacing w:after="0"/>
        <w:jc w:val="both"/>
        <w:rPr>
          <w:rFonts w:cs="Times New Roman"/>
          <w:sz w:val="20"/>
          <w:szCs w:val="20"/>
        </w:rPr>
      </w:pPr>
      <w:r w:rsidRPr="00455293">
        <w:rPr>
          <w:rFonts w:eastAsia="Times New Roman" w:cs="Times New Roman"/>
          <w:iCs/>
          <w:sz w:val="20"/>
          <w:szCs w:val="20"/>
          <w:lang w:eastAsia="en-GB"/>
        </w:rPr>
        <w:t xml:space="preserve">Business cooperation of SMEs - fostering business cooperation projects with the intention of foreign market penetration, i.e. </w:t>
      </w:r>
      <w:r w:rsidRPr="00455293">
        <w:rPr>
          <w:rFonts w:cs="Times New Roman"/>
          <w:sz w:val="20"/>
          <w:szCs w:val="20"/>
        </w:rPr>
        <w:t>entering on each other’s market</w:t>
      </w:r>
      <w:r w:rsidRPr="00455293">
        <w:rPr>
          <w:rFonts w:eastAsia="Times New Roman" w:cs="Times New Roman"/>
          <w:iCs/>
          <w:sz w:val="20"/>
          <w:szCs w:val="20"/>
          <w:lang w:eastAsia="en-GB"/>
        </w:rPr>
        <w:t xml:space="preserve"> and sales at </w:t>
      </w:r>
      <w:r w:rsidRPr="00455293">
        <w:rPr>
          <w:rFonts w:cs="Times New Roman"/>
          <w:sz w:val="20"/>
          <w:szCs w:val="20"/>
        </w:rPr>
        <w:t>international level in third countries. Business cooperation projects can focus on existing products or services and can also include minor improvements on existing products or services necessary for successfully entering them on foreign markets. Business cooperation scheme prefers joint SME projects where the existing product or service to be sold has well elaborated market demand analysis, high sales potential and project partners offer complementary services to each other in a value chain in order to more effectively sell their products or services on the market.</w:t>
      </w:r>
    </w:p>
    <w:p w14:paraId="0ED60CD9" w14:textId="77777777" w:rsidR="00E91CB7" w:rsidRPr="001C431F" w:rsidRDefault="00E91CB7" w:rsidP="00D8786F">
      <w:pPr>
        <w:spacing w:after="0"/>
        <w:jc w:val="both"/>
        <w:rPr>
          <w:rFonts w:cs="Times New Roman"/>
          <w:sz w:val="20"/>
          <w:szCs w:val="20"/>
        </w:rPr>
      </w:pPr>
    </w:p>
    <w:p w14:paraId="04BBAC8B" w14:textId="4C5245EA" w:rsidR="000477DE" w:rsidRPr="00E23C4E" w:rsidRDefault="000477DE" w:rsidP="00E23C4E">
      <w:pPr>
        <w:pStyle w:val="Listaszerbekezds"/>
        <w:numPr>
          <w:ilvl w:val="0"/>
          <w:numId w:val="33"/>
        </w:numPr>
        <w:spacing w:after="0"/>
        <w:jc w:val="both"/>
        <w:rPr>
          <w:rFonts w:cs="Times New Roman"/>
          <w:sz w:val="20"/>
          <w:szCs w:val="20"/>
        </w:rPr>
      </w:pPr>
      <w:r w:rsidRPr="00E23C4E">
        <w:rPr>
          <w:rFonts w:cs="Times New Roman"/>
          <w:sz w:val="20"/>
          <w:szCs w:val="20"/>
        </w:rPr>
        <w:t xml:space="preserve">Joint innovation of SMEs - </w:t>
      </w:r>
      <w:r w:rsidRPr="00E23C4E">
        <w:rPr>
          <w:rFonts w:eastAsia="Times New Roman" w:cs="Times New Roman"/>
          <w:iCs/>
          <w:sz w:val="20"/>
          <w:szCs w:val="20"/>
          <w:lang w:eastAsia="en-GB"/>
        </w:rPr>
        <w:t xml:space="preserve">developing </w:t>
      </w:r>
      <w:r w:rsidRPr="00E23C4E">
        <w:rPr>
          <w:rFonts w:cs="Times New Roman"/>
          <w:sz w:val="20"/>
          <w:szCs w:val="20"/>
        </w:rPr>
        <w:t>joint innovation</w:t>
      </w:r>
      <w:r w:rsidRPr="00E23C4E">
        <w:rPr>
          <w:rFonts w:cs="Times New Roman"/>
          <w:b/>
          <w:bCs/>
          <w:sz w:val="20"/>
          <w:szCs w:val="20"/>
        </w:rPr>
        <w:t xml:space="preserve"> </w:t>
      </w:r>
      <w:r w:rsidRPr="00E23C4E">
        <w:rPr>
          <w:rFonts w:cs="Times New Roman"/>
          <w:sz w:val="20"/>
          <w:szCs w:val="20"/>
        </w:rPr>
        <w:t>projects</w:t>
      </w:r>
      <w:r w:rsidRPr="00E23C4E">
        <w:rPr>
          <w:rFonts w:cs="Times New Roman"/>
          <w:b/>
          <w:bCs/>
          <w:sz w:val="20"/>
          <w:szCs w:val="20"/>
        </w:rPr>
        <w:t xml:space="preserve"> </w:t>
      </w:r>
      <w:r w:rsidRPr="00E23C4E">
        <w:rPr>
          <w:rFonts w:cs="Times New Roman"/>
          <w:sz w:val="20"/>
          <w:szCs w:val="20"/>
        </w:rPr>
        <w:t xml:space="preserve">that are based on joint efforts to reach product or service innovation bearing novelty at territorial and/or sectoral level. Preference should be given to projects where the collaboration in innovation development is clearly explained in the proposal and the development would be impossible without the knowledge and skill share of each collaborating partner. In terms of joint innovation projects, business support </w:t>
      </w:r>
      <w:r w:rsidR="00C242C5" w:rsidRPr="00E23C4E">
        <w:rPr>
          <w:rFonts w:cs="Times New Roman"/>
          <w:sz w:val="20"/>
          <w:szCs w:val="20"/>
        </w:rPr>
        <w:t xml:space="preserve">and R&amp;D </w:t>
      </w:r>
      <w:r w:rsidRPr="00E23C4E">
        <w:rPr>
          <w:rFonts w:cs="Times New Roman"/>
          <w:sz w:val="20"/>
          <w:szCs w:val="20"/>
        </w:rPr>
        <w:t>organisations can also join collaborative SME projects if they produce innovative value added to the project results.</w:t>
      </w:r>
    </w:p>
    <w:p w14:paraId="71E2F1D9" w14:textId="77777777" w:rsidR="004D6C36" w:rsidRPr="001C431F" w:rsidRDefault="004D6C36" w:rsidP="00D8786F">
      <w:pPr>
        <w:spacing w:after="0"/>
        <w:jc w:val="both"/>
        <w:rPr>
          <w:rFonts w:cs="Times New Roman"/>
          <w:sz w:val="20"/>
          <w:szCs w:val="20"/>
        </w:rPr>
      </w:pPr>
    </w:p>
    <w:p w14:paraId="44B792F6" w14:textId="2491C86E" w:rsidR="00E91CB7" w:rsidRPr="004D6C36" w:rsidRDefault="000477DE" w:rsidP="004D6C36">
      <w:pPr>
        <w:spacing w:after="0"/>
        <w:jc w:val="both"/>
        <w:rPr>
          <w:rFonts w:eastAsia="Times New Roman" w:cs="Times New Roman"/>
          <w:iCs/>
          <w:sz w:val="20"/>
          <w:szCs w:val="20"/>
          <w:lang w:eastAsia="en-GB"/>
        </w:rPr>
      </w:pPr>
      <w:r w:rsidRPr="001C431F">
        <w:rPr>
          <w:rFonts w:cs="Times New Roman"/>
          <w:sz w:val="20"/>
          <w:szCs w:val="20"/>
        </w:rPr>
        <w:t>Actions to be supported</w:t>
      </w:r>
      <w:r w:rsidR="004C2459">
        <w:rPr>
          <w:rFonts w:cs="Times New Roman"/>
          <w:sz w:val="20"/>
          <w:szCs w:val="20"/>
        </w:rPr>
        <w:t>,</w:t>
      </w:r>
      <w:r w:rsidR="003958A4">
        <w:rPr>
          <w:rFonts w:cs="Times New Roman"/>
          <w:sz w:val="20"/>
          <w:szCs w:val="20"/>
        </w:rPr>
        <w:t xml:space="preserve"> </w:t>
      </w:r>
      <w:r w:rsidR="003958A4" w:rsidRPr="004C2459">
        <w:rPr>
          <w:rFonts w:cs="Times New Roman"/>
          <w:i/>
          <w:iCs/>
          <w:sz w:val="20"/>
          <w:szCs w:val="20"/>
        </w:rPr>
        <w:t>inter alia</w:t>
      </w:r>
      <w:r w:rsidRPr="001C431F">
        <w:rPr>
          <w:rFonts w:eastAsia="Times New Roman" w:cs="Times New Roman"/>
          <w:iCs/>
          <w:sz w:val="20"/>
          <w:szCs w:val="20"/>
          <w:lang w:eastAsia="en-GB"/>
        </w:rPr>
        <w:t>:</w:t>
      </w:r>
    </w:p>
    <w:p w14:paraId="0B375841" w14:textId="0D004CCA"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 xml:space="preserve">internal and external human expertise of joint product, technology and service development; </w:t>
      </w:r>
    </w:p>
    <w:p w14:paraId="65417B1B" w14:textId="20687288"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activities for entering existing or newly developed products and services on international markets: international market surveys, appearance on events (fairs, seminars, workshops, conferences), development or upgrading of marketing tools and materials, targeted online and offline promotional actions;</w:t>
      </w:r>
    </w:p>
    <w:p w14:paraId="35A76F5D" w14:textId="1C07FBB2" w:rsidR="008D282F" w:rsidRPr="00B04DD4" w:rsidRDefault="008D282F" w:rsidP="00CF6467">
      <w:pPr>
        <w:pStyle w:val="Listaszerbekezds"/>
        <w:numPr>
          <w:ilvl w:val="0"/>
          <w:numId w:val="9"/>
        </w:numPr>
        <w:spacing w:after="0"/>
        <w:jc w:val="both"/>
        <w:rPr>
          <w:rFonts w:cs="Times New Roman"/>
          <w:sz w:val="20"/>
          <w:szCs w:val="20"/>
        </w:rPr>
      </w:pPr>
      <w:r w:rsidRPr="00B04DD4">
        <w:rPr>
          <w:rFonts w:cs="Times New Roman"/>
          <w:sz w:val="20"/>
          <w:szCs w:val="20"/>
        </w:rPr>
        <w:t>product and service development in various fields</w:t>
      </w:r>
      <w:r w:rsidR="000B45BF" w:rsidRPr="00B04DD4">
        <w:rPr>
          <w:rFonts w:cs="Times New Roman"/>
          <w:sz w:val="20"/>
          <w:szCs w:val="20"/>
        </w:rPr>
        <w:t>;</w:t>
      </w:r>
    </w:p>
    <w:p w14:paraId="1C1CB9ED" w14:textId="725454A8"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 xml:space="preserve">organisation of trainings, seminars for improving knowledge on product or service development and international market appearance; </w:t>
      </w:r>
    </w:p>
    <w:p w14:paraId="151585AD" w14:textId="3B006DE6"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purchase of equipment for product or service development, moving, packaging and storing of products to be marketed at international level;</w:t>
      </w:r>
    </w:p>
    <w:p w14:paraId="75B609BF" w14:textId="69D701EB" w:rsidR="000477DE" w:rsidRPr="00B04DD4" w:rsidRDefault="003958A4" w:rsidP="00CF6467">
      <w:pPr>
        <w:pStyle w:val="Listaszerbekezds"/>
        <w:numPr>
          <w:ilvl w:val="0"/>
          <w:numId w:val="9"/>
        </w:numPr>
        <w:spacing w:after="0"/>
        <w:jc w:val="both"/>
        <w:rPr>
          <w:rFonts w:cs="Times New Roman"/>
          <w:sz w:val="20"/>
          <w:szCs w:val="20"/>
        </w:rPr>
      </w:pPr>
      <w:r>
        <w:rPr>
          <w:rFonts w:cs="Times New Roman"/>
          <w:sz w:val="20"/>
          <w:szCs w:val="20"/>
        </w:rPr>
        <w:t xml:space="preserve">development, </w:t>
      </w:r>
      <w:r w:rsidR="000477DE" w:rsidRPr="00B04DD4">
        <w:rPr>
          <w:rFonts w:cs="Times New Roman"/>
          <w:sz w:val="20"/>
          <w:szCs w:val="20"/>
        </w:rPr>
        <w:t>purchase and installation of new hardware and software equipment;</w:t>
      </w:r>
    </w:p>
    <w:p w14:paraId="63A0E4A9" w14:textId="662DB3AB"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purchase of intangible fixed assets;</w:t>
      </w:r>
    </w:p>
    <w:p w14:paraId="2E712666" w14:textId="618E10E2" w:rsidR="000477DE" w:rsidRPr="00B04DD4" w:rsidRDefault="000477DE" w:rsidP="00CF6467">
      <w:pPr>
        <w:pStyle w:val="Listaszerbekezds"/>
        <w:numPr>
          <w:ilvl w:val="0"/>
          <w:numId w:val="9"/>
        </w:numPr>
        <w:spacing w:after="0"/>
        <w:jc w:val="both"/>
        <w:rPr>
          <w:rFonts w:cs="Times New Roman"/>
          <w:sz w:val="20"/>
          <w:szCs w:val="20"/>
        </w:rPr>
      </w:pPr>
      <w:r w:rsidRPr="00B04DD4">
        <w:rPr>
          <w:rFonts w:cs="Times New Roman"/>
          <w:sz w:val="20"/>
          <w:szCs w:val="20"/>
        </w:rPr>
        <w:t>infrastructure development and construction, enlarging, restructuring, refurbishment or modernisation of building for the sake of operating equipment for joint product or service development;</w:t>
      </w:r>
    </w:p>
    <w:p w14:paraId="2BF797D9" w14:textId="06E044D8" w:rsidR="008D282F" w:rsidRPr="00B04DD4" w:rsidRDefault="008D282F" w:rsidP="00CF6467">
      <w:pPr>
        <w:pStyle w:val="Listaszerbekezds"/>
        <w:numPr>
          <w:ilvl w:val="0"/>
          <w:numId w:val="9"/>
        </w:numPr>
        <w:spacing w:after="0"/>
        <w:jc w:val="both"/>
        <w:rPr>
          <w:rFonts w:cs="Times New Roman"/>
          <w:sz w:val="20"/>
          <w:szCs w:val="20"/>
        </w:rPr>
      </w:pPr>
      <w:r w:rsidRPr="00B04DD4">
        <w:rPr>
          <w:rFonts w:cs="Times New Roman"/>
          <w:sz w:val="20"/>
          <w:szCs w:val="20"/>
        </w:rPr>
        <w:t>involvement of business support and R&amp;D organisations in joint innovation of SMEs;</w:t>
      </w:r>
    </w:p>
    <w:p w14:paraId="45DAEC53" w14:textId="19631177" w:rsidR="000477DE" w:rsidRPr="00B04DD4" w:rsidRDefault="000477DE" w:rsidP="00CF6467">
      <w:pPr>
        <w:pStyle w:val="Listaszerbekezds"/>
        <w:numPr>
          <w:ilvl w:val="0"/>
          <w:numId w:val="9"/>
        </w:numPr>
        <w:spacing w:after="0"/>
        <w:jc w:val="both"/>
        <w:rPr>
          <w:rFonts w:eastAsia="Times New Roman" w:cs="Times New Roman"/>
          <w:iCs/>
          <w:sz w:val="20"/>
          <w:szCs w:val="20"/>
          <w:lang w:eastAsia="en-GB"/>
        </w:rPr>
      </w:pPr>
      <w:proofErr w:type="gramStart"/>
      <w:r w:rsidRPr="00B04DD4">
        <w:rPr>
          <w:rFonts w:cs="Times New Roman"/>
          <w:sz w:val="20"/>
          <w:szCs w:val="20"/>
        </w:rPr>
        <w:t>management</w:t>
      </w:r>
      <w:proofErr w:type="gramEnd"/>
      <w:r w:rsidRPr="00B04DD4">
        <w:rPr>
          <w:rFonts w:cs="Times New Roman"/>
          <w:sz w:val="20"/>
          <w:szCs w:val="20"/>
        </w:rPr>
        <w:t xml:space="preserve"> of competitive </w:t>
      </w:r>
      <w:r w:rsidRPr="00B04DD4">
        <w:rPr>
          <w:rFonts w:eastAsia="Times New Roman" w:cs="Times New Roman"/>
          <w:iCs/>
          <w:sz w:val="20"/>
          <w:szCs w:val="20"/>
          <w:lang w:eastAsia="en-GB"/>
        </w:rPr>
        <w:t>cooperation project of SMEs.</w:t>
      </w:r>
    </w:p>
    <w:p w14:paraId="518DAEB3" w14:textId="77777777" w:rsidR="00E91CB7" w:rsidRDefault="00E91CB7" w:rsidP="00D8786F">
      <w:pPr>
        <w:spacing w:after="0"/>
        <w:jc w:val="both"/>
        <w:rPr>
          <w:rFonts w:cs="Times New Roman"/>
          <w:sz w:val="20"/>
          <w:szCs w:val="20"/>
        </w:rPr>
      </w:pPr>
    </w:p>
    <w:p w14:paraId="156AA21A" w14:textId="77D1F328" w:rsidR="00E975FF" w:rsidRPr="0018543A" w:rsidRDefault="00C242C5" w:rsidP="004D6C36">
      <w:pPr>
        <w:spacing w:after="0"/>
        <w:jc w:val="both"/>
        <w:rPr>
          <w:rFonts w:cs="Times New Roman"/>
          <w:sz w:val="20"/>
          <w:szCs w:val="20"/>
        </w:rPr>
      </w:pPr>
      <w:r w:rsidRPr="0018543A">
        <w:rPr>
          <w:rFonts w:cs="Times New Roman"/>
          <w:sz w:val="20"/>
          <w:szCs w:val="20"/>
        </w:rPr>
        <w:t xml:space="preserve">Most important principles for the selection criteria, </w:t>
      </w:r>
      <w:r w:rsidRPr="00701B24">
        <w:rPr>
          <w:rFonts w:cs="Times New Roman"/>
          <w:i/>
          <w:iCs/>
          <w:sz w:val="20"/>
          <w:szCs w:val="20"/>
        </w:rPr>
        <w:t>inter alia</w:t>
      </w:r>
      <w:r w:rsidRPr="0018543A">
        <w:rPr>
          <w:rFonts w:cs="Times New Roman"/>
          <w:sz w:val="20"/>
          <w:szCs w:val="20"/>
        </w:rPr>
        <w:t>, are:</w:t>
      </w:r>
    </w:p>
    <w:p w14:paraId="1473CFDA" w14:textId="583D9BB9" w:rsidR="00C242C5" w:rsidRDefault="00C242C5" w:rsidP="00CF6467">
      <w:pPr>
        <w:pStyle w:val="Listaszerbekezds"/>
        <w:numPr>
          <w:ilvl w:val="0"/>
          <w:numId w:val="9"/>
        </w:numPr>
        <w:spacing w:after="0"/>
        <w:jc w:val="both"/>
        <w:rPr>
          <w:rFonts w:cs="Times New Roman"/>
          <w:sz w:val="20"/>
          <w:szCs w:val="20"/>
        </w:rPr>
      </w:pPr>
      <w:r w:rsidRPr="0065715A">
        <w:rPr>
          <w:rFonts w:cs="Times New Roman"/>
          <w:sz w:val="20"/>
          <w:szCs w:val="20"/>
        </w:rPr>
        <w:t xml:space="preserve">past </w:t>
      </w:r>
      <w:r w:rsidRPr="0018543A">
        <w:rPr>
          <w:rFonts w:cs="Times New Roman"/>
          <w:sz w:val="20"/>
          <w:szCs w:val="20"/>
        </w:rPr>
        <w:t>international cooperation activities of SMEs;</w:t>
      </w:r>
    </w:p>
    <w:p w14:paraId="4C3C9320" w14:textId="555329CA" w:rsidR="00771414" w:rsidRDefault="00771414" w:rsidP="00CF6467">
      <w:pPr>
        <w:pStyle w:val="Listaszerbekezds"/>
        <w:numPr>
          <w:ilvl w:val="0"/>
          <w:numId w:val="9"/>
        </w:numPr>
        <w:spacing w:after="0"/>
        <w:jc w:val="both"/>
        <w:rPr>
          <w:rFonts w:cs="Times New Roman"/>
          <w:sz w:val="20"/>
          <w:szCs w:val="20"/>
        </w:rPr>
      </w:pPr>
      <w:r>
        <w:rPr>
          <w:rFonts w:cs="Times New Roman"/>
          <w:sz w:val="20"/>
          <w:szCs w:val="20"/>
        </w:rPr>
        <w:t>complementarity and value-added of joint cooperation of SMEs;</w:t>
      </w:r>
    </w:p>
    <w:p w14:paraId="1BFF66A7" w14:textId="28C7EECC" w:rsidR="00C242C5" w:rsidRDefault="00771414" w:rsidP="00CF6467">
      <w:pPr>
        <w:pStyle w:val="Listaszerbekezds"/>
        <w:numPr>
          <w:ilvl w:val="0"/>
          <w:numId w:val="9"/>
        </w:numPr>
        <w:spacing w:after="0"/>
        <w:jc w:val="both"/>
        <w:rPr>
          <w:rFonts w:cs="Times New Roman"/>
          <w:sz w:val="20"/>
          <w:szCs w:val="20"/>
        </w:rPr>
      </w:pPr>
      <w:r>
        <w:rPr>
          <w:rFonts w:cs="Times New Roman"/>
          <w:sz w:val="20"/>
          <w:szCs w:val="20"/>
        </w:rPr>
        <w:t>innovative content of jointly developed products or services;</w:t>
      </w:r>
    </w:p>
    <w:p w14:paraId="4FF9C17B" w14:textId="054CEA70" w:rsidR="00771414" w:rsidRDefault="00B04DD4" w:rsidP="00CF6467">
      <w:pPr>
        <w:pStyle w:val="Listaszerbekezds"/>
        <w:numPr>
          <w:ilvl w:val="0"/>
          <w:numId w:val="9"/>
        </w:numPr>
        <w:spacing w:after="0"/>
        <w:jc w:val="both"/>
        <w:rPr>
          <w:rFonts w:cs="Times New Roman"/>
          <w:sz w:val="20"/>
          <w:szCs w:val="20"/>
        </w:rPr>
      </w:pPr>
      <w:r>
        <w:rPr>
          <w:rFonts w:cs="Times New Roman"/>
          <w:sz w:val="20"/>
          <w:szCs w:val="20"/>
        </w:rPr>
        <w:t>m</w:t>
      </w:r>
      <w:r w:rsidR="00771414">
        <w:rPr>
          <w:rFonts w:cs="Times New Roman"/>
          <w:sz w:val="20"/>
          <w:szCs w:val="20"/>
        </w:rPr>
        <w:t>arket demand for products or services to be developed;</w:t>
      </w:r>
    </w:p>
    <w:p w14:paraId="37667090" w14:textId="77D4CB2F" w:rsidR="00C242C5" w:rsidRPr="00B04DD4" w:rsidRDefault="00771414" w:rsidP="00CF6467">
      <w:pPr>
        <w:pStyle w:val="Listaszerbekezds"/>
        <w:numPr>
          <w:ilvl w:val="0"/>
          <w:numId w:val="9"/>
        </w:numPr>
        <w:spacing w:after="0"/>
        <w:jc w:val="both"/>
        <w:rPr>
          <w:rFonts w:cs="Times New Roman"/>
          <w:sz w:val="20"/>
          <w:szCs w:val="20"/>
        </w:rPr>
      </w:pPr>
      <w:proofErr w:type="gramStart"/>
      <w:r>
        <w:rPr>
          <w:rFonts w:cs="Times New Roman"/>
          <w:sz w:val="20"/>
          <w:szCs w:val="20"/>
        </w:rPr>
        <w:t>effectiveness</w:t>
      </w:r>
      <w:proofErr w:type="gramEnd"/>
      <w:r>
        <w:rPr>
          <w:rFonts w:cs="Times New Roman"/>
          <w:sz w:val="20"/>
          <w:szCs w:val="20"/>
        </w:rPr>
        <w:t xml:space="preserve"> of promotion of products or services to be entered in each other’s and/or third markets.</w:t>
      </w:r>
    </w:p>
    <w:p w14:paraId="4F60357E" w14:textId="77777777" w:rsidR="00E91CB7" w:rsidRDefault="00E91CB7" w:rsidP="00D8786F">
      <w:pPr>
        <w:spacing w:after="0"/>
        <w:jc w:val="both"/>
        <w:rPr>
          <w:rFonts w:cs="Times New Roman"/>
          <w:sz w:val="20"/>
          <w:szCs w:val="20"/>
        </w:rPr>
      </w:pPr>
    </w:p>
    <w:p w14:paraId="0A76E94F" w14:textId="256CEDAE"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r w:rsidR="00AA5411">
        <w:rPr>
          <w:rStyle w:val="Lbjegyzet-hivatkozs"/>
          <w:rFonts w:eastAsia="Times New Roman" w:cs="Times New Roman"/>
          <w:b/>
          <w:iCs/>
          <w:noProof/>
          <w:sz w:val="20"/>
          <w:szCs w:val="20"/>
          <w:lang w:eastAsia="en-GB"/>
        </w:rPr>
        <w:footnoteReference w:id="4"/>
      </w:r>
    </w:p>
    <w:p w14:paraId="0EE12091"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1D35CB" w:rsidRPr="001C431F">
        <w:rPr>
          <w:rFonts w:eastAsia="Times New Roman" w:cs="Times New Roman"/>
          <w:i/>
          <w:noProof/>
          <w:color w:val="000000"/>
          <w:sz w:val="20"/>
          <w:szCs w:val="20"/>
          <w:lang w:eastAsia="en-GB"/>
        </w:rPr>
        <w:t>point (e)(ii) of Article 17(3), Article point (c)(iii)17(9)</w:t>
      </w:r>
    </w:p>
    <w:p w14:paraId="77A7FA71" w14:textId="77777777" w:rsidR="000477DE" w:rsidRPr="001C431F" w:rsidRDefault="000477DE"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2: Output indicators</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983"/>
        <w:gridCol w:w="628"/>
        <w:gridCol w:w="2116"/>
        <w:gridCol w:w="2216"/>
        <w:gridCol w:w="1114"/>
        <w:gridCol w:w="1222"/>
      </w:tblGrid>
      <w:tr w:rsidR="009C05AA" w:rsidRPr="00A23750" w14:paraId="4DFE3410" w14:textId="77777777" w:rsidTr="00701B24">
        <w:trPr>
          <w:trHeight w:val="836"/>
        </w:trPr>
        <w:tc>
          <w:tcPr>
            <w:tcW w:w="487" w:type="pct"/>
          </w:tcPr>
          <w:p w14:paraId="023FA9BB"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536" w:type="pct"/>
          </w:tcPr>
          <w:p w14:paraId="5F5F14F7"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342" w:type="pct"/>
          </w:tcPr>
          <w:p w14:paraId="5DB4441D"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ID</w:t>
            </w:r>
          </w:p>
          <w:p w14:paraId="67A5EB18"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[5]</w:t>
            </w:r>
          </w:p>
        </w:tc>
        <w:tc>
          <w:tcPr>
            <w:tcW w:w="1153" w:type="pct"/>
            <w:shd w:val="clear" w:color="auto" w:fill="auto"/>
          </w:tcPr>
          <w:p w14:paraId="6338DA66"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1208" w:type="pct"/>
          </w:tcPr>
          <w:p w14:paraId="171F5D5D"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Measurement unit</w:t>
            </w:r>
          </w:p>
          <w:p w14:paraId="294D7840" w14:textId="77777777" w:rsidR="000477DE" w:rsidRPr="001C431F" w:rsidRDefault="000477DE" w:rsidP="00D8786F">
            <w:pPr>
              <w:spacing w:after="0" w:line="240" w:lineRule="auto"/>
              <w:jc w:val="both"/>
              <w:rPr>
                <w:rFonts w:cs="Times New Roman"/>
                <w:b/>
                <w:noProof/>
                <w:sz w:val="20"/>
                <w:szCs w:val="20"/>
              </w:rPr>
            </w:pPr>
            <w:r w:rsidRPr="001C431F">
              <w:rPr>
                <w:rFonts w:cs="Times New Roman"/>
                <w:b/>
                <w:noProof/>
                <w:sz w:val="20"/>
                <w:szCs w:val="20"/>
              </w:rPr>
              <w:t>[255]</w:t>
            </w:r>
          </w:p>
        </w:tc>
        <w:tc>
          <w:tcPr>
            <w:tcW w:w="607" w:type="pct"/>
            <w:shd w:val="clear" w:color="auto" w:fill="auto"/>
          </w:tcPr>
          <w:p w14:paraId="1C0B0352" w14:textId="77777777" w:rsidR="000477DE" w:rsidRPr="00455293" w:rsidRDefault="000477DE" w:rsidP="00D8786F">
            <w:pPr>
              <w:spacing w:after="0" w:line="240" w:lineRule="auto"/>
              <w:jc w:val="both"/>
              <w:rPr>
                <w:rFonts w:cs="Times New Roman"/>
                <w:b/>
                <w:noProof/>
                <w:sz w:val="20"/>
                <w:szCs w:val="20"/>
              </w:rPr>
            </w:pPr>
            <w:r w:rsidRPr="00455293">
              <w:rPr>
                <w:rFonts w:cs="Times New Roman"/>
                <w:b/>
                <w:noProof/>
                <w:sz w:val="20"/>
                <w:szCs w:val="20"/>
              </w:rPr>
              <w:t>Milestone (2024)</w:t>
            </w:r>
          </w:p>
          <w:p w14:paraId="6D8B32FC" w14:textId="77777777" w:rsidR="000477DE" w:rsidRPr="00455293" w:rsidRDefault="000477DE" w:rsidP="00D8786F">
            <w:pPr>
              <w:spacing w:after="0" w:line="240" w:lineRule="auto"/>
              <w:jc w:val="both"/>
              <w:rPr>
                <w:rFonts w:cs="Times New Roman"/>
                <w:b/>
                <w:noProof/>
                <w:sz w:val="20"/>
                <w:szCs w:val="20"/>
              </w:rPr>
            </w:pPr>
            <w:r w:rsidRPr="00455293">
              <w:rPr>
                <w:rFonts w:cs="Times New Roman"/>
                <w:b/>
                <w:noProof/>
                <w:sz w:val="20"/>
                <w:szCs w:val="20"/>
              </w:rPr>
              <w:t>[200]</w:t>
            </w:r>
          </w:p>
        </w:tc>
        <w:tc>
          <w:tcPr>
            <w:tcW w:w="667" w:type="pct"/>
            <w:shd w:val="clear" w:color="auto" w:fill="auto"/>
          </w:tcPr>
          <w:p w14:paraId="102FD15B" w14:textId="77777777" w:rsidR="000477DE" w:rsidRPr="00455293" w:rsidRDefault="000477DE" w:rsidP="00D8786F">
            <w:pPr>
              <w:spacing w:after="0" w:line="240" w:lineRule="auto"/>
              <w:jc w:val="both"/>
              <w:rPr>
                <w:rFonts w:cs="Times New Roman"/>
                <w:b/>
                <w:noProof/>
                <w:sz w:val="20"/>
                <w:szCs w:val="20"/>
              </w:rPr>
            </w:pPr>
            <w:r w:rsidRPr="00455293">
              <w:rPr>
                <w:rFonts w:cs="Times New Roman"/>
                <w:b/>
                <w:noProof/>
                <w:sz w:val="20"/>
                <w:szCs w:val="20"/>
              </w:rPr>
              <w:t>Final target (2029)</w:t>
            </w:r>
          </w:p>
          <w:p w14:paraId="157F4170" w14:textId="77777777" w:rsidR="000477DE" w:rsidRPr="00455293" w:rsidRDefault="000477DE" w:rsidP="00D8786F">
            <w:pPr>
              <w:spacing w:after="0" w:line="240" w:lineRule="auto"/>
              <w:jc w:val="both"/>
              <w:rPr>
                <w:rFonts w:cs="Times New Roman"/>
                <w:b/>
                <w:noProof/>
                <w:sz w:val="20"/>
                <w:szCs w:val="20"/>
              </w:rPr>
            </w:pPr>
            <w:r w:rsidRPr="00455293">
              <w:rPr>
                <w:rFonts w:cs="Times New Roman"/>
                <w:b/>
                <w:noProof/>
                <w:sz w:val="20"/>
                <w:szCs w:val="20"/>
              </w:rPr>
              <w:t>[200]</w:t>
            </w:r>
          </w:p>
        </w:tc>
      </w:tr>
      <w:tr w:rsidR="009C05AA" w:rsidRPr="00A23750" w14:paraId="4E3D9305" w14:textId="77777777" w:rsidTr="00701B24">
        <w:trPr>
          <w:trHeight w:val="579"/>
        </w:trPr>
        <w:tc>
          <w:tcPr>
            <w:tcW w:w="487" w:type="pct"/>
          </w:tcPr>
          <w:p w14:paraId="2C202381" w14:textId="77777777" w:rsidR="000477DE" w:rsidRPr="001C431F" w:rsidRDefault="000477DE" w:rsidP="00D8786F">
            <w:pPr>
              <w:spacing w:after="0" w:line="240" w:lineRule="auto"/>
              <w:jc w:val="center"/>
              <w:rPr>
                <w:rFonts w:cs="Times New Roman"/>
                <w:bCs/>
                <w:iCs/>
                <w:sz w:val="20"/>
                <w:szCs w:val="20"/>
              </w:rPr>
            </w:pPr>
            <w:r w:rsidRPr="001C431F">
              <w:rPr>
                <w:rFonts w:cs="Times New Roman"/>
                <w:bCs/>
                <w:iCs/>
                <w:sz w:val="20"/>
                <w:szCs w:val="20"/>
              </w:rPr>
              <w:t>1</w:t>
            </w:r>
          </w:p>
        </w:tc>
        <w:tc>
          <w:tcPr>
            <w:tcW w:w="536" w:type="pct"/>
          </w:tcPr>
          <w:p w14:paraId="67FECF99" w14:textId="128A1BA3" w:rsidR="000477DE" w:rsidRPr="001C431F" w:rsidRDefault="009E73B6" w:rsidP="00D8786F">
            <w:pPr>
              <w:spacing w:after="0" w:line="240" w:lineRule="auto"/>
              <w:jc w:val="both"/>
              <w:rPr>
                <w:rFonts w:cs="Times New Roman"/>
                <w:bCs/>
                <w:iCs/>
                <w:sz w:val="20"/>
                <w:szCs w:val="20"/>
              </w:rPr>
            </w:pPr>
            <w:r>
              <w:rPr>
                <w:rFonts w:eastAsia="Times New Roman" w:cs="Times New Roman"/>
                <w:iCs/>
                <w:noProof/>
                <w:sz w:val="20"/>
                <w:szCs w:val="20"/>
                <w:lang w:eastAsia="en-GB"/>
              </w:rPr>
              <w:t>SO 1.3</w:t>
            </w:r>
          </w:p>
        </w:tc>
        <w:tc>
          <w:tcPr>
            <w:tcW w:w="342" w:type="pct"/>
          </w:tcPr>
          <w:p w14:paraId="356F0237" w14:textId="77777777" w:rsidR="000477DE" w:rsidRPr="001C431F" w:rsidRDefault="000477DE" w:rsidP="00D8786F">
            <w:pPr>
              <w:spacing w:after="0" w:line="240" w:lineRule="auto"/>
              <w:jc w:val="both"/>
              <w:rPr>
                <w:rFonts w:cs="Times New Roman"/>
                <w:bCs/>
                <w:iCs/>
                <w:sz w:val="20"/>
                <w:szCs w:val="20"/>
              </w:rPr>
            </w:pPr>
            <w:r w:rsidRPr="001C431F">
              <w:rPr>
                <w:rFonts w:cs="Times New Roman"/>
                <w:bCs/>
                <w:iCs/>
                <w:sz w:val="20"/>
                <w:szCs w:val="20"/>
              </w:rPr>
              <w:t>RCO 01</w:t>
            </w:r>
          </w:p>
        </w:tc>
        <w:tc>
          <w:tcPr>
            <w:tcW w:w="1153" w:type="pct"/>
            <w:shd w:val="clear" w:color="auto" w:fill="auto"/>
          </w:tcPr>
          <w:p w14:paraId="7EB4C574" w14:textId="77777777" w:rsidR="000477DE" w:rsidRPr="001C431F" w:rsidRDefault="000477DE" w:rsidP="00D8786F">
            <w:pPr>
              <w:spacing w:after="0" w:line="240" w:lineRule="auto"/>
              <w:rPr>
                <w:rFonts w:cs="Times New Roman"/>
                <w:bCs/>
                <w:iCs/>
                <w:sz w:val="20"/>
                <w:szCs w:val="20"/>
              </w:rPr>
            </w:pPr>
            <w:r w:rsidRPr="001C431F">
              <w:rPr>
                <w:rFonts w:cs="Times New Roman"/>
                <w:bCs/>
                <w:iCs/>
                <w:sz w:val="20"/>
                <w:szCs w:val="20"/>
              </w:rPr>
              <w:t>Enterprises supported (of which: micro, small, medium, large)</w:t>
            </w:r>
          </w:p>
        </w:tc>
        <w:tc>
          <w:tcPr>
            <w:tcW w:w="1208" w:type="pct"/>
          </w:tcPr>
          <w:p w14:paraId="7807EC4C" w14:textId="77777777" w:rsidR="000477DE" w:rsidRPr="001C431F" w:rsidRDefault="000477DE" w:rsidP="00D8786F">
            <w:pPr>
              <w:spacing w:after="0" w:line="240" w:lineRule="auto"/>
              <w:rPr>
                <w:rFonts w:cs="Times New Roman"/>
                <w:bCs/>
                <w:iCs/>
                <w:sz w:val="20"/>
                <w:szCs w:val="20"/>
              </w:rPr>
            </w:pPr>
            <w:r w:rsidRPr="001C431F">
              <w:rPr>
                <w:rFonts w:cs="Times New Roman"/>
                <w:bCs/>
                <w:iCs/>
                <w:sz w:val="20"/>
                <w:szCs w:val="20"/>
              </w:rPr>
              <w:t>enterprises</w:t>
            </w:r>
          </w:p>
        </w:tc>
        <w:tc>
          <w:tcPr>
            <w:tcW w:w="607" w:type="pct"/>
            <w:shd w:val="clear" w:color="auto" w:fill="auto"/>
          </w:tcPr>
          <w:p w14:paraId="630114DF" w14:textId="1126782A" w:rsidR="000477DE" w:rsidRPr="001C431F" w:rsidRDefault="008D68DD" w:rsidP="00D8786F">
            <w:pPr>
              <w:spacing w:after="0" w:line="240" w:lineRule="auto"/>
              <w:jc w:val="center"/>
              <w:rPr>
                <w:rFonts w:cs="Times New Roman"/>
                <w:bCs/>
                <w:iCs/>
                <w:sz w:val="20"/>
                <w:szCs w:val="20"/>
              </w:rPr>
            </w:pPr>
            <w:r>
              <w:rPr>
                <w:rFonts w:cs="Times New Roman"/>
                <w:bCs/>
                <w:iCs/>
                <w:sz w:val="20"/>
                <w:szCs w:val="20"/>
              </w:rPr>
              <w:t>0</w:t>
            </w:r>
          </w:p>
        </w:tc>
        <w:tc>
          <w:tcPr>
            <w:tcW w:w="667" w:type="pct"/>
            <w:shd w:val="clear" w:color="auto" w:fill="auto"/>
          </w:tcPr>
          <w:p w14:paraId="3B8A9331" w14:textId="5A4B2DBC" w:rsidR="000477DE" w:rsidRPr="001C431F" w:rsidRDefault="008D68DD" w:rsidP="00D8786F">
            <w:pPr>
              <w:spacing w:after="0" w:line="240" w:lineRule="auto"/>
              <w:jc w:val="center"/>
              <w:rPr>
                <w:rFonts w:cs="Times New Roman"/>
                <w:bCs/>
                <w:iCs/>
                <w:sz w:val="20"/>
                <w:szCs w:val="20"/>
              </w:rPr>
            </w:pPr>
            <w:r>
              <w:rPr>
                <w:rFonts w:cs="Times New Roman"/>
                <w:bCs/>
                <w:iCs/>
                <w:sz w:val="20"/>
                <w:szCs w:val="20"/>
              </w:rPr>
              <w:t>72</w:t>
            </w:r>
          </w:p>
        </w:tc>
      </w:tr>
      <w:tr w:rsidR="009C05AA" w:rsidRPr="00A23750" w:rsidDel="0021120B" w14:paraId="1665E8E9" w14:textId="77777777" w:rsidTr="00701B24">
        <w:trPr>
          <w:trHeight w:val="579"/>
        </w:trPr>
        <w:tc>
          <w:tcPr>
            <w:tcW w:w="488" w:type="pct"/>
          </w:tcPr>
          <w:p w14:paraId="07B1479E" w14:textId="05885D91" w:rsidR="0021120B" w:rsidRPr="001C431F" w:rsidDel="0021120B" w:rsidRDefault="0021120B" w:rsidP="00D8786F">
            <w:pPr>
              <w:spacing w:after="0" w:line="240" w:lineRule="auto"/>
              <w:jc w:val="center"/>
              <w:rPr>
                <w:rFonts w:cs="Times New Roman"/>
                <w:bCs/>
                <w:iCs/>
                <w:sz w:val="20"/>
                <w:szCs w:val="20"/>
              </w:rPr>
            </w:pPr>
            <w:r>
              <w:rPr>
                <w:rFonts w:cs="Times New Roman"/>
                <w:bCs/>
                <w:iCs/>
                <w:sz w:val="20"/>
                <w:szCs w:val="20"/>
              </w:rPr>
              <w:t>1</w:t>
            </w:r>
          </w:p>
        </w:tc>
        <w:tc>
          <w:tcPr>
            <w:tcW w:w="536" w:type="pct"/>
          </w:tcPr>
          <w:p w14:paraId="3715376A" w14:textId="4B13CD8B" w:rsidR="0021120B" w:rsidRPr="001C431F" w:rsidDel="009E73B6" w:rsidRDefault="0021120B" w:rsidP="00D8786F">
            <w:pPr>
              <w:spacing w:after="0" w:line="240" w:lineRule="auto"/>
              <w:jc w:val="both"/>
              <w:rPr>
                <w:rFonts w:cs="Times New Roman"/>
                <w:bCs/>
                <w:iCs/>
                <w:sz w:val="20"/>
                <w:szCs w:val="20"/>
              </w:rPr>
            </w:pPr>
            <w:r>
              <w:rPr>
                <w:rFonts w:cs="Times New Roman"/>
                <w:bCs/>
                <w:iCs/>
                <w:sz w:val="20"/>
                <w:szCs w:val="20"/>
              </w:rPr>
              <w:t>SO 1.3</w:t>
            </w:r>
          </w:p>
        </w:tc>
        <w:tc>
          <w:tcPr>
            <w:tcW w:w="342" w:type="pct"/>
          </w:tcPr>
          <w:p w14:paraId="43FBAE21" w14:textId="51C11B6C" w:rsidR="0021120B" w:rsidRPr="001C431F" w:rsidDel="0021120B" w:rsidRDefault="0021120B" w:rsidP="00D8786F">
            <w:pPr>
              <w:spacing w:after="0" w:line="240" w:lineRule="auto"/>
              <w:jc w:val="both"/>
              <w:rPr>
                <w:rFonts w:cs="Times New Roman"/>
                <w:bCs/>
                <w:iCs/>
                <w:sz w:val="20"/>
                <w:szCs w:val="20"/>
              </w:rPr>
            </w:pPr>
            <w:r>
              <w:rPr>
                <w:rFonts w:cs="Times New Roman"/>
                <w:bCs/>
                <w:iCs/>
                <w:sz w:val="20"/>
                <w:szCs w:val="20"/>
              </w:rPr>
              <w:t>RCO 87</w:t>
            </w:r>
          </w:p>
        </w:tc>
        <w:tc>
          <w:tcPr>
            <w:tcW w:w="1153" w:type="pct"/>
            <w:shd w:val="clear" w:color="auto" w:fill="auto"/>
          </w:tcPr>
          <w:p w14:paraId="295412EA" w14:textId="7845D479" w:rsidR="0021120B" w:rsidRPr="001C431F" w:rsidDel="0021120B" w:rsidRDefault="0021120B" w:rsidP="00D8786F">
            <w:pPr>
              <w:spacing w:after="0" w:line="240" w:lineRule="auto"/>
              <w:rPr>
                <w:rFonts w:cs="Times New Roman"/>
                <w:bCs/>
                <w:iCs/>
                <w:sz w:val="20"/>
                <w:szCs w:val="20"/>
              </w:rPr>
            </w:pPr>
            <w:r>
              <w:rPr>
                <w:rFonts w:cs="Times New Roman"/>
                <w:bCs/>
                <w:iCs/>
                <w:sz w:val="20"/>
                <w:szCs w:val="20"/>
              </w:rPr>
              <w:t>Organisations cooperating across borders</w:t>
            </w:r>
          </w:p>
        </w:tc>
        <w:tc>
          <w:tcPr>
            <w:tcW w:w="1208" w:type="pct"/>
          </w:tcPr>
          <w:p w14:paraId="19665634" w14:textId="3D2A6031" w:rsidR="0021120B" w:rsidRPr="001C431F" w:rsidDel="0021120B" w:rsidRDefault="0021120B" w:rsidP="00D8786F">
            <w:pPr>
              <w:spacing w:after="0" w:line="240" w:lineRule="auto"/>
              <w:rPr>
                <w:rFonts w:cs="Times New Roman"/>
                <w:bCs/>
                <w:iCs/>
                <w:sz w:val="20"/>
                <w:szCs w:val="20"/>
              </w:rPr>
            </w:pPr>
            <w:r>
              <w:rPr>
                <w:rFonts w:cs="Times New Roman"/>
                <w:bCs/>
                <w:iCs/>
                <w:sz w:val="20"/>
                <w:szCs w:val="20"/>
              </w:rPr>
              <w:t>organisations</w:t>
            </w:r>
          </w:p>
        </w:tc>
        <w:tc>
          <w:tcPr>
            <w:tcW w:w="607" w:type="pct"/>
            <w:shd w:val="clear" w:color="auto" w:fill="auto"/>
          </w:tcPr>
          <w:p w14:paraId="0605CF67" w14:textId="0BDCA832" w:rsidR="0021120B" w:rsidRPr="001C431F" w:rsidDel="00F41B60" w:rsidRDefault="008D68DD" w:rsidP="00D8786F">
            <w:pPr>
              <w:spacing w:after="0" w:line="240" w:lineRule="auto"/>
              <w:jc w:val="center"/>
              <w:rPr>
                <w:rFonts w:cs="Times New Roman"/>
                <w:bCs/>
                <w:iCs/>
                <w:sz w:val="20"/>
                <w:szCs w:val="20"/>
              </w:rPr>
            </w:pPr>
            <w:r>
              <w:rPr>
                <w:rFonts w:cs="Times New Roman"/>
                <w:bCs/>
                <w:iCs/>
                <w:sz w:val="20"/>
                <w:szCs w:val="20"/>
              </w:rPr>
              <w:t>0</w:t>
            </w:r>
          </w:p>
        </w:tc>
        <w:tc>
          <w:tcPr>
            <w:tcW w:w="667" w:type="pct"/>
            <w:shd w:val="clear" w:color="auto" w:fill="auto"/>
          </w:tcPr>
          <w:p w14:paraId="27F252F9" w14:textId="01AA1303" w:rsidR="0021120B" w:rsidRPr="001C431F" w:rsidDel="00F41B60" w:rsidRDefault="008D68DD" w:rsidP="00D8786F">
            <w:pPr>
              <w:spacing w:after="0" w:line="240" w:lineRule="auto"/>
              <w:jc w:val="center"/>
              <w:rPr>
                <w:rFonts w:cs="Times New Roman"/>
                <w:bCs/>
                <w:iCs/>
                <w:sz w:val="20"/>
                <w:szCs w:val="20"/>
              </w:rPr>
            </w:pPr>
            <w:r>
              <w:rPr>
                <w:rFonts w:cs="Times New Roman"/>
                <w:bCs/>
                <w:iCs/>
                <w:sz w:val="20"/>
                <w:szCs w:val="20"/>
              </w:rPr>
              <w:t>72</w:t>
            </w:r>
          </w:p>
        </w:tc>
      </w:tr>
    </w:tbl>
    <w:p w14:paraId="641E8CAE" w14:textId="77777777" w:rsidR="000477DE" w:rsidRPr="001C431F" w:rsidRDefault="000477DE" w:rsidP="00D8786F">
      <w:pPr>
        <w:spacing w:after="0" w:line="240" w:lineRule="auto"/>
        <w:rPr>
          <w:rFonts w:eastAsia="Times New Roman" w:cs="Times New Roman"/>
          <w:iCs/>
          <w:noProof/>
          <w:sz w:val="20"/>
          <w:szCs w:val="20"/>
          <w:lang w:eastAsia="en-GB"/>
        </w:rPr>
      </w:pPr>
    </w:p>
    <w:p w14:paraId="0307D6B1" w14:textId="77777777" w:rsidR="000477DE" w:rsidRPr="001C431F" w:rsidRDefault="000477DE" w:rsidP="00D8786F">
      <w:pPr>
        <w:keepNext/>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3: Result indicators</w:t>
      </w:r>
    </w:p>
    <w:tbl>
      <w:tblPr>
        <w:tblW w:w="5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983"/>
        <w:gridCol w:w="615"/>
        <w:gridCol w:w="1327"/>
        <w:gridCol w:w="1136"/>
        <w:gridCol w:w="734"/>
        <w:gridCol w:w="1071"/>
        <w:gridCol w:w="751"/>
        <w:gridCol w:w="1604"/>
        <w:gridCol w:w="1140"/>
      </w:tblGrid>
      <w:tr w:rsidR="000477DE" w:rsidRPr="00A23750" w14:paraId="3CECECE8" w14:textId="77777777" w:rsidTr="007B76F3">
        <w:trPr>
          <w:trHeight w:val="947"/>
        </w:trPr>
        <w:tc>
          <w:tcPr>
            <w:tcW w:w="436" w:type="pct"/>
          </w:tcPr>
          <w:p w14:paraId="5EC3F1DB"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 xml:space="preserve">Priority </w:t>
            </w:r>
          </w:p>
        </w:tc>
        <w:tc>
          <w:tcPr>
            <w:tcW w:w="479" w:type="pct"/>
          </w:tcPr>
          <w:p w14:paraId="1E224930"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Specific objective</w:t>
            </w:r>
          </w:p>
        </w:tc>
        <w:tc>
          <w:tcPr>
            <w:tcW w:w="300" w:type="pct"/>
          </w:tcPr>
          <w:p w14:paraId="245E6CC3"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ID</w:t>
            </w:r>
          </w:p>
        </w:tc>
        <w:tc>
          <w:tcPr>
            <w:tcW w:w="647" w:type="pct"/>
            <w:shd w:val="clear" w:color="auto" w:fill="auto"/>
          </w:tcPr>
          <w:p w14:paraId="557F42C4"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 xml:space="preserve">Indicator </w:t>
            </w:r>
          </w:p>
        </w:tc>
        <w:tc>
          <w:tcPr>
            <w:tcW w:w="554" w:type="pct"/>
          </w:tcPr>
          <w:p w14:paraId="0E312F73"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Measurement unit</w:t>
            </w:r>
          </w:p>
        </w:tc>
        <w:tc>
          <w:tcPr>
            <w:tcW w:w="358" w:type="pct"/>
          </w:tcPr>
          <w:p w14:paraId="0FF604E1"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Baseline</w:t>
            </w:r>
          </w:p>
        </w:tc>
        <w:tc>
          <w:tcPr>
            <w:tcW w:w="522" w:type="pct"/>
          </w:tcPr>
          <w:p w14:paraId="6C25E4C2"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Reference year</w:t>
            </w:r>
          </w:p>
        </w:tc>
        <w:tc>
          <w:tcPr>
            <w:tcW w:w="366" w:type="pct"/>
            <w:shd w:val="clear" w:color="auto" w:fill="auto"/>
          </w:tcPr>
          <w:p w14:paraId="04C5C916"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Final target (2029)</w:t>
            </w:r>
          </w:p>
        </w:tc>
        <w:tc>
          <w:tcPr>
            <w:tcW w:w="782" w:type="pct"/>
            <w:shd w:val="clear" w:color="auto" w:fill="auto"/>
          </w:tcPr>
          <w:p w14:paraId="32C005F8" w14:textId="77777777" w:rsidR="000477DE" w:rsidRPr="001C431F" w:rsidRDefault="000477DE" w:rsidP="00D8786F">
            <w:pPr>
              <w:keepNext/>
              <w:spacing w:after="0" w:line="240" w:lineRule="auto"/>
              <w:rPr>
                <w:rFonts w:cs="Times New Roman"/>
                <w:b/>
                <w:noProof/>
                <w:sz w:val="20"/>
                <w:szCs w:val="20"/>
              </w:rPr>
            </w:pPr>
            <w:r w:rsidRPr="001C431F">
              <w:rPr>
                <w:rFonts w:cs="Times New Roman"/>
                <w:b/>
                <w:noProof/>
                <w:sz w:val="20"/>
                <w:szCs w:val="20"/>
              </w:rPr>
              <w:t>Source of data</w:t>
            </w:r>
          </w:p>
        </w:tc>
        <w:tc>
          <w:tcPr>
            <w:tcW w:w="556" w:type="pct"/>
          </w:tcPr>
          <w:p w14:paraId="0BB1BEAF" w14:textId="77777777" w:rsidR="000477DE" w:rsidRPr="001C431F" w:rsidRDefault="000477DE" w:rsidP="00D8786F">
            <w:pPr>
              <w:keepNext/>
              <w:spacing w:after="0" w:line="480" w:lineRule="auto"/>
              <w:rPr>
                <w:rFonts w:cs="Times New Roman"/>
                <w:b/>
                <w:noProof/>
                <w:sz w:val="20"/>
                <w:szCs w:val="20"/>
              </w:rPr>
            </w:pPr>
            <w:r w:rsidRPr="001C431F">
              <w:rPr>
                <w:rFonts w:cs="Times New Roman"/>
                <w:b/>
                <w:noProof/>
                <w:sz w:val="20"/>
                <w:szCs w:val="20"/>
              </w:rPr>
              <w:t>Comments</w:t>
            </w:r>
          </w:p>
        </w:tc>
      </w:tr>
      <w:tr w:rsidR="00B04DD4" w:rsidRPr="00A23750" w14:paraId="4D79A0FC" w14:textId="77777777" w:rsidTr="007B76F3">
        <w:trPr>
          <w:trHeight w:val="629"/>
        </w:trPr>
        <w:tc>
          <w:tcPr>
            <w:tcW w:w="436" w:type="pct"/>
          </w:tcPr>
          <w:p w14:paraId="1EF6D717" w14:textId="77777777" w:rsidR="00B04DD4" w:rsidRPr="001C431F" w:rsidRDefault="00B04DD4" w:rsidP="00B04DD4">
            <w:pPr>
              <w:keepNext/>
              <w:spacing w:after="0" w:line="240" w:lineRule="auto"/>
              <w:jc w:val="center"/>
              <w:rPr>
                <w:rFonts w:cs="Times New Roman"/>
                <w:i/>
                <w:noProof/>
                <w:sz w:val="20"/>
                <w:szCs w:val="20"/>
              </w:rPr>
            </w:pPr>
            <w:r w:rsidRPr="001C431F">
              <w:rPr>
                <w:rFonts w:cs="Times New Roman"/>
                <w:bCs/>
                <w:iCs/>
                <w:sz w:val="20"/>
                <w:szCs w:val="20"/>
              </w:rPr>
              <w:t>1</w:t>
            </w:r>
          </w:p>
        </w:tc>
        <w:tc>
          <w:tcPr>
            <w:tcW w:w="479" w:type="pct"/>
          </w:tcPr>
          <w:p w14:paraId="7EA65F53" w14:textId="77777777" w:rsidR="00B04DD4" w:rsidRPr="001C431F" w:rsidRDefault="00B04DD4" w:rsidP="00B04DD4">
            <w:pPr>
              <w:keepNext/>
              <w:spacing w:after="0" w:line="240" w:lineRule="auto"/>
              <w:jc w:val="both"/>
              <w:rPr>
                <w:rFonts w:cs="Times New Roman"/>
                <w:i/>
                <w:noProof/>
                <w:sz w:val="20"/>
                <w:szCs w:val="20"/>
              </w:rPr>
            </w:pPr>
            <w:r>
              <w:rPr>
                <w:rFonts w:eastAsia="Times New Roman" w:cs="Times New Roman"/>
                <w:iCs/>
                <w:noProof/>
                <w:sz w:val="20"/>
                <w:szCs w:val="20"/>
                <w:lang w:eastAsia="en-GB"/>
              </w:rPr>
              <w:t>SO 1.3</w:t>
            </w:r>
          </w:p>
        </w:tc>
        <w:tc>
          <w:tcPr>
            <w:tcW w:w="300" w:type="pct"/>
          </w:tcPr>
          <w:p w14:paraId="4FA3E86A" w14:textId="77777777" w:rsidR="00B04DD4" w:rsidRPr="001C431F" w:rsidRDefault="00B04DD4" w:rsidP="00B04DD4">
            <w:pPr>
              <w:keepNext/>
              <w:spacing w:after="0" w:line="240" w:lineRule="auto"/>
              <w:jc w:val="both"/>
              <w:rPr>
                <w:rFonts w:cs="Times New Roman"/>
                <w:i/>
                <w:noProof/>
                <w:sz w:val="20"/>
                <w:szCs w:val="20"/>
              </w:rPr>
            </w:pPr>
            <w:r w:rsidRPr="001C431F">
              <w:rPr>
                <w:rFonts w:cs="Times New Roman"/>
                <w:bCs/>
                <w:iCs/>
                <w:sz w:val="20"/>
                <w:szCs w:val="20"/>
              </w:rPr>
              <w:t>RCR 25</w:t>
            </w:r>
          </w:p>
        </w:tc>
        <w:tc>
          <w:tcPr>
            <w:tcW w:w="647" w:type="pct"/>
            <w:shd w:val="clear" w:color="auto" w:fill="auto"/>
          </w:tcPr>
          <w:p w14:paraId="5E180EAF" w14:textId="77777777" w:rsidR="00B04DD4" w:rsidRPr="001C431F" w:rsidRDefault="00B04DD4" w:rsidP="00B04DD4">
            <w:pPr>
              <w:keepNext/>
              <w:spacing w:after="0" w:line="240" w:lineRule="auto"/>
              <w:rPr>
                <w:rFonts w:cs="Times New Roman"/>
                <w:bCs/>
                <w:iCs/>
                <w:sz w:val="20"/>
                <w:szCs w:val="20"/>
              </w:rPr>
            </w:pPr>
            <w:r w:rsidRPr="001C431F">
              <w:rPr>
                <w:rFonts w:cs="Times New Roman"/>
                <w:bCs/>
                <w:iCs/>
                <w:sz w:val="20"/>
                <w:szCs w:val="20"/>
              </w:rPr>
              <w:t>SMEs with higher value added per employee</w:t>
            </w:r>
          </w:p>
        </w:tc>
        <w:tc>
          <w:tcPr>
            <w:tcW w:w="554" w:type="pct"/>
          </w:tcPr>
          <w:p w14:paraId="5BF84A28" w14:textId="77777777" w:rsidR="00B04DD4" w:rsidRPr="001C431F" w:rsidRDefault="00B04DD4" w:rsidP="00B04DD4">
            <w:pPr>
              <w:keepNext/>
              <w:spacing w:after="0" w:line="240" w:lineRule="auto"/>
              <w:jc w:val="both"/>
              <w:rPr>
                <w:rFonts w:cs="Times New Roman"/>
                <w:iCs/>
                <w:noProof/>
                <w:sz w:val="20"/>
                <w:szCs w:val="20"/>
              </w:rPr>
            </w:pPr>
            <w:r w:rsidRPr="001C431F">
              <w:rPr>
                <w:rFonts w:cs="Times New Roman"/>
                <w:iCs/>
                <w:noProof/>
                <w:sz w:val="20"/>
                <w:szCs w:val="20"/>
              </w:rPr>
              <w:t>enterprises</w:t>
            </w:r>
          </w:p>
        </w:tc>
        <w:tc>
          <w:tcPr>
            <w:tcW w:w="358" w:type="pct"/>
          </w:tcPr>
          <w:p w14:paraId="5F41C0AA" w14:textId="77777777" w:rsidR="00B04DD4" w:rsidRPr="001C431F" w:rsidRDefault="00B04DD4" w:rsidP="00B04DD4">
            <w:pPr>
              <w:keepNext/>
              <w:spacing w:after="0" w:line="240" w:lineRule="auto"/>
              <w:jc w:val="center"/>
              <w:rPr>
                <w:rFonts w:cs="Times New Roman"/>
                <w:i/>
                <w:noProof/>
                <w:sz w:val="20"/>
                <w:szCs w:val="20"/>
              </w:rPr>
            </w:pPr>
            <w:r w:rsidRPr="001C431F">
              <w:rPr>
                <w:rFonts w:cs="Times New Roman"/>
                <w:iCs/>
                <w:sz w:val="20"/>
                <w:szCs w:val="20"/>
              </w:rPr>
              <w:t>0</w:t>
            </w:r>
          </w:p>
        </w:tc>
        <w:tc>
          <w:tcPr>
            <w:tcW w:w="522" w:type="pct"/>
          </w:tcPr>
          <w:p w14:paraId="78891551" w14:textId="77777777" w:rsidR="00B04DD4" w:rsidRPr="001C431F" w:rsidRDefault="00B04DD4" w:rsidP="00B04DD4">
            <w:pPr>
              <w:keepNext/>
              <w:spacing w:after="0" w:line="240" w:lineRule="auto"/>
              <w:jc w:val="center"/>
              <w:rPr>
                <w:rFonts w:cs="Times New Roman"/>
                <w:b/>
                <w:noProof/>
                <w:sz w:val="20"/>
                <w:szCs w:val="20"/>
              </w:rPr>
            </w:pPr>
            <w:r w:rsidRPr="001C431F">
              <w:rPr>
                <w:rFonts w:cs="Times New Roman"/>
                <w:iCs/>
                <w:sz w:val="20"/>
                <w:szCs w:val="20"/>
              </w:rPr>
              <w:t>2021</w:t>
            </w:r>
          </w:p>
        </w:tc>
        <w:tc>
          <w:tcPr>
            <w:tcW w:w="366" w:type="pct"/>
            <w:shd w:val="clear" w:color="auto" w:fill="auto"/>
          </w:tcPr>
          <w:p w14:paraId="3E03C348" w14:textId="6DF50728" w:rsidR="00B04DD4" w:rsidRPr="008D68DD" w:rsidRDefault="008D68DD" w:rsidP="00B04DD4">
            <w:pPr>
              <w:keepNext/>
              <w:spacing w:after="0" w:line="240" w:lineRule="auto"/>
              <w:jc w:val="center"/>
              <w:rPr>
                <w:rFonts w:cs="Times New Roman"/>
                <w:bCs/>
                <w:noProof/>
                <w:sz w:val="20"/>
                <w:szCs w:val="20"/>
              </w:rPr>
            </w:pPr>
            <w:r w:rsidRPr="008D68DD">
              <w:rPr>
                <w:rFonts w:cs="Times New Roman"/>
                <w:bCs/>
                <w:noProof/>
                <w:sz w:val="20"/>
                <w:szCs w:val="20"/>
              </w:rPr>
              <w:t>43</w:t>
            </w:r>
          </w:p>
        </w:tc>
        <w:tc>
          <w:tcPr>
            <w:tcW w:w="782" w:type="pct"/>
            <w:shd w:val="clear" w:color="auto" w:fill="auto"/>
          </w:tcPr>
          <w:p w14:paraId="31676890" w14:textId="77777777" w:rsidR="00B04DD4" w:rsidRPr="001C431F" w:rsidRDefault="00B04DD4" w:rsidP="00B04DD4">
            <w:pPr>
              <w:keepNext/>
              <w:spacing w:after="0" w:line="240" w:lineRule="auto"/>
              <w:rPr>
                <w:rFonts w:cs="Times New Roman"/>
                <w:bCs/>
                <w:iCs/>
                <w:sz w:val="20"/>
                <w:szCs w:val="20"/>
              </w:rPr>
            </w:pPr>
            <w:r w:rsidRPr="001C431F">
              <w:rPr>
                <w:rFonts w:cs="Times New Roman"/>
                <w:bCs/>
                <w:iCs/>
                <w:sz w:val="20"/>
                <w:szCs w:val="20"/>
              </w:rPr>
              <w:t>Supported projects, public registries</w:t>
            </w:r>
          </w:p>
        </w:tc>
        <w:tc>
          <w:tcPr>
            <w:tcW w:w="556" w:type="pct"/>
          </w:tcPr>
          <w:p w14:paraId="67233A1F" w14:textId="77777777" w:rsidR="00B04DD4" w:rsidRPr="001C431F" w:rsidRDefault="00B04DD4" w:rsidP="00B04DD4">
            <w:pPr>
              <w:keepNext/>
              <w:spacing w:after="0"/>
              <w:rPr>
                <w:rFonts w:cs="Times New Roman"/>
                <w:i/>
                <w:noProof/>
                <w:sz w:val="20"/>
                <w:szCs w:val="20"/>
              </w:rPr>
            </w:pPr>
          </w:p>
        </w:tc>
      </w:tr>
      <w:tr w:rsidR="000477DE" w:rsidRPr="00A23750" w14:paraId="02A48F38" w14:textId="77777777" w:rsidTr="007B76F3">
        <w:trPr>
          <w:trHeight w:val="629"/>
        </w:trPr>
        <w:tc>
          <w:tcPr>
            <w:tcW w:w="436" w:type="pct"/>
          </w:tcPr>
          <w:p w14:paraId="684955FF" w14:textId="77777777" w:rsidR="000477DE" w:rsidRPr="001C431F" w:rsidRDefault="000477DE" w:rsidP="00D8786F">
            <w:pPr>
              <w:keepNext/>
              <w:spacing w:after="0" w:line="240" w:lineRule="auto"/>
              <w:jc w:val="center"/>
              <w:rPr>
                <w:rFonts w:cs="Times New Roman"/>
                <w:i/>
                <w:noProof/>
                <w:sz w:val="20"/>
                <w:szCs w:val="20"/>
              </w:rPr>
            </w:pPr>
            <w:r w:rsidRPr="001C431F">
              <w:rPr>
                <w:rFonts w:cs="Times New Roman"/>
                <w:bCs/>
                <w:iCs/>
                <w:sz w:val="20"/>
                <w:szCs w:val="20"/>
              </w:rPr>
              <w:t>1</w:t>
            </w:r>
          </w:p>
        </w:tc>
        <w:tc>
          <w:tcPr>
            <w:tcW w:w="479" w:type="pct"/>
          </w:tcPr>
          <w:p w14:paraId="6075100B" w14:textId="2409077E" w:rsidR="000477DE" w:rsidRPr="001C431F" w:rsidRDefault="009E73B6" w:rsidP="00D8786F">
            <w:pPr>
              <w:keepNext/>
              <w:spacing w:after="0" w:line="240" w:lineRule="auto"/>
              <w:jc w:val="both"/>
              <w:rPr>
                <w:rFonts w:cs="Times New Roman"/>
                <w:i/>
                <w:noProof/>
                <w:sz w:val="20"/>
                <w:szCs w:val="20"/>
              </w:rPr>
            </w:pPr>
            <w:r>
              <w:rPr>
                <w:rFonts w:eastAsia="Times New Roman" w:cs="Times New Roman"/>
                <w:iCs/>
                <w:noProof/>
                <w:sz w:val="20"/>
                <w:szCs w:val="20"/>
                <w:lang w:eastAsia="en-GB"/>
              </w:rPr>
              <w:t>SO 1.3</w:t>
            </w:r>
          </w:p>
        </w:tc>
        <w:tc>
          <w:tcPr>
            <w:tcW w:w="300" w:type="pct"/>
          </w:tcPr>
          <w:p w14:paraId="05F5723B" w14:textId="19767E52" w:rsidR="000477DE" w:rsidRPr="001C431F" w:rsidRDefault="00B04DD4" w:rsidP="00D8786F">
            <w:pPr>
              <w:keepNext/>
              <w:spacing w:after="0" w:line="240" w:lineRule="auto"/>
              <w:jc w:val="both"/>
              <w:rPr>
                <w:rFonts w:cs="Times New Roman"/>
                <w:i/>
                <w:noProof/>
                <w:sz w:val="20"/>
                <w:szCs w:val="20"/>
              </w:rPr>
            </w:pPr>
            <w:r>
              <w:rPr>
                <w:rFonts w:cs="Times New Roman"/>
                <w:bCs/>
                <w:iCs/>
                <w:sz w:val="20"/>
                <w:szCs w:val="20"/>
              </w:rPr>
              <w:t>RCR 84</w:t>
            </w:r>
          </w:p>
        </w:tc>
        <w:tc>
          <w:tcPr>
            <w:tcW w:w="647" w:type="pct"/>
            <w:shd w:val="clear" w:color="auto" w:fill="auto"/>
          </w:tcPr>
          <w:p w14:paraId="342BFB0E" w14:textId="4B164A20" w:rsidR="000477DE" w:rsidRPr="001C431F" w:rsidRDefault="00B04DD4" w:rsidP="00D8786F">
            <w:pPr>
              <w:keepNext/>
              <w:spacing w:after="0" w:line="240" w:lineRule="auto"/>
              <w:rPr>
                <w:rFonts w:cs="Times New Roman"/>
                <w:bCs/>
                <w:iCs/>
                <w:sz w:val="20"/>
                <w:szCs w:val="20"/>
              </w:rPr>
            </w:pPr>
            <w:r>
              <w:rPr>
                <w:rFonts w:cs="Times New Roman"/>
                <w:bCs/>
                <w:iCs/>
                <w:sz w:val="20"/>
                <w:szCs w:val="20"/>
              </w:rPr>
              <w:t>Organisations cooperating across borders after project completion</w:t>
            </w:r>
          </w:p>
        </w:tc>
        <w:tc>
          <w:tcPr>
            <w:tcW w:w="554" w:type="pct"/>
          </w:tcPr>
          <w:p w14:paraId="164B15B7" w14:textId="09B4AA15" w:rsidR="000477DE" w:rsidRPr="001C431F" w:rsidRDefault="00B04DD4" w:rsidP="00D8786F">
            <w:pPr>
              <w:keepNext/>
              <w:spacing w:after="0" w:line="240" w:lineRule="auto"/>
              <w:jc w:val="both"/>
              <w:rPr>
                <w:rFonts w:cs="Times New Roman"/>
                <w:iCs/>
                <w:noProof/>
                <w:sz w:val="20"/>
                <w:szCs w:val="20"/>
              </w:rPr>
            </w:pPr>
            <w:r>
              <w:rPr>
                <w:rFonts w:cs="Times New Roman"/>
                <w:iCs/>
                <w:noProof/>
                <w:sz w:val="20"/>
                <w:szCs w:val="20"/>
              </w:rPr>
              <w:t>organisations</w:t>
            </w:r>
          </w:p>
        </w:tc>
        <w:tc>
          <w:tcPr>
            <w:tcW w:w="358" w:type="pct"/>
          </w:tcPr>
          <w:p w14:paraId="598CC7D9" w14:textId="77777777" w:rsidR="000477DE" w:rsidRPr="001C431F" w:rsidRDefault="000477DE" w:rsidP="00D8786F">
            <w:pPr>
              <w:keepNext/>
              <w:spacing w:after="0" w:line="240" w:lineRule="auto"/>
              <w:jc w:val="center"/>
              <w:rPr>
                <w:rFonts w:cs="Times New Roman"/>
                <w:i/>
                <w:noProof/>
                <w:sz w:val="20"/>
                <w:szCs w:val="20"/>
              </w:rPr>
            </w:pPr>
            <w:r w:rsidRPr="001C431F">
              <w:rPr>
                <w:rFonts w:cs="Times New Roman"/>
                <w:iCs/>
                <w:sz w:val="20"/>
                <w:szCs w:val="20"/>
              </w:rPr>
              <w:t>0</w:t>
            </w:r>
          </w:p>
        </w:tc>
        <w:tc>
          <w:tcPr>
            <w:tcW w:w="522" w:type="pct"/>
          </w:tcPr>
          <w:p w14:paraId="08DBBCC8" w14:textId="77777777" w:rsidR="000477DE" w:rsidRPr="001C431F" w:rsidRDefault="000477DE" w:rsidP="00D8786F">
            <w:pPr>
              <w:keepNext/>
              <w:spacing w:after="0" w:line="240" w:lineRule="auto"/>
              <w:jc w:val="center"/>
              <w:rPr>
                <w:rFonts w:cs="Times New Roman"/>
                <w:b/>
                <w:noProof/>
                <w:sz w:val="20"/>
                <w:szCs w:val="20"/>
              </w:rPr>
            </w:pPr>
            <w:r w:rsidRPr="001C431F">
              <w:rPr>
                <w:rFonts w:cs="Times New Roman"/>
                <w:iCs/>
                <w:sz w:val="20"/>
                <w:szCs w:val="20"/>
              </w:rPr>
              <w:t>2021</w:t>
            </w:r>
          </w:p>
        </w:tc>
        <w:tc>
          <w:tcPr>
            <w:tcW w:w="366" w:type="pct"/>
            <w:shd w:val="clear" w:color="auto" w:fill="auto"/>
          </w:tcPr>
          <w:p w14:paraId="70E5FC2D" w14:textId="362010C1" w:rsidR="000477DE" w:rsidRPr="008D68DD" w:rsidRDefault="008D68DD" w:rsidP="00D8786F">
            <w:pPr>
              <w:keepNext/>
              <w:spacing w:after="0" w:line="240" w:lineRule="auto"/>
              <w:jc w:val="center"/>
              <w:rPr>
                <w:rFonts w:cs="Times New Roman"/>
                <w:bCs/>
                <w:noProof/>
                <w:sz w:val="20"/>
                <w:szCs w:val="20"/>
              </w:rPr>
            </w:pPr>
            <w:r w:rsidRPr="008D68DD">
              <w:rPr>
                <w:rFonts w:cs="Times New Roman"/>
                <w:bCs/>
                <w:noProof/>
                <w:sz w:val="20"/>
                <w:szCs w:val="20"/>
              </w:rPr>
              <w:t>43</w:t>
            </w:r>
          </w:p>
        </w:tc>
        <w:tc>
          <w:tcPr>
            <w:tcW w:w="782" w:type="pct"/>
            <w:shd w:val="clear" w:color="auto" w:fill="auto"/>
          </w:tcPr>
          <w:p w14:paraId="42083B0A" w14:textId="5FDA32A7" w:rsidR="000477DE" w:rsidRPr="001C431F" w:rsidRDefault="002F12BD" w:rsidP="00D8786F">
            <w:pPr>
              <w:keepNext/>
              <w:spacing w:after="0" w:line="240" w:lineRule="auto"/>
              <w:rPr>
                <w:rFonts w:cs="Times New Roman"/>
                <w:bCs/>
                <w:iCs/>
                <w:sz w:val="20"/>
                <w:szCs w:val="20"/>
              </w:rPr>
            </w:pPr>
            <w:r w:rsidRPr="002F12BD">
              <w:rPr>
                <w:rFonts w:cs="Times New Roman"/>
                <w:bCs/>
                <w:iCs/>
                <w:sz w:val="20"/>
                <w:szCs w:val="20"/>
              </w:rPr>
              <w:t>MA monitoring system / Survey</w:t>
            </w:r>
          </w:p>
        </w:tc>
        <w:tc>
          <w:tcPr>
            <w:tcW w:w="556" w:type="pct"/>
          </w:tcPr>
          <w:p w14:paraId="50CDCFAA" w14:textId="77777777" w:rsidR="000477DE" w:rsidRPr="001C431F" w:rsidRDefault="000477DE" w:rsidP="00D8786F">
            <w:pPr>
              <w:keepNext/>
              <w:spacing w:after="0"/>
              <w:rPr>
                <w:rFonts w:cs="Times New Roman"/>
                <w:i/>
                <w:noProof/>
                <w:sz w:val="20"/>
                <w:szCs w:val="20"/>
              </w:rPr>
            </w:pPr>
          </w:p>
        </w:tc>
      </w:tr>
    </w:tbl>
    <w:p w14:paraId="2466C2DE" w14:textId="77777777"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1BD6DFB0" w14:textId="3F88E173"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1D502E65"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Article point (e)(iii) of 17(3), point (c)(iv) of Article 17(9)</w:t>
      </w:r>
    </w:p>
    <w:p w14:paraId="38F1078E" w14:textId="77777777" w:rsidR="00E91CB7" w:rsidRDefault="00E91CB7" w:rsidP="00D8786F">
      <w:pPr>
        <w:spacing w:after="0"/>
        <w:jc w:val="both"/>
        <w:rPr>
          <w:rFonts w:cs="Times New Roman"/>
          <w:sz w:val="20"/>
          <w:szCs w:val="20"/>
        </w:rPr>
      </w:pPr>
    </w:p>
    <w:p w14:paraId="53F368F5" w14:textId="77777777" w:rsidR="00B04DD4" w:rsidRDefault="000477DE" w:rsidP="00D8786F">
      <w:pPr>
        <w:spacing w:after="0"/>
        <w:jc w:val="both"/>
        <w:rPr>
          <w:rFonts w:cs="Times New Roman"/>
          <w:sz w:val="20"/>
          <w:szCs w:val="20"/>
        </w:rPr>
      </w:pPr>
      <w:r w:rsidRPr="001C431F">
        <w:rPr>
          <w:rFonts w:cs="Times New Roman"/>
          <w:sz w:val="20"/>
          <w:szCs w:val="20"/>
        </w:rPr>
        <w:t xml:space="preserve">Direct target groups </w:t>
      </w:r>
      <w:r w:rsidR="008D282F" w:rsidRPr="0018543A">
        <w:rPr>
          <w:rFonts w:cs="Times New Roman"/>
          <w:sz w:val="20"/>
          <w:szCs w:val="20"/>
        </w:rPr>
        <w:t>(</w:t>
      </w:r>
      <w:r w:rsidR="000B18DA">
        <w:rPr>
          <w:rFonts w:cs="Times New Roman"/>
          <w:sz w:val="20"/>
          <w:szCs w:val="20"/>
        </w:rPr>
        <w:t xml:space="preserve">indicative list of </w:t>
      </w:r>
      <w:r w:rsidR="008D282F" w:rsidRPr="0018543A">
        <w:rPr>
          <w:rFonts w:cs="Times New Roman"/>
          <w:sz w:val="20"/>
          <w:szCs w:val="20"/>
        </w:rPr>
        <w:t xml:space="preserve">potential beneficiaries) </w:t>
      </w:r>
      <w:r w:rsidRPr="001C431F">
        <w:rPr>
          <w:rFonts w:cs="Times New Roman"/>
          <w:sz w:val="20"/>
          <w:szCs w:val="20"/>
        </w:rPr>
        <w:t xml:space="preserve">are </w:t>
      </w:r>
    </w:p>
    <w:p w14:paraId="45C41597" w14:textId="0230B180" w:rsidR="00B04DD4" w:rsidRPr="00130057" w:rsidRDefault="000477DE" w:rsidP="00CF6467">
      <w:pPr>
        <w:pStyle w:val="Listaszerbekezds"/>
        <w:numPr>
          <w:ilvl w:val="0"/>
          <w:numId w:val="10"/>
        </w:numPr>
        <w:spacing w:after="0"/>
        <w:jc w:val="both"/>
        <w:rPr>
          <w:rFonts w:cs="Times New Roman"/>
          <w:sz w:val="20"/>
          <w:szCs w:val="20"/>
        </w:rPr>
      </w:pPr>
      <w:r w:rsidRPr="00130057">
        <w:rPr>
          <w:rFonts w:cs="Times New Roman"/>
          <w:sz w:val="20"/>
          <w:szCs w:val="20"/>
        </w:rPr>
        <w:t xml:space="preserve">cooperating SMEs </w:t>
      </w:r>
      <w:r w:rsidR="00F32196" w:rsidRPr="00130057">
        <w:rPr>
          <w:rFonts w:cs="Times New Roman"/>
          <w:sz w:val="20"/>
          <w:szCs w:val="20"/>
        </w:rPr>
        <w:t xml:space="preserve">from each side of the border </w:t>
      </w:r>
      <w:r w:rsidRPr="00130057">
        <w:rPr>
          <w:rFonts w:cs="Times New Roman"/>
          <w:sz w:val="20"/>
          <w:szCs w:val="20"/>
        </w:rPr>
        <w:t>operating in industry</w:t>
      </w:r>
      <w:r w:rsidR="00B04DD4" w:rsidRPr="00130057">
        <w:rPr>
          <w:rFonts w:cs="Times New Roman"/>
          <w:sz w:val="20"/>
          <w:szCs w:val="20"/>
        </w:rPr>
        <w:t xml:space="preserve"> </w:t>
      </w:r>
      <w:r w:rsidRPr="00130057">
        <w:rPr>
          <w:rFonts w:cs="Times New Roman"/>
          <w:sz w:val="20"/>
          <w:szCs w:val="20"/>
        </w:rPr>
        <w:t>and business service sectors</w:t>
      </w:r>
      <w:r w:rsidR="00E30875" w:rsidRPr="00130057">
        <w:t xml:space="preserve"> </w:t>
      </w:r>
      <w:r w:rsidR="00E30875" w:rsidRPr="00130057">
        <w:rPr>
          <w:rFonts w:cs="Times New Roman"/>
          <w:sz w:val="20"/>
          <w:szCs w:val="20"/>
        </w:rPr>
        <w:t>in the cross-border area</w:t>
      </w:r>
      <w:r w:rsidR="00051840" w:rsidRPr="00130057">
        <w:rPr>
          <w:rFonts w:cs="Times New Roman"/>
          <w:sz w:val="20"/>
          <w:szCs w:val="20"/>
        </w:rPr>
        <w:t>;</w:t>
      </w:r>
      <w:r w:rsidR="008D282F" w:rsidRPr="00130057">
        <w:rPr>
          <w:rFonts w:cs="Times New Roman"/>
          <w:sz w:val="20"/>
          <w:szCs w:val="20"/>
        </w:rPr>
        <w:t xml:space="preserve"> </w:t>
      </w:r>
    </w:p>
    <w:p w14:paraId="3C0D6EDC" w14:textId="547BD48B" w:rsidR="005425B5" w:rsidRPr="002F12BD" w:rsidRDefault="005425B5" w:rsidP="00540B1B">
      <w:pPr>
        <w:pStyle w:val="Listaszerbekezds"/>
        <w:numPr>
          <w:ilvl w:val="0"/>
          <w:numId w:val="10"/>
        </w:numPr>
        <w:spacing w:after="0"/>
        <w:jc w:val="both"/>
        <w:rPr>
          <w:rFonts w:cs="Times New Roman"/>
          <w:sz w:val="20"/>
          <w:szCs w:val="20"/>
        </w:rPr>
      </w:pPr>
      <w:r w:rsidRPr="002F12BD">
        <w:rPr>
          <w:rFonts w:cs="Times New Roman"/>
          <w:sz w:val="20"/>
          <w:szCs w:val="20"/>
        </w:rPr>
        <w:t xml:space="preserve">relevant </w:t>
      </w:r>
      <w:r w:rsidR="00540B1B" w:rsidRPr="002F12BD">
        <w:rPr>
          <w:rFonts w:cs="Times New Roman"/>
          <w:sz w:val="20"/>
          <w:szCs w:val="20"/>
        </w:rPr>
        <w:t>national and county/local level</w:t>
      </w:r>
      <w:r w:rsidR="00540B1B" w:rsidRPr="002F12BD" w:rsidDel="00FB785D">
        <w:rPr>
          <w:rFonts w:cs="Times New Roman"/>
          <w:sz w:val="20"/>
          <w:szCs w:val="20"/>
        </w:rPr>
        <w:t xml:space="preserve"> </w:t>
      </w:r>
      <w:r w:rsidR="000477DE" w:rsidRPr="002F12BD">
        <w:rPr>
          <w:rFonts w:cs="Times New Roman"/>
          <w:sz w:val="20"/>
          <w:szCs w:val="20"/>
        </w:rPr>
        <w:t>business support</w:t>
      </w:r>
      <w:r w:rsidRPr="002F12BD">
        <w:rPr>
          <w:rFonts w:cs="Times New Roman"/>
          <w:sz w:val="20"/>
          <w:szCs w:val="20"/>
        </w:rPr>
        <w:t xml:space="preserve"> organisations</w:t>
      </w:r>
      <w:r w:rsidR="00051840">
        <w:rPr>
          <w:rFonts w:cs="Times New Roman"/>
          <w:sz w:val="20"/>
          <w:szCs w:val="20"/>
        </w:rPr>
        <w:t>;</w:t>
      </w:r>
    </w:p>
    <w:p w14:paraId="7E6101EF" w14:textId="2D95C7FE" w:rsidR="00FB785D" w:rsidRPr="002F12BD" w:rsidRDefault="008D282F" w:rsidP="00CF6467">
      <w:pPr>
        <w:pStyle w:val="Listaszerbekezds"/>
        <w:numPr>
          <w:ilvl w:val="0"/>
          <w:numId w:val="10"/>
        </w:numPr>
        <w:spacing w:after="0"/>
        <w:jc w:val="both"/>
        <w:rPr>
          <w:rFonts w:cs="Times New Roman"/>
          <w:sz w:val="20"/>
          <w:szCs w:val="20"/>
        </w:rPr>
      </w:pPr>
      <w:r w:rsidRPr="002F12BD">
        <w:rPr>
          <w:rFonts w:cs="Times New Roman"/>
          <w:sz w:val="20"/>
          <w:szCs w:val="20"/>
        </w:rPr>
        <w:t xml:space="preserve">R&amp;D </w:t>
      </w:r>
      <w:r w:rsidR="00E975FF" w:rsidRPr="002F12BD">
        <w:rPr>
          <w:rFonts w:cs="Times New Roman"/>
          <w:sz w:val="20"/>
          <w:szCs w:val="20"/>
        </w:rPr>
        <w:t>organisations</w:t>
      </w:r>
      <w:r w:rsidR="00051840">
        <w:rPr>
          <w:rFonts w:cs="Times New Roman"/>
          <w:sz w:val="20"/>
          <w:szCs w:val="20"/>
        </w:rPr>
        <w:t>.</w:t>
      </w:r>
    </w:p>
    <w:p w14:paraId="2B299046" w14:textId="77777777" w:rsidR="00E91CB7" w:rsidRPr="001C431F" w:rsidRDefault="00E91CB7" w:rsidP="00D8786F">
      <w:pPr>
        <w:spacing w:after="0"/>
        <w:jc w:val="both"/>
        <w:rPr>
          <w:rFonts w:cs="Times New Roman"/>
          <w:sz w:val="20"/>
          <w:szCs w:val="20"/>
        </w:rPr>
      </w:pPr>
    </w:p>
    <w:p w14:paraId="17895F0D" w14:textId="77777777" w:rsidR="00B04DD4" w:rsidRDefault="000477DE" w:rsidP="00D8786F">
      <w:pPr>
        <w:spacing w:after="0"/>
        <w:jc w:val="both"/>
        <w:rPr>
          <w:rFonts w:cs="Times New Roman"/>
          <w:sz w:val="20"/>
          <w:szCs w:val="20"/>
        </w:rPr>
      </w:pPr>
      <w:r w:rsidRPr="001C431F">
        <w:rPr>
          <w:rFonts w:cs="Times New Roman"/>
          <w:sz w:val="20"/>
          <w:szCs w:val="20"/>
        </w:rPr>
        <w:t>Indirect target groups are</w:t>
      </w:r>
    </w:p>
    <w:p w14:paraId="76386FC5" w14:textId="77777777" w:rsidR="00B04DD4" w:rsidRDefault="000477DE" w:rsidP="00CF6467">
      <w:pPr>
        <w:pStyle w:val="Listaszerbekezds"/>
        <w:numPr>
          <w:ilvl w:val="0"/>
          <w:numId w:val="10"/>
        </w:numPr>
        <w:spacing w:after="0"/>
        <w:jc w:val="both"/>
        <w:rPr>
          <w:rFonts w:cs="Times New Roman"/>
          <w:sz w:val="20"/>
          <w:szCs w:val="20"/>
        </w:rPr>
      </w:pPr>
      <w:r w:rsidRPr="00B04DD4">
        <w:rPr>
          <w:rFonts w:cs="Times New Roman"/>
          <w:sz w:val="20"/>
          <w:szCs w:val="20"/>
        </w:rPr>
        <w:t xml:space="preserve">owners and employees of granted SMEs through joint SME supporting schemes and </w:t>
      </w:r>
    </w:p>
    <w:p w14:paraId="510E9E83" w14:textId="7F0ECF6C" w:rsidR="000477DE" w:rsidRPr="00B04DD4" w:rsidRDefault="000477DE" w:rsidP="00CF6467">
      <w:pPr>
        <w:pStyle w:val="Listaszerbekezds"/>
        <w:numPr>
          <w:ilvl w:val="0"/>
          <w:numId w:val="10"/>
        </w:numPr>
        <w:spacing w:after="0"/>
        <w:jc w:val="both"/>
        <w:rPr>
          <w:rFonts w:cs="Times New Roman"/>
          <w:sz w:val="20"/>
          <w:szCs w:val="20"/>
        </w:rPr>
      </w:pPr>
      <w:proofErr w:type="gramStart"/>
      <w:r w:rsidRPr="00B04DD4">
        <w:rPr>
          <w:rFonts w:cs="Times New Roman"/>
          <w:sz w:val="20"/>
          <w:szCs w:val="20"/>
        </w:rPr>
        <w:t>also</w:t>
      </w:r>
      <w:proofErr w:type="gramEnd"/>
      <w:r w:rsidRPr="00B04DD4">
        <w:rPr>
          <w:rFonts w:cs="Times New Roman"/>
          <w:sz w:val="20"/>
          <w:szCs w:val="20"/>
        </w:rPr>
        <w:t xml:space="preserve"> sub-contractors and external experts involved in cooperating SME projects.</w:t>
      </w:r>
    </w:p>
    <w:p w14:paraId="51D44602" w14:textId="77777777" w:rsidR="000477DE" w:rsidRPr="00B04DD4" w:rsidRDefault="000477DE" w:rsidP="00B04DD4">
      <w:pPr>
        <w:pStyle w:val="Listaszerbekezds"/>
        <w:spacing w:after="0"/>
        <w:ind w:left="360"/>
        <w:jc w:val="both"/>
        <w:rPr>
          <w:rFonts w:cs="Times New Roman"/>
          <w:sz w:val="20"/>
          <w:szCs w:val="20"/>
        </w:rPr>
      </w:pPr>
    </w:p>
    <w:p w14:paraId="716C4A44" w14:textId="6B7571E1"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626A0E68"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Article point (e)(iv) of 17(3)</w:t>
      </w:r>
    </w:p>
    <w:p w14:paraId="59A29D24" w14:textId="77777777" w:rsidR="000477DE" w:rsidRPr="001C431F" w:rsidRDefault="000477DE" w:rsidP="00D8786F">
      <w:pPr>
        <w:spacing w:after="0"/>
        <w:jc w:val="both"/>
        <w:rPr>
          <w:rFonts w:cs="Times New Roman"/>
          <w:sz w:val="20"/>
          <w:szCs w:val="20"/>
        </w:rPr>
      </w:pPr>
    </w:p>
    <w:p w14:paraId="26122DC7" w14:textId="262E4F3D" w:rsidR="000477DE" w:rsidRPr="001C431F" w:rsidRDefault="000477DE" w:rsidP="00D8786F">
      <w:pPr>
        <w:spacing w:after="0"/>
        <w:jc w:val="both"/>
        <w:rPr>
          <w:rFonts w:cs="Times New Roman"/>
          <w:sz w:val="20"/>
          <w:szCs w:val="20"/>
        </w:rPr>
      </w:pPr>
      <w:r w:rsidRPr="001C431F">
        <w:rPr>
          <w:rFonts w:cs="Times New Roman"/>
          <w:sz w:val="20"/>
          <w:szCs w:val="20"/>
        </w:rPr>
        <w:t>The whole programme area is targeted by all interventions.</w:t>
      </w:r>
    </w:p>
    <w:p w14:paraId="2272E643" w14:textId="77777777" w:rsidR="000477DE" w:rsidRPr="001C431F" w:rsidRDefault="000477DE" w:rsidP="00D8786F">
      <w:pPr>
        <w:spacing w:after="0"/>
        <w:jc w:val="both"/>
        <w:rPr>
          <w:rFonts w:cs="Times New Roman"/>
          <w:sz w:val="20"/>
          <w:szCs w:val="20"/>
        </w:rPr>
      </w:pPr>
      <w:r w:rsidRPr="001C431F">
        <w:rPr>
          <w:rFonts w:cs="Times New Roman"/>
          <w:sz w:val="20"/>
          <w:szCs w:val="20"/>
        </w:rPr>
        <w:t>Specific focus should be given to territories characterized by low SME project acitvity and low absorption capacity.</w:t>
      </w:r>
    </w:p>
    <w:p w14:paraId="30C4C10D" w14:textId="79B168E6" w:rsidR="000477DE" w:rsidRPr="001C431F" w:rsidRDefault="000477DE" w:rsidP="00D8786F">
      <w:pPr>
        <w:spacing w:after="0"/>
        <w:jc w:val="both"/>
        <w:rPr>
          <w:rFonts w:cs="Times New Roman"/>
          <w:sz w:val="20"/>
          <w:szCs w:val="20"/>
        </w:rPr>
      </w:pPr>
    </w:p>
    <w:p w14:paraId="35ACBB76" w14:textId="47CEBE95"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3EA077DB"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(e)(v) of Article 17(3)</w:t>
      </w:r>
    </w:p>
    <w:p w14:paraId="2D22EC2B" w14:textId="77777777" w:rsidR="00B3684B" w:rsidRPr="001C431F" w:rsidRDefault="00B3684B" w:rsidP="00D8786F">
      <w:pPr>
        <w:spacing w:after="0"/>
        <w:jc w:val="both"/>
        <w:rPr>
          <w:rFonts w:cs="Times New Roman"/>
          <w:sz w:val="20"/>
          <w:szCs w:val="20"/>
        </w:rPr>
      </w:pPr>
      <w:r w:rsidRPr="001C431F">
        <w:rPr>
          <w:rFonts w:cs="Times New Roman"/>
          <w:sz w:val="20"/>
          <w:szCs w:val="20"/>
        </w:rPr>
        <w:t>No financial instrument will be used.</w:t>
      </w:r>
    </w:p>
    <w:p w14:paraId="54971221" w14:textId="77777777"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2FCAFEC5" w14:textId="526DE815"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r w:rsidR="003A39F9">
        <w:rPr>
          <w:rStyle w:val="Lbjegyzet-hivatkozs"/>
          <w:rFonts w:eastAsia="Times New Roman" w:cs="Times New Roman"/>
          <w:b/>
          <w:iCs/>
          <w:noProof/>
          <w:sz w:val="20"/>
          <w:szCs w:val="20"/>
          <w:lang w:eastAsia="en-GB"/>
        </w:rPr>
        <w:footnoteReference w:id="5"/>
      </w:r>
    </w:p>
    <w:p w14:paraId="199C9A8B" w14:textId="77777777" w:rsidR="003437D0" w:rsidRPr="001C431F" w:rsidRDefault="005B45F5"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002028E1" w:rsidRPr="001C431F">
        <w:rPr>
          <w:rFonts w:eastAsia="Times New Roman" w:cs="Times New Roman"/>
          <w:i/>
          <w:noProof/>
          <w:color w:val="000000"/>
          <w:sz w:val="20"/>
          <w:szCs w:val="20"/>
          <w:lang w:val="en-IE" w:eastAsia="en-GB"/>
        </w:rPr>
        <w:t xml:space="preserve">point </w:t>
      </w:r>
      <w:r w:rsidR="002028E1" w:rsidRPr="001C431F">
        <w:rPr>
          <w:rFonts w:eastAsia="Times New Roman" w:cs="Times New Roman"/>
          <w:i/>
          <w:noProof/>
          <w:color w:val="000000"/>
          <w:sz w:val="20"/>
          <w:szCs w:val="20"/>
          <w:lang w:eastAsia="en-GB"/>
        </w:rPr>
        <w:t>(</w:t>
      </w:r>
      <w:r w:rsidR="00E50716" w:rsidRPr="001C431F">
        <w:rPr>
          <w:rFonts w:eastAsia="Times New Roman" w:cs="Times New Roman"/>
          <w:i/>
          <w:noProof/>
          <w:color w:val="000000"/>
          <w:sz w:val="20"/>
          <w:szCs w:val="20"/>
          <w:lang w:eastAsia="en-GB"/>
        </w:rPr>
        <w:t>e</w:t>
      </w:r>
      <w:r w:rsidR="002028E1" w:rsidRPr="001C431F">
        <w:rPr>
          <w:rFonts w:eastAsia="Times New Roman" w:cs="Times New Roman"/>
          <w:i/>
          <w:noProof/>
          <w:color w:val="000000"/>
          <w:sz w:val="20"/>
          <w:szCs w:val="20"/>
          <w:lang w:eastAsia="en-GB"/>
        </w:rPr>
        <w:t>)(vi) of</w:t>
      </w:r>
      <w:r w:rsidR="002028E1" w:rsidRPr="001C431F">
        <w:rPr>
          <w:rFonts w:eastAsia="Times New Roman" w:cs="Times New Roman"/>
          <w:i/>
          <w:noProof/>
          <w:color w:val="000000"/>
          <w:sz w:val="20"/>
          <w:szCs w:val="20"/>
          <w:lang w:val="en-IE" w:eastAsia="en-GB"/>
        </w:rPr>
        <w:t xml:space="preserve"> Article 17(3), point </w:t>
      </w:r>
      <w:r w:rsidR="002028E1" w:rsidRPr="001C431F">
        <w:rPr>
          <w:rFonts w:eastAsia="Times New Roman" w:cs="Times New Roman"/>
          <w:i/>
          <w:noProof/>
          <w:color w:val="000000"/>
          <w:sz w:val="20"/>
          <w:szCs w:val="20"/>
          <w:lang w:eastAsia="en-GB"/>
        </w:rPr>
        <w:t>(c)(v) of</w:t>
      </w:r>
      <w:r w:rsidR="002028E1" w:rsidRPr="001C431F">
        <w:rPr>
          <w:rFonts w:eastAsia="Times New Roman" w:cs="Times New Roman"/>
          <w:i/>
          <w:noProof/>
          <w:color w:val="000000"/>
          <w:sz w:val="20"/>
          <w:szCs w:val="20"/>
          <w:lang w:val="en-IE" w:eastAsia="en-GB"/>
        </w:rPr>
        <w:t xml:space="preserve"> Article 17(9)</w:t>
      </w:r>
    </w:p>
    <w:p w14:paraId="27E18B35" w14:textId="333C30C4" w:rsidR="003437D0" w:rsidRPr="001C431F" w:rsidRDefault="005B45F5"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662"/>
        <w:gridCol w:w="1458"/>
        <w:gridCol w:w="1706"/>
        <w:gridCol w:w="1944"/>
        <w:gridCol w:w="2290"/>
      </w:tblGrid>
      <w:tr w:rsidR="003437D0" w:rsidRPr="00A23750" w14:paraId="22F6C509" w14:textId="77777777" w:rsidTr="0018543A">
        <w:tc>
          <w:tcPr>
            <w:tcW w:w="1662" w:type="dxa"/>
          </w:tcPr>
          <w:p w14:paraId="12A63963"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458" w:type="dxa"/>
          </w:tcPr>
          <w:p w14:paraId="0DF4493C"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706" w:type="dxa"/>
          </w:tcPr>
          <w:p w14:paraId="6FAA3419"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944" w:type="dxa"/>
          </w:tcPr>
          <w:p w14:paraId="6F9D90D9"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290" w:type="dxa"/>
          </w:tcPr>
          <w:p w14:paraId="0ACAD916"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0C67DE" w:rsidRPr="00A23750" w14:paraId="16E48575" w14:textId="77777777" w:rsidTr="0018543A">
        <w:trPr>
          <w:trHeight w:val="60"/>
        </w:trPr>
        <w:tc>
          <w:tcPr>
            <w:tcW w:w="1662" w:type="dxa"/>
          </w:tcPr>
          <w:p w14:paraId="4C44CD16" w14:textId="77777777" w:rsidR="000C67DE" w:rsidRPr="001C431F" w:rsidRDefault="000C67DE"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1</w:t>
            </w:r>
          </w:p>
        </w:tc>
        <w:tc>
          <w:tcPr>
            <w:tcW w:w="1458" w:type="dxa"/>
          </w:tcPr>
          <w:p w14:paraId="067CA85A" w14:textId="0C8DE5AB" w:rsidR="000C67DE" w:rsidRPr="001C431F" w:rsidRDefault="000C67DE" w:rsidP="00D8786F">
            <w:pPr>
              <w:jc w:val="both"/>
              <w:rPr>
                <w:rFonts w:eastAsia="Times New Roman" w:cs="Times New Roman"/>
                <w:b/>
                <w:iCs/>
                <w:noProof/>
                <w:sz w:val="20"/>
                <w:szCs w:val="20"/>
                <w:lang w:eastAsia="en-GB"/>
              </w:rPr>
            </w:pPr>
            <w:r w:rsidRPr="001C431F">
              <w:rPr>
                <w:rFonts w:eastAsia="Times New Roman" w:cs="Times New Roman"/>
                <w:iCs/>
                <w:noProof/>
                <w:sz w:val="20"/>
                <w:szCs w:val="20"/>
                <w:lang w:eastAsia="en-GB"/>
              </w:rPr>
              <w:t>ERDF</w:t>
            </w:r>
          </w:p>
        </w:tc>
        <w:tc>
          <w:tcPr>
            <w:tcW w:w="1706" w:type="dxa"/>
          </w:tcPr>
          <w:p w14:paraId="775332A0" w14:textId="07FBAD50" w:rsidR="000C67DE" w:rsidRPr="001C431F" w:rsidRDefault="009E73B6" w:rsidP="00D8786F">
            <w:pPr>
              <w:jc w:val="both"/>
              <w:rPr>
                <w:rFonts w:eastAsia="Times New Roman" w:cs="Times New Roman"/>
                <w:b/>
                <w:iCs/>
                <w:noProof/>
                <w:sz w:val="20"/>
                <w:szCs w:val="20"/>
                <w:lang w:eastAsia="en-GB"/>
              </w:rPr>
            </w:pPr>
            <w:r>
              <w:rPr>
                <w:rFonts w:eastAsia="Times New Roman" w:cs="Times New Roman"/>
                <w:iCs/>
                <w:noProof/>
                <w:sz w:val="20"/>
                <w:szCs w:val="20"/>
                <w:lang w:eastAsia="en-GB"/>
              </w:rPr>
              <w:t>SO 1.3</w:t>
            </w:r>
          </w:p>
        </w:tc>
        <w:tc>
          <w:tcPr>
            <w:tcW w:w="1944" w:type="dxa"/>
          </w:tcPr>
          <w:p w14:paraId="4DCA0B3A" w14:textId="748B2F1B" w:rsidR="000C67DE" w:rsidRPr="0018543A" w:rsidRDefault="00EA0CB0" w:rsidP="0018543A">
            <w:pPr>
              <w:rPr>
                <w:sz w:val="20"/>
              </w:rPr>
            </w:pPr>
            <w:r w:rsidRPr="009E73B6">
              <w:rPr>
                <w:rFonts w:eastAsia="Times New Roman" w:cs="Times New Roman"/>
                <w:bCs/>
                <w:iCs/>
                <w:noProof/>
                <w:sz w:val="20"/>
                <w:szCs w:val="20"/>
                <w:lang w:eastAsia="en-GB"/>
              </w:rPr>
              <w:t xml:space="preserve">021 business development and internationalisation, including productive investment </w:t>
            </w:r>
          </w:p>
        </w:tc>
        <w:tc>
          <w:tcPr>
            <w:tcW w:w="2290" w:type="dxa"/>
          </w:tcPr>
          <w:p w14:paraId="5B1D8783" w14:textId="0AF8BA34" w:rsidR="000C67DE" w:rsidRPr="0018543A" w:rsidRDefault="00766E67" w:rsidP="00D8786F">
            <w:pPr>
              <w:jc w:val="both"/>
              <w:rPr>
                <w:sz w:val="20"/>
              </w:rPr>
            </w:pPr>
            <w:r>
              <w:rPr>
                <w:sz w:val="20"/>
              </w:rPr>
              <w:t>10</w:t>
            </w:r>
            <w:r w:rsidR="00250BE0">
              <w:rPr>
                <w:sz w:val="20"/>
              </w:rPr>
              <w:t> </w:t>
            </w:r>
            <w:r>
              <w:rPr>
                <w:sz w:val="20"/>
              </w:rPr>
              <w:t>800</w:t>
            </w:r>
            <w:r w:rsidR="00250BE0">
              <w:rPr>
                <w:sz w:val="20"/>
              </w:rPr>
              <w:t> </w:t>
            </w:r>
            <w:r>
              <w:rPr>
                <w:sz w:val="20"/>
              </w:rPr>
              <w:t>000</w:t>
            </w:r>
            <w:r w:rsidR="00250BE0">
              <w:rPr>
                <w:sz w:val="20"/>
              </w:rPr>
              <w:t>,00</w:t>
            </w:r>
          </w:p>
        </w:tc>
      </w:tr>
    </w:tbl>
    <w:p w14:paraId="5451283D" w14:textId="77777777" w:rsidR="00D17226" w:rsidRPr="001C431F" w:rsidRDefault="00D17226" w:rsidP="00D8786F">
      <w:pPr>
        <w:spacing w:after="0" w:line="240" w:lineRule="auto"/>
        <w:jc w:val="both"/>
        <w:rPr>
          <w:rFonts w:eastAsia="Times New Roman" w:cs="Times New Roman"/>
          <w:iCs/>
          <w:noProof/>
          <w:sz w:val="20"/>
          <w:szCs w:val="20"/>
          <w:lang w:eastAsia="en-GB"/>
        </w:rPr>
      </w:pPr>
    </w:p>
    <w:p w14:paraId="48819CDA"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19"/>
        <w:gridCol w:w="1646"/>
        <w:gridCol w:w="1852"/>
        <w:gridCol w:w="1176"/>
        <w:gridCol w:w="2567"/>
      </w:tblGrid>
      <w:tr w:rsidR="000C67DE" w:rsidRPr="00A23750" w14:paraId="3F120D5B" w14:textId="77777777" w:rsidTr="00B41438">
        <w:tc>
          <w:tcPr>
            <w:tcW w:w="1819" w:type="dxa"/>
          </w:tcPr>
          <w:p w14:paraId="2F6B383B"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46" w:type="dxa"/>
          </w:tcPr>
          <w:p w14:paraId="3F58EB87"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2" w:type="dxa"/>
          </w:tcPr>
          <w:p w14:paraId="51506771"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76" w:type="dxa"/>
          </w:tcPr>
          <w:p w14:paraId="149D4C3F"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67" w:type="dxa"/>
          </w:tcPr>
          <w:p w14:paraId="7182B977"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B41438" w:rsidRPr="00A23750" w14:paraId="1BF772D1" w14:textId="77777777" w:rsidTr="00B41438">
        <w:tc>
          <w:tcPr>
            <w:tcW w:w="1819" w:type="dxa"/>
          </w:tcPr>
          <w:p w14:paraId="3297311A" w14:textId="5C05BC9B" w:rsidR="00B41438" w:rsidRPr="001C431F" w:rsidRDefault="00B41438"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1</w:t>
            </w:r>
          </w:p>
        </w:tc>
        <w:tc>
          <w:tcPr>
            <w:tcW w:w="1646" w:type="dxa"/>
          </w:tcPr>
          <w:p w14:paraId="6D439280" w14:textId="563BF37E" w:rsidR="00B41438" w:rsidRPr="001C431F" w:rsidRDefault="00B41438"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2" w:type="dxa"/>
          </w:tcPr>
          <w:p w14:paraId="54583375" w14:textId="11716534" w:rsidR="00B41438" w:rsidRPr="001C431F" w:rsidRDefault="009E73B6" w:rsidP="00D8786F">
            <w:pPr>
              <w:jc w:val="both"/>
              <w:rPr>
                <w:rFonts w:eastAsia="Times New Roman" w:cs="Times New Roman"/>
                <w:b/>
                <w:iCs/>
                <w:noProof/>
                <w:sz w:val="20"/>
                <w:szCs w:val="20"/>
                <w:lang w:eastAsia="en-GB"/>
              </w:rPr>
            </w:pPr>
            <w:r>
              <w:rPr>
                <w:rFonts w:eastAsia="Times New Roman" w:cs="Times New Roman"/>
                <w:iCs/>
                <w:noProof/>
                <w:sz w:val="20"/>
                <w:szCs w:val="20"/>
                <w:lang w:eastAsia="en-GB"/>
              </w:rPr>
              <w:t>SO 1.3</w:t>
            </w:r>
          </w:p>
        </w:tc>
        <w:tc>
          <w:tcPr>
            <w:tcW w:w="1176" w:type="dxa"/>
          </w:tcPr>
          <w:p w14:paraId="56BAEC30" w14:textId="1D8E6838" w:rsidR="00B41438" w:rsidRPr="001C431F" w:rsidRDefault="00B41438"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9E73B6">
              <w:rPr>
                <w:rFonts w:eastAsia="Times New Roman" w:cs="Times New Roman"/>
                <w:iCs/>
                <w:noProof/>
                <w:sz w:val="20"/>
                <w:szCs w:val="20"/>
                <w:lang w:eastAsia="en-GB"/>
              </w:rPr>
              <w:t xml:space="preserve"> Grant</w:t>
            </w:r>
          </w:p>
        </w:tc>
        <w:tc>
          <w:tcPr>
            <w:tcW w:w="2567" w:type="dxa"/>
          </w:tcPr>
          <w:p w14:paraId="5C03E1BA" w14:textId="0490FA44" w:rsidR="00B41438" w:rsidRPr="0018543A" w:rsidRDefault="00766E67" w:rsidP="00D8786F">
            <w:pPr>
              <w:jc w:val="both"/>
              <w:rPr>
                <w:sz w:val="20"/>
              </w:rPr>
            </w:pPr>
            <w:r>
              <w:rPr>
                <w:sz w:val="20"/>
              </w:rPr>
              <w:t>10</w:t>
            </w:r>
            <w:r w:rsidR="00250BE0">
              <w:rPr>
                <w:sz w:val="20"/>
              </w:rPr>
              <w:t> </w:t>
            </w:r>
            <w:r>
              <w:rPr>
                <w:sz w:val="20"/>
              </w:rPr>
              <w:t>800</w:t>
            </w:r>
            <w:r w:rsidR="00250BE0">
              <w:rPr>
                <w:sz w:val="20"/>
              </w:rPr>
              <w:t> </w:t>
            </w:r>
            <w:r>
              <w:rPr>
                <w:sz w:val="20"/>
              </w:rPr>
              <w:t>000</w:t>
            </w:r>
            <w:r w:rsidR="00250BE0">
              <w:rPr>
                <w:sz w:val="20"/>
              </w:rPr>
              <w:t>,00</w:t>
            </w:r>
          </w:p>
        </w:tc>
      </w:tr>
    </w:tbl>
    <w:p w14:paraId="7EFC7205" w14:textId="77777777" w:rsidR="003437D0" w:rsidRPr="001C431F" w:rsidRDefault="003437D0" w:rsidP="00D8786F">
      <w:pPr>
        <w:spacing w:after="0" w:line="240" w:lineRule="auto"/>
        <w:jc w:val="both"/>
        <w:rPr>
          <w:rFonts w:eastAsia="Times New Roman" w:cs="Times New Roman"/>
          <w:iCs/>
          <w:noProof/>
          <w:sz w:val="20"/>
          <w:szCs w:val="20"/>
          <w:lang w:eastAsia="en-GB"/>
        </w:rPr>
      </w:pPr>
    </w:p>
    <w:p w14:paraId="35AF2F90"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5"/>
        <w:gridCol w:w="1617"/>
        <w:gridCol w:w="1857"/>
        <w:gridCol w:w="1180"/>
        <w:gridCol w:w="2581"/>
      </w:tblGrid>
      <w:tr w:rsidR="003437D0" w:rsidRPr="00A23750" w14:paraId="6916C0CF" w14:textId="77777777" w:rsidTr="007C53AF">
        <w:tc>
          <w:tcPr>
            <w:tcW w:w="1825" w:type="dxa"/>
          </w:tcPr>
          <w:p w14:paraId="1CC089FF"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7" w:type="dxa"/>
          </w:tcPr>
          <w:p w14:paraId="217AB795"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7" w:type="dxa"/>
          </w:tcPr>
          <w:p w14:paraId="7BE18E97"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1728314B"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1" w:type="dxa"/>
          </w:tcPr>
          <w:p w14:paraId="7BF7B63A" w14:textId="77777777" w:rsidR="003437D0" w:rsidRPr="001C431F" w:rsidRDefault="005B45F5"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0C67DE" w:rsidRPr="00A23750" w14:paraId="71AA7B8D" w14:textId="77777777" w:rsidTr="000C67DE">
        <w:tc>
          <w:tcPr>
            <w:tcW w:w="1827" w:type="dxa"/>
          </w:tcPr>
          <w:p w14:paraId="48DC1506" w14:textId="77777777" w:rsidR="000C67DE" w:rsidRPr="001C431F" w:rsidRDefault="000C67DE"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1</w:t>
            </w:r>
          </w:p>
        </w:tc>
        <w:tc>
          <w:tcPr>
            <w:tcW w:w="1616" w:type="dxa"/>
          </w:tcPr>
          <w:p w14:paraId="3E1F7374" w14:textId="161B4722" w:rsidR="000C67DE" w:rsidRPr="001C431F" w:rsidRDefault="000C67DE"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7" w:type="dxa"/>
          </w:tcPr>
          <w:p w14:paraId="579CEEAC" w14:textId="774E1B7B" w:rsidR="000C67DE" w:rsidRPr="001C431F" w:rsidRDefault="009E73B6" w:rsidP="00D8786F">
            <w:pPr>
              <w:rPr>
                <w:rFonts w:eastAsia="Times New Roman" w:cs="Times New Roman"/>
                <w:iCs/>
                <w:noProof/>
                <w:sz w:val="20"/>
                <w:szCs w:val="20"/>
                <w:lang w:eastAsia="en-GB"/>
              </w:rPr>
            </w:pPr>
            <w:r>
              <w:rPr>
                <w:rFonts w:eastAsia="Times New Roman" w:cs="Times New Roman"/>
                <w:iCs/>
                <w:noProof/>
                <w:sz w:val="20"/>
                <w:szCs w:val="20"/>
                <w:lang w:eastAsia="en-GB"/>
              </w:rPr>
              <w:t>SO 1.3</w:t>
            </w:r>
          </w:p>
        </w:tc>
        <w:tc>
          <w:tcPr>
            <w:tcW w:w="1180" w:type="dxa"/>
          </w:tcPr>
          <w:p w14:paraId="3A7D2BE7" w14:textId="45638F16" w:rsidR="000C67DE" w:rsidRPr="001C431F" w:rsidRDefault="000C67DE"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33</w:t>
            </w:r>
            <w:r w:rsidR="009E73B6">
              <w:rPr>
                <w:rFonts w:eastAsia="Times New Roman" w:cs="Times New Roman"/>
                <w:iCs/>
                <w:noProof/>
                <w:sz w:val="20"/>
                <w:szCs w:val="20"/>
                <w:lang w:eastAsia="en-GB"/>
              </w:rPr>
              <w:t xml:space="preserve"> No territorial targeting</w:t>
            </w:r>
          </w:p>
        </w:tc>
        <w:tc>
          <w:tcPr>
            <w:tcW w:w="2582" w:type="dxa"/>
          </w:tcPr>
          <w:p w14:paraId="6F0A1A93" w14:textId="75AB9701" w:rsidR="000C67DE" w:rsidRPr="001C431F" w:rsidRDefault="00766E67" w:rsidP="00D8786F">
            <w:pPr>
              <w:rPr>
                <w:rFonts w:cs="Times New Roman"/>
                <w:color w:val="000000"/>
                <w:sz w:val="20"/>
                <w:szCs w:val="20"/>
              </w:rPr>
            </w:pPr>
            <w:r>
              <w:rPr>
                <w:rFonts w:cs="Times New Roman"/>
                <w:color w:val="000000"/>
                <w:sz w:val="20"/>
                <w:szCs w:val="20"/>
              </w:rPr>
              <w:t>10</w:t>
            </w:r>
            <w:r w:rsidR="00250BE0">
              <w:rPr>
                <w:rFonts w:cs="Times New Roman"/>
                <w:color w:val="000000"/>
                <w:sz w:val="20"/>
                <w:szCs w:val="20"/>
              </w:rPr>
              <w:t> </w:t>
            </w:r>
            <w:r>
              <w:rPr>
                <w:rFonts w:cs="Times New Roman"/>
                <w:color w:val="000000"/>
                <w:sz w:val="20"/>
                <w:szCs w:val="20"/>
              </w:rPr>
              <w:t>800</w:t>
            </w:r>
            <w:r w:rsidR="00250BE0">
              <w:rPr>
                <w:rFonts w:cs="Times New Roman"/>
                <w:color w:val="000000"/>
                <w:sz w:val="20"/>
                <w:szCs w:val="20"/>
              </w:rPr>
              <w:t> </w:t>
            </w:r>
            <w:r>
              <w:rPr>
                <w:rFonts w:cs="Times New Roman"/>
                <w:color w:val="000000"/>
                <w:sz w:val="20"/>
                <w:szCs w:val="20"/>
              </w:rPr>
              <w:t>000</w:t>
            </w:r>
            <w:r w:rsidR="00250BE0">
              <w:rPr>
                <w:rFonts w:cs="Times New Roman"/>
                <w:color w:val="000000"/>
                <w:sz w:val="20"/>
                <w:szCs w:val="20"/>
              </w:rPr>
              <w:t>,00</w:t>
            </w:r>
          </w:p>
        </w:tc>
      </w:tr>
    </w:tbl>
    <w:p w14:paraId="26EA0B18" w14:textId="77777777" w:rsidR="000477DE" w:rsidRPr="001C431F" w:rsidRDefault="000477DE" w:rsidP="00D8786F">
      <w:pPr>
        <w:pStyle w:val="Listaszerbekezds"/>
        <w:spacing w:after="0" w:line="240" w:lineRule="auto"/>
        <w:ind w:left="360"/>
        <w:jc w:val="both"/>
        <w:rPr>
          <w:rFonts w:eastAsia="Times New Roman" w:cs="Times New Roman"/>
          <w:i/>
          <w:noProof/>
          <w:color w:val="000000"/>
          <w:sz w:val="20"/>
          <w:szCs w:val="20"/>
          <w:lang w:eastAsia="en-GB"/>
        </w:rPr>
      </w:pPr>
    </w:p>
    <w:p w14:paraId="00878150" w14:textId="77777777" w:rsidR="0065715A" w:rsidRDefault="0065715A">
      <w:pPr>
        <w:rPr>
          <w:rFonts w:eastAsia="Times New Roman" w:cs="Times New Roman"/>
          <w:b/>
          <w:noProof/>
          <w:color w:val="000000"/>
          <w:sz w:val="20"/>
          <w:szCs w:val="20"/>
          <w:lang w:val="en-AU" w:eastAsia="en-GB"/>
        </w:rPr>
      </w:pPr>
      <w:r>
        <w:rPr>
          <w:rFonts w:eastAsia="Times New Roman" w:cs="Times New Roman"/>
          <w:b/>
          <w:noProof/>
          <w:color w:val="000000"/>
          <w:sz w:val="20"/>
          <w:szCs w:val="20"/>
          <w:lang w:val="en-AU" w:eastAsia="en-GB"/>
        </w:rPr>
        <w:br w:type="page"/>
      </w:r>
    </w:p>
    <w:p w14:paraId="7BB8633E" w14:textId="10ED73FE" w:rsidR="000477DE" w:rsidRPr="001C431F" w:rsidRDefault="00D8786F" w:rsidP="00D8786F">
      <w:pPr>
        <w:spacing w:after="0" w:line="240" w:lineRule="auto"/>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val="en-AU" w:eastAsia="en-GB"/>
        </w:rPr>
        <w:t xml:space="preserve">Priority No. 2. </w:t>
      </w:r>
      <w:r w:rsidR="00C04B19" w:rsidRPr="001C431F">
        <w:rPr>
          <w:rFonts w:eastAsia="Times New Roman" w:cs="Times New Roman"/>
          <w:b/>
          <w:noProof/>
          <w:color w:val="000000"/>
          <w:sz w:val="20"/>
          <w:szCs w:val="20"/>
          <w:lang w:val="en-AU" w:eastAsia="en-GB"/>
        </w:rPr>
        <w:t>Greener and low-carbon border region</w:t>
      </w:r>
    </w:p>
    <w:p w14:paraId="6BC44552" w14:textId="77777777" w:rsidR="000477DE" w:rsidRPr="001C431F" w:rsidRDefault="000477DE"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(d) of Article 17(3)</w:t>
      </w:r>
    </w:p>
    <w:p w14:paraId="7B20ABC6" w14:textId="413F1A06"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05B24A51" w14:textId="37377BCB" w:rsidR="007C53AF" w:rsidRPr="001C431F" w:rsidRDefault="000477DE" w:rsidP="00D8786F">
      <w:pPr>
        <w:spacing w:after="0" w:line="240" w:lineRule="auto"/>
        <w:ind w:left="709" w:hanging="709"/>
        <w:jc w:val="both"/>
        <w:rPr>
          <w:rFonts w:eastAsia="Times New Roman" w:cs="Times New Roman"/>
          <w:iCs/>
          <w:noProof/>
          <w:sz w:val="20"/>
          <w:szCs w:val="20"/>
          <w:lang w:eastAsia="en-GB"/>
        </w:rPr>
      </w:pPr>
      <w:r w:rsidRPr="001C431F">
        <w:rPr>
          <w:rFonts w:eastAsia="Times New Roman" w:cs="Times New Roman"/>
          <w:b/>
          <w:iCs/>
          <w:sz w:val="20"/>
          <w:szCs w:val="20"/>
          <w:lang w:eastAsia="en-GB"/>
        </w:rPr>
        <w:t xml:space="preserve">(i) </w:t>
      </w:r>
      <w:proofErr w:type="gramStart"/>
      <w:r w:rsidRPr="001C431F">
        <w:rPr>
          <w:rFonts w:eastAsia="Times New Roman" w:cs="Times New Roman"/>
          <w:b/>
          <w:iCs/>
          <w:sz w:val="20"/>
          <w:szCs w:val="20"/>
          <w:lang w:eastAsia="en-GB"/>
        </w:rPr>
        <w:t>promoting</w:t>
      </w:r>
      <w:proofErr w:type="gramEnd"/>
      <w:r w:rsidRPr="001C431F">
        <w:rPr>
          <w:rFonts w:eastAsia="Times New Roman" w:cs="Times New Roman"/>
          <w:b/>
          <w:iCs/>
          <w:sz w:val="20"/>
          <w:szCs w:val="20"/>
          <w:lang w:eastAsia="en-GB"/>
        </w:rPr>
        <w:t xml:space="preserve"> energy efficiency and reducing greenhouse gas emissions</w:t>
      </w:r>
    </w:p>
    <w:p w14:paraId="23D9BDB3"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 of Article 17(3)</w:t>
      </w:r>
    </w:p>
    <w:p w14:paraId="3F2A45D6" w14:textId="77777777" w:rsidR="000477DE" w:rsidRPr="001C431F" w:rsidRDefault="000477DE" w:rsidP="00D8786F">
      <w:pPr>
        <w:spacing w:after="0" w:line="240" w:lineRule="auto"/>
        <w:ind w:left="709" w:hanging="709"/>
        <w:jc w:val="both"/>
        <w:rPr>
          <w:rFonts w:eastAsia="Times New Roman" w:cs="Times New Roman"/>
          <w:b/>
          <w:iCs/>
          <w:noProof/>
          <w:sz w:val="20"/>
          <w:szCs w:val="20"/>
          <w:lang w:eastAsia="en-GB"/>
        </w:rPr>
      </w:pPr>
    </w:p>
    <w:p w14:paraId="734F3F4F" w14:textId="3839C894" w:rsidR="007C53AF" w:rsidRPr="001C431F" w:rsidRDefault="007C53AF" w:rsidP="00D8786F">
      <w:pPr>
        <w:spacing w:after="0" w:line="240" w:lineRule="auto"/>
        <w:jc w:val="both"/>
        <w:rPr>
          <w:rFonts w:eastAsia="Times New Roman" w:cs="Times New Roman"/>
          <w:b/>
          <w:iCs/>
          <w:sz w:val="20"/>
          <w:szCs w:val="20"/>
          <w:lang w:eastAsia="en-GB"/>
        </w:rPr>
      </w:pPr>
      <w:r w:rsidRPr="001C431F">
        <w:rPr>
          <w:rFonts w:eastAsia="Times New Roman" w:cs="Times New Roman"/>
          <w:b/>
          <w:iCs/>
          <w:sz w:val="20"/>
          <w:szCs w:val="20"/>
          <w:lang w:eastAsia="en-GB"/>
        </w:rPr>
        <w:t>Related types of action, and their expected contribution to those specific objectives and to macro-regional strategies and sea-basis strategies, where appropriate</w:t>
      </w:r>
    </w:p>
    <w:p w14:paraId="423CBE3F" w14:textId="09F40D75" w:rsidR="007C53AF" w:rsidRDefault="007C53AF"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Reference: point (e)(i) of Article 17(3), point (c)(ii) of Article 17(9)</w:t>
      </w:r>
    </w:p>
    <w:p w14:paraId="72B4EC5C" w14:textId="07B0198F" w:rsidR="00FC3D97" w:rsidRDefault="00FC3D97" w:rsidP="00D8786F">
      <w:pPr>
        <w:spacing w:after="0" w:line="240" w:lineRule="auto"/>
        <w:jc w:val="both"/>
        <w:rPr>
          <w:rFonts w:eastAsia="Times New Roman" w:cs="Times New Roman"/>
          <w:i/>
          <w:noProof/>
          <w:color w:val="000000"/>
          <w:sz w:val="20"/>
          <w:szCs w:val="20"/>
          <w:lang w:val="en-US" w:eastAsia="en-GB"/>
        </w:rPr>
      </w:pPr>
    </w:p>
    <w:p w14:paraId="5E5306AE" w14:textId="77777777" w:rsidR="00FC3D97" w:rsidRPr="001C431F" w:rsidRDefault="00FC3D97" w:rsidP="00FC3D97">
      <w:pPr>
        <w:spacing w:after="0"/>
        <w:jc w:val="both"/>
        <w:rPr>
          <w:rFonts w:cs="Times New Roman"/>
          <w:sz w:val="20"/>
          <w:szCs w:val="20"/>
        </w:rPr>
      </w:pPr>
      <w:r w:rsidRPr="001C431F">
        <w:rPr>
          <w:rFonts w:cs="Times New Roman"/>
          <w:sz w:val="20"/>
          <w:szCs w:val="20"/>
        </w:rPr>
        <w:t>Expected results:</w:t>
      </w:r>
    </w:p>
    <w:p w14:paraId="09D138FA" w14:textId="7561DD4D" w:rsidR="00FC3D97" w:rsidRPr="00FC3D97" w:rsidRDefault="00FC3D97" w:rsidP="00FC3D97">
      <w:pPr>
        <w:spacing w:after="0"/>
        <w:jc w:val="both"/>
        <w:rPr>
          <w:rFonts w:cs="Times New Roman"/>
          <w:sz w:val="20"/>
          <w:szCs w:val="20"/>
        </w:rPr>
      </w:pPr>
      <w:r w:rsidRPr="001C431F">
        <w:rPr>
          <w:rFonts w:cs="Times New Roman"/>
          <w:sz w:val="20"/>
          <w:szCs w:val="20"/>
        </w:rPr>
        <w:t>Joint low-carbon projects trigger cross-border efforts to enhance energy consciousness of local citizens and to find common innovative solutions for reduction of greenhouse gas emissions. These cross-border initiatives effectively contribute to the larger-scale low-carbon investments and through cross-border partnerships foster collaborative actions and institutional cooperation in the field of energy efficiency and usage of renewables.</w:t>
      </w:r>
    </w:p>
    <w:p w14:paraId="34E127F0" w14:textId="77777777" w:rsidR="00C04B19" w:rsidRPr="001C431F" w:rsidRDefault="00C04B19" w:rsidP="00D8786F">
      <w:pPr>
        <w:spacing w:after="0"/>
        <w:jc w:val="both"/>
        <w:rPr>
          <w:rFonts w:cs="Times New Roman"/>
          <w:sz w:val="20"/>
          <w:szCs w:val="20"/>
        </w:rPr>
      </w:pPr>
    </w:p>
    <w:p w14:paraId="680146B1" w14:textId="1096F824" w:rsidR="00E91CB7" w:rsidRDefault="00C04B19" w:rsidP="00D8786F">
      <w:pPr>
        <w:spacing w:after="0"/>
        <w:jc w:val="both"/>
        <w:rPr>
          <w:rFonts w:cs="Times New Roman"/>
          <w:sz w:val="20"/>
          <w:szCs w:val="20"/>
        </w:rPr>
      </w:pPr>
      <w:r w:rsidRPr="001C431F">
        <w:rPr>
          <w:rFonts w:cs="Times New Roman"/>
          <w:sz w:val="20"/>
          <w:szCs w:val="20"/>
        </w:rPr>
        <w:t>Total energy consumption shows a growing trend due to the huge increase in consumption of households</w:t>
      </w:r>
      <w:r w:rsidR="00051840">
        <w:rPr>
          <w:rFonts w:cs="Times New Roman"/>
          <w:sz w:val="20"/>
          <w:szCs w:val="20"/>
        </w:rPr>
        <w:t xml:space="preserve"> due to</w:t>
      </w:r>
      <w:r w:rsidRPr="001C431F">
        <w:rPr>
          <w:rFonts w:cs="Times New Roman"/>
          <w:sz w:val="20"/>
          <w:szCs w:val="20"/>
        </w:rPr>
        <w:t xml:space="preserve"> outdated building stock and the low level of energy consciousness. </w:t>
      </w:r>
      <w:r w:rsidR="00051840">
        <w:rPr>
          <w:rFonts w:cs="Times New Roman"/>
          <w:sz w:val="20"/>
          <w:szCs w:val="20"/>
        </w:rPr>
        <w:t>Energy e</w:t>
      </w:r>
      <w:r w:rsidRPr="001C431F">
        <w:rPr>
          <w:rFonts w:cs="Times New Roman"/>
          <w:sz w:val="20"/>
          <w:szCs w:val="20"/>
        </w:rPr>
        <w:t xml:space="preserve">fficiency, energy refurbishment of public and private buildings is of high importance for the programme area in line with the </w:t>
      </w:r>
      <w:hyperlink r:id="rId10" w:history="1">
        <w:r w:rsidRPr="001C431F">
          <w:rPr>
            <w:rFonts w:cs="Times New Roman"/>
            <w:sz w:val="20"/>
            <w:szCs w:val="20"/>
          </w:rPr>
          <w:t>Renovation wave</w:t>
        </w:r>
      </w:hyperlink>
      <w:r w:rsidRPr="001C431F">
        <w:rPr>
          <w:rFonts w:cs="Times New Roman"/>
          <w:sz w:val="20"/>
          <w:szCs w:val="20"/>
        </w:rPr>
        <w:t xml:space="preserve"> of EU Green Deal.</w:t>
      </w:r>
    </w:p>
    <w:p w14:paraId="330440B1" w14:textId="495252BB" w:rsidR="00C04B19" w:rsidRPr="001C431F" w:rsidRDefault="00C04B19" w:rsidP="00D8786F">
      <w:pPr>
        <w:spacing w:after="0"/>
        <w:jc w:val="both"/>
        <w:rPr>
          <w:rFonts w:cs="Times New Roman"/>
          <w:sz w:val="20"/>
          <w:szCs w:val="20"/>
        </w:rPr>
      </w:pPr>
    </w:p>
    <w:p w14:paraId="45329221" w14:textId="669FC42E" w:rsidR="00C04B19" w:rsidRDefault="00B5759F" w:rsidP="00D8786F">
      <w:pPr>
        <w:spacing w:after="0"/>
        <w:jc w:val="both"/>
        <w:rPr>
          <w:rFonts w:cs="Times New Roman"/>
          <w:sz w:val="20"/>
          <w:szCs w:val="20"/>
        </w:rPr>
      </w:pPr>
      <w:r>
        <w:rPr>
          <w:rFonts w:cs="Times New Roman"/>
          <w:sz w:val="20"/>
          <w:szCs w:val="20"/>
        </w:rPr>
        <w:t xml:space="preserve">Although </w:t>
      </w:r>
      <w:r w:rsidR="00C04B19" w:rsidRPr="001C431F">
        <w:rPr>
          <w:rFonts w:cs="Times New Roman"/>
          <w:sz w:val="20"/>
          <w:szCs w:val="20"/>
        </w:rPr>
        <w:t>region relies mostly on fossil fuels</w:t>
      </w:r>
      <w:r>
        <w:rPr>
          <w:rFonts w:cs="Times New Roman"/>
          <w:sz w:val="20"/>
          <w:szCs w:val="20"/>
        </w:rPr>
        <w:t>, g</w:t>
      </w:r>
      <w:r w:rsidR="00C04B19" w:rsidRPr="001C431F">
        <w:rPr>
          <w:rFonts w:cs="Times New Roman"/>
          <w:sz w:val="20"/>
          <w:szCs w:val="20"/>
        </w:rPr>
        <w:t>rowth in the share of renewable energies</w:t>
      </w:r>
      <w:r>
        <w:rPr>
          <w:rFonts w:cs="Times New Roman"/>
          <w:sz w:val="20"/>
          <w:szCs w:val="20"/>
        </w:rPr>
        <w:t xml:space="preserve"> should be further promoted</w:t>
      </w:r>
      <w:r w:rsidR="00C04B19" w:rsidRPr="001C431F">
        <w:rPr>
          <w:rFonts w:cs="Times New Roman"/>
          <w:sz w:val="20"/>
          <w:szCs w:val="20"/>
        </w:rPr>
        <w:t>, based on local renewable potentials. In the area biomass, solar and geothermal energy have real potentials that may serve as basis for future projects.</w:t>
      </w:r>
    </w:p>
    <w:p w14:paraId="2619F80F" w14:textId="77777777" w:rsidR="00E91CB7" w:rsidRPr="001C431F" w:rsidRDefault="00E91CB7" w:rsidP="00D8786F">
      <w:pPr>
        <w:spacing w:after="0"/>
        <w:jc w:val="both"/>
        <w:rPr>
          <w:rFonts w:cs="Times New Roman"/>
          <w:sz w:val="20"/>
          <w:szCs w:val="20"/>
        </w:rPr>
      </w:pPr>
    </w:p>
    <w:p w14:paraId="401CCEEF" w14:textId="763CA174" w:rsidR="00C04B19" w:rsidRDefault="00C04B19" w:rsidP="00D8786F">
      <w:pPr>
        <w:spacing w:after="0"/>
        <w:jc w:val="both"/>
        <w:rPr>
          <w:rFonts w:cs="Times New Roman"/>
          <w:sz w:val="20"/>
          <w:szCs w:val="20"/>
        </w:rPr>
      </w:pPr>
      <w:r w:rsidRPr="001C431F">
        <w:rPr>
          <w:rFonts w:cs="Times New Roman"/>
          <w:sz w:val="20"/>
          <w:szCs w:val="20"/>
        </w:rPr>
        <w:t>In the framework of cross-border cooperation, integrated approach should be followed to reduce of greenhouse gas emission and carbon footprint. This means that preference should be given to those projects which integrate energy efficiency and renewable energy focused measures to reach optimal impact. Complementarity with mainstream Operational Programmes is also of key importance, in this respect cross-border projects can contribute to the results of infrastructure development oriented mainstream projects mainly in identifying and spreading new methodologies, innovative solutions and in triggering joint actions for raising awareness of local citizens on the importance of low-carbon initiatives.</w:t>
      </w:r>
    </w:p>
    <w:p w14:paraId="4D4E29A5" w14:textId="77777777" w:rsidR="00E91CB7" w:rsidRPr="001C431F" w:rsidRDefault="00E91CB7" w:rsidP="00D8786F">
      <w:pPr>
        <w:spacing w:after="0"/>
        <w:jc w:val="both"/>
        <w:rPr>
          <w:rFonts w:cs="Times New Roman"/>
          <w:sz w:val="20"/>
          <w:szCs w:val="20"/>
        </w:rPr>
      </w:pPr>
    </w:p>
    <w:p w14:paraId="4AA082BF" w14:textId="592AF668" w:rsidR="00E91CB7" w:rsidRPr="001C431F" w:rsidRDefault="00C04B19" w:rsidP="000B45BF">
      <w:pPr>
        <w:spacing w:after="0"/>
        <w:jc w:val="both"/>
        <w:rPr>
          <w:rFonts w:cs="Times New Roman"/>
          <w:sz w:val="20"/>
          <w:szCs w:val="20"/>
        </w:rPr>
      </w:pPr>
      <w:r w:rsidRPr="001C431F">
        <w:rPr>
          <w:rFonts w:cs="Times New Roman"/>
          <w:sz w:val="20"/>
          <w:szCs w:val="20"/>
        </w:rPr>
        <w:t>Low-carbon projects with the following intervention areas shall be supported</w:t>
      </w:r>
      <w:r w:rsidR="00051840">
        <w:rPr>
          <w:rFonts w:cs="Times New Roman"/>
          <w:sz w:val="20"/>
          <w:szCs w:val="20"/>
        </w:rPr>
        <w:t>,</w:t>
      </w:r>
      <w:r w:rsidR="00FC3D97">
        <w:rPr>
          <w:rFonts w:cs="Times New Roman"/>
          <w:sz w:val="20"/>
          <w:szCs w:val="20"/>
        </w:rPr>
        <w:t xml:space="preserve"> </w:t>
      </w:r>
      <w:r w:rsidR="00FC3D97" w:rsidRPr="00051840">
        <w:rPr>
          <w:rFonts w:cs="Times New Roman"/>
          <w:i/>
          <w:iCs/>
          <w:sz w:val="20"/>
          <w:szCs w:val="20"/>
        </w:rPr>
        <w:t>inter alia</w:t>
      </w:r>
      <w:r w:rsidRPr="001C431F">
        <w:rPr>
          <w:rFonts w:cs="Times New Roman"/>
          <w:sz w:val="20"/>
          <w:szCs w:val="20"/>
        </w:rPr>
        <w:t>:</w:t>
      </w:r>
    </w:p>
    <w:p w14:paraId="0233E664" w14:textId="0319CFAE" w:rsidR="00C04B19" w:rsidRPr="00B04DD4" w:rsidRDefault="00C04B19" w:rsidP="00CF6467">
      <w:pPr>
        <w:pStyle w:val="Listaszerbekezds"/>
        <w:numPr>
          <w:ilvl w:val="0"/>
          <w:numId w:val="10"/>
        </w:numPr>
        <w:spacing w:after="0"/>
        <w:jc w:val="both"/>
        <w:rPr>
          <w:rFonts w:cs="Times New Roman"/>
          <w:sz w:val="20"/>
          <w:szCs w:val="20"/>
        </w:rPr>
      </w:pPr>
      <w:r w:rsidRPr="00B04DD4">
        <w:rPr>
          <w:rFonts w:cs="Times New Roman"/>
          <w:sz w:val="20"/>
          <w:szCs w:val="20"/>
        </w:rPr>
        <w:t>fostering renovation wave in public and private buildings</w:t>
      </w:r>
      <w:r w:rsidR="00E975FF" w:rsidRPr="00B04DD4">
        <w:rPr>
          <w:rFonts w:cs="Times New Roman"/>
          <w:sz w:val="20"/>
          <w:szCs w:val="20"/>
        </w:rPr>
        <w:t xml:space="preserve"> in line with energy efficiency standards (nearly zero energy buildings)</w:t>
      </w:r>
      <w:r w:rsidRPr="00B04DD4">
        <w:rPr>
          <w:rFonts w:cs="Times New Roman"/>
          <w:sz w:val="20"/>
          <w:szCs w:val="20"/>
        </w:rPr>
        <w:t>;</w:t>
      </w:r>
    </w:p>
    <w:p w14:paraId="1C1A3617" w14:textId="5E9FAB38" w:rsidR="00C04B19" w:rsidRPr="00B04DD4" w:rsidRDefault="00C04B19" w:rsidP="00CF6467">
      <w:pPr>
        <w:pStyle w:val="Listaszerbekezds"/>
        <w:numPr>
          <w:ilvl w:val="0"/>
          <w:numId w:val="10"/>
        </w:numPr>
        <w:spacing w:after="0"/>
        <w:jc w:val="both"/>
        <w:rPr>
          <w:rFonts w:cs="Times New Roman"/>
          <w:sz w:val="20"/>
          <w:szCs w:val="20"/>
        </w:rPr>
      </w:pPr>
      <w:proofErr w:type="gramStart"/>
      <w:r w:rsidRPr="00B04DD4">
        <w:rPr>
          <w:rFonts w:cs="Times New Roman"/>
          <w:sz w:val="20"/>
          <w:szCs w:val="20"/>
        </w:rPr>
        <w:t>contribution</w:t>
      </w:r>
      <w:proofErr w:type="gramEnd"/>
      <w:r w:rsidRPr="00B04DD4">
        <w:rPr>
          <w:rFonts w:cs="Times New Roman"/>
          <w:sz w:val="20"/>
          <w:szCs w:val="20"/>
        </w:rPr>
        <w:t xml:space="preserve"> to clean energy transition and affordable utilisation of renewable energy resources</w:t>
      </w:r>
      <w:r w:rsidR="007B6925" w:rsidRPr="00B04DD4">
        <w:rPr>
          <w:rFonts w:cs="Times New Roman"/>
          <w:sz w:val="20"/>
          <w:szCs w:val="20"/>
        </w:rPr>
        <w:t xml:space="preserve"> (geothermal, solar, biomass etc.)</w:t>
      </w:r>
      <w:r w:rsidRPr="00B04DD4">
        <w:rPr>
          <w:rFonts w:cs="Times New Roman"/>
          <w:sz w:val="20"/>
          <w:szCs w:val="20"/>
        </w:rPr>
        <w:t>;</w:t>
      </w:r>
    </w:p>
    <w:p w14:paraId="3499C6D5" w14:textId="5B3CF13F" w:rsidR="00C04B19" w:rsidRPr="00B04DD4" w:rsidRDefault="00C04B19" w:rsidP="00CF6467">
      <w:pPr>
        <w:pStyle w:val="Listaszerbekezds"/>
        <w:numPr>
          <w:ilvl w:val="0"/>
          <w:numId w:val="10"/>
        </w:numPr>
        <w:spacing w:after="0"/>
        <w:jc w:val="both"/>
        <w:rPr>
          <w:rFonts w:cs="Times New Roman"/>
          <w:sz w:val="20"/>
          <w:szCs w:val="20"/>
        </w:rPr>
      </w:pPr>
      <w:r w:rsidRPr="00B04DD4">
        <w:rPr>
          <w:rFonts w:cs="Times New Roman"/>
          <w:sz w:val="20"/>
          <w:szCs w:val="20"/>
        </w:rPr>
        <w:t>combating energy poverty for households;</w:t>
      </w:r>
    </w:p>
    <w:p w14:paraId="0A6DA5E2" w14:textId="7AA2F1A6" w:rsidR="00C04B19" w:rsidRPr="00B04DD4" w:rsidRDefault="00C04B19" w:rsidP="00CF6467">
      <w:pPr>
        <w:pStyle w:val="Listaszerbekezds"/>
        <w:numPr>
          <w:ilvl w:val="0"/>
          <w:numId w:val="10"/>
        </w:numPr>
        <w:spacing w:after="0"/>
        <w:jc w:val="both"/>
        <w:rPr>
          <w:rFonts w:cs="Times New Roman"/>
          <w:sz w:val="20"/>
          <w:szCs w:val="20"/>
        </w:rPr>
      </w:pPr>
      <w:r w:rsidRPr="00B04DD4">
        <w:rPr>
          <w:rFonts w:cs="Times New Roman"/>
          <w:sz w:val="20"/>
          <w:szCs w:val="20"/>
        </w:rPr>
        <w:t>supporting smart and innovative low emission technologies;</w:t>
      </w:r>
    </w:p>
    <w:p w14:paraId="2B81940A" w14:textId="1186E552" w:rsidR="00C04B19" w:rsidRPr="00B04DD4" w:rsidRDefault="00B04DD4" w:rsidP="00CF6467">
      <w:pPr>
        <w:pStyle w:val="Listaszerbekezds"/>
        <w:numPr>
          <w:ilvl w:val="0"/>
          <w:numId w:val="10"/>
        </w:numPr>
        <w:spacing w:after="0"/>
        <w:jc w:val="both"/>
        <w:rPr>
          <w:rFonts w:cs="Times New Roman"/>
          <w:sz w:val="20"/>
          <w:szCs w:val="20"/>
        </w:rPr>
      </w:pPr>
      <w:r w:rsidRPr="00B04DD4">
        <w:rPr>
          <w:rFonts w:cs="Times New Roman"/>
          <w:sz w:val="20"/>
          <w:szCs w:val="20"/>
        </w:rPr>
        <w:t>decarbonisation of industries</w:t>
      </w:r>
      <w:r w:rsidR="00C04B19" w:rsidRPr="00B04DD4">
        <w:rPr>
          <w:rFonts w:cs="Times New Roman"/>
          <w:sz w:val="20"/>
          <w:szCs w:val="20"/>
        </w:rPr>
        <w:t>;</w:t>
      </w:r>
    </w:p>
    <w:p w14:paraId="2518FB4E" w14:textId="0C3700F4" w:rsidR="00C04B19" w:rsidRPr="00B04DD4" w:rsidRDefault="00C04B19" w:rsidP="00CF6467">
      <w:pPr>
        <w:pStyle w:val="Listaszerbekezds"/>
        <w:numPr>
          <w:ilvl w:val="0"/>
          <w:numId w:val="10"/>
        </w:numPr>
        <w:spacing w:after="0"/>
        <w:jc w:val="both"/>
        <w:rPr>
          <w:rFonts w:cs="Times New Roman"/>
          <w:sz w:val="20"/>
          <w:szCs w:val="20"/>
        </w:rPr>
      </w:pPr>
      <w:r w:rsidRPr="00B04DD4">
        <w:rPr>
          <w:rFonts w:cs="Times New Roman"/>
          <w:sz w:val="20"/>
          <w:szCs w:val="20"/>
        </w:rPr>
        <w:t>digitalisation serving environmental sustainability;</w:t>
      </w:r>
    </w:p>
    <w:p w14:paraId="4A6DB79A" w14:textId="679F1F5B" w:rsidR="00C04B19" w:rsidRPr="00B04DD4" w:rsidRDefault="00C04B19" w:rsidP="00CF6467">
      <w:pPr>
        <w:pStyle w:val="Listaszerbekezds"/>
        <w:numPr>
          <w:ilvl w:val="0"/>
          <w:numId w:val="10"/>
        </w:numPr>
        <w:spacing w:after="0"/>
        <w:jc w:val="both"/>
        <w:rPr>
          <w:rFonts w:cs="Times New Roman"/>
          <w:sz w:val="20"/>
          <w:szCs w:val="20"/>
        </w:rPr>
      </w:pPr>
      <w:r w:rsidRPr="00B04DD4">
        <w:rPr>
          <w:rFonts w:cs="Times New Roman"/>
          <w:sz w:val="20"/>
          <w:szCs w:val="20"/>
        </w:rPr>
        <w:t>fostering e-mobility</w:t>
      </w:r>
      <w:r w:rsidR="00E975FF" w:rsidRPr="00B5759F">
        <w:rPr>
          <w:rFonts w:cs="Times New Roman"/>
          <w:sz w:val="20"/>
          <w:szCs w:val="20"/>
        </w:rPr>
        <w:t xml:space="preserve"> </w:t>
      </w:r>
      <w:r w:rsidR="00E975FF" w:rsidRPr="00B5759F">
        <w:rPr>
          <w:rFonts w:eastAsia="Times New Roman"/>
          <w:sz w:val="20"/>
          <w:szCs w:val="20"/>
          <w:lang w:eastAsia="en-GB"/>
        </w:rPr>
        <w:t xml:space="preserve">as </w:t>
      </w:r>
      <w:r w:rsidR="00E975FF" w:rsidRPr="00B5759F">
        <w:rPr>
          <w:rFonts w:cs="Times New Roman"/>
          <w:sz w:val="20"/>
          <w:szCs w:val="20"/>
        </w:rPr>
        <w:t>a clean energy transport solution</w:t>
      </w:r>
      <w:r w:rsidRPr="00B04DD4">
        <w:rPr>
          <w:rFonts w:cs="Times New Roman"/>
          <w:sz w:val="20"/>
          <w:szCs w:val="20"/>
        </w:rPr>
        <w:t>;</w:t>
      </w:r>
    </w:p>
    <w:p w14:paraId="6E2967BC" w14:textId="3103DDED" w:rsidR="00C04B19" w:rsidRPr="00B04DD4" w:rsidRDefault="00C04B19" w:rsidP="00CF6467">
      <w:pPr>
        <w:pStyle w:val="Listaszerbekezds"/>
        <w:numPr>
          <w:ilvl w:val="0"/>
          <w:numId w:val="10"/>
        </w:numPr>
        <w:spacing w:after="0"/>
        <w:jc w:val="both"/>
        <w:rPr>
          <w:rFonts w:cs="Times New Roman"/>
          <w:sz w:val="20"/>
          <w:szCs w:val="20"/>
        </w:rPr>
      </w:pPr>
      <w:proofErr w:type="gramStart"/>
      <w:r w:rsidRPr="00B04DD4">
        <w:rPr>
          <w:rFonts w:cs="Times New Roman"/>
          <w:sz w:val="20"/>
          <w:szCs w:val="20"/>
        </w:rPr>
        <w:t>raising</w:t>
      </w:r>
      <w:proofErr w:type="gramEnd"/>
      <w:r w:rsidRPr="00B04DD4">
        <w:rPr>
          <w:rFonts w:cs="Times New Roman"/>
          <w:sz w:val="20"/>
          <w:szCs w:val="20"/>
        </w:rPr>
        <w:t xml:space="preserve"> commitment of citizens and empowering regional and local communities to energy consciousness and sustainable behaviour in line with EU Climate Pact.</w:t>
      </w:r>
    </w:p>
    <w:p w14:paraId="0AC4B122" w14:textId="77777777" w:rsidR="00E91CB7" w:rsidRDefault="00E91CB7" w:rsidP="00D8786F">
      <w:pPr>
        <w:spacing w:after="0"/>
        <w:jc w:val="both"/>
        <w:rPr>
          <w:rFonts w:cs="Times New Roman"/>
          <w:sz w:val="20"/>
          <w:szCs w:val="20"/>
        </w:rPr>
      </w:pPr>
    </w:p>
    <w:p w14:paraId="36CC0D5D" w14:textId="3476A854" w:rsidR="00E91CB7" w:rsidRPr="001C431F" w:rsidRDefault="00C04B19" w:rsidP="000B45BF">
      <w:pPr>
        <w:spacing w:after="0"/>
        <w:jc w:val="both"/>
        <w:rPr>
          <w:rFonts w:cs="Times New Roman"/>
          <w:sz w:val="20"/>
          <w:szCs w:val="20"/>
        </w:rPr>
      </w:pPr>
      <w:r w:rsidRPr="001C431F">
        <w:rPr>
          <w:rFonts w:cs="Times New Roman"/>
          <w:sz w:val="20"/>
          <w:szCs w:val="20"/>
        </w:rPr>
        <w:t xml:space="preserve">Actions to be supported </w:t>
      </w:r>
      <w:bookmarkStart w:id="7" w:name="_Hlk73016920"/>
      <w:r w:rsidRPr="001C431F">
        <w:rPr>
          <w:rFonts w:cs="Times New Roman"/>
          <w:sz w:val="20"/>
          <w:szCs w:val="20"/>
        </w:rPr>
        <w:t>in open call supporting scheme</w:t>
      </w:r>
      <w:r w:rsidR="00B5759F">
        <w:rPr>
          <w:rFonts w:cs="Times New Roman"/>
          <w:sz w:val="20"/>
          <w:szCs w:val="20"/>
        </w:rPr>
        <w:t>,</w:t>
      </w:r>
      <w:r w:rsidR="007E6F11">
        <w:rPr>
          <w:rFonts w:cs="Times New Roman"/>
          <w:sz w:val="20"/>
          <w:szCs w:val="20"/>
        </w:rPr>
        <w:t xml:space="preserve"> </w:t>
      </w:r>
      <w:r w:rsidR="007E6F11" w:rsidRPr="00B5759F">
        <w:rPr>
          <w:rFonts w:cs="Times New Roman"/>
          <w:i/>
          <w:iCs/>
          <w:sz w:val="20"/>
          <w:szCs w:val="20"/>
        </w:rPr>
        <w:t>inter alia</w:t>
      </w:r>
      <w:r w:rsidRPr="001C431F">
        <w:rPr>
          <w:rFonts w:cs="Times New Roman"/>
          <w:sz w:val="20"/>
          <w:szCs w:val="20"/>
        </w:rPr>
        <w:t>:</w:t>
      </w:r>
      <w:bookmarkEnd w:id="7"/>
    </w:p>
    <w:p w14:paraId="79D16D38" w14:textId="1E38A046" w:rsidR="00C04B19" w:rsidRPr="001C431F" w:rsidRDefault="00E975FF" w:rsidP="00CF6467">
      <w:pPr>
        <w:pStyle w:val="Listaszerbekezds"/>
        <w:numPr>
          <w:ilvl w:val="0"/>
          <w:numId w:val="10"/>
        </w:numPr>
        <w:spacing w:after="0"/>
        <w:jc w:val="both"/>
        <w:rPr>
          <w:rFonts w:cs="Times New Roman"/>
          <w:sz w:val="20"/>
          <w:szCs w:val="20"/>
        </w:rPr>
      </w:pPr>
      <w:r>
        <w:rPr>
          <w:rFonts w:cs="Times New Roman"/>
          <w:sz w:val="20"/>
          <w:szCs w:val="20"/>
        </w:rPr>
        <w:t xml:space="preserve">research, data collection and </w:t>
      </w:r>
      <w:r w:rsidR="00C04B19" w:rsidRPr="001C431F">
        <w:rPr>
          <w:rFonts w:cs="Times New Roman"/>
          <w:sz w:val="20"/>
          <w:szCs w:val="20"/>
        </w:rPr>
        <w:t>elaboration of joint cross-border territorial analyses and studies</w:t>
      </w:r>
      <w:r w:rsidR="00D23023">
        <w:rPr>
          <w:rFonts w:cs="Times New Roman"/>
          <w:sz w:val="20"/>
          <w:szCs w:val="20"/>
        </w:rPr>
        <w:t xml:space="preserve"> </w:t>
      </w:r>
      <w:r w:rsidR="00D23023" w:rsidRPr="0018543A">
        <w:rPr>
          <w:rFonts w:cs="Times New Roman"/>
          <w:sz w:val="20"/>
          <w:szCs w:val="20"/>
        </w:rPr>
        <w:t>for the purpose of fostering energy efficient refurbishments and utilisation of various renewable energy sources in public and private facilities</w:t>
      </w:r>
      <w:r w:rsidR="00C04B19" w:rsidRPr="001C431F">
        <w:rPr>
          <w:rFonts w:cs="Times New Roman"/>
          <w:sz w:val="20"/>
          <w:szCs w:val="20"/>
        </w:rPr>
        <w:t>;</w:t>
      </w:r>
    </w:p>
    <w:p w14:paraId="7257ECAF" w14:textId="0BA35FBC"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elaboration of guidelines and methodological papers on optimal low-carbon interventions for different target groups;</w:t>
      </w:r>
    </w:p>
    <w:p w14:paraId="321FF2C8" w14:textId="504EA0E9" w:rsidR="00C04B19"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development of joint databases, innovative tools and methodologies for sustainable energy management focusing on different target groups, energy efficiency and renewable energy initiatives;</w:t>
      </w:r>
    </w:p>
    <w:p w14:paraId="26119F79" w14:textId="0780B066" w:rsidR="0083359B" w:rsidRPr="00FC3D97" w:rsidRDefault="00813A72" w:rsidP="00CF6467">
      <w:pPr>
        <w:pStyle w:val="Listaszerbekezds"/>
        <w:numPr>
          <w:ilvl w:val="0"/>
          <w:numId w:val="10"/>
        </w:numPr>
        <w:spacing w:after="0"/>
        <w:jc w:val="both"/>
        <w:rPr>
          <w:rFonts w:cs="Times New Roman"/>
          <w:sz w:val="20"/>
          <w:szCs w:val="20"/>
        </w:rPr>
      </w:pPr>
      <w:bookmarkStart w:id="8" w:name="_Hlk99365397"/>
      <w:r w:rsidRPr="00FC3D97">
        <w:rPr>
          <w:rFonts w:cs="Times New Roman"/>
          <w:sz w:val="20"/>
          <w:szCs w:val="20"/>
        </w:rPr>
        <w:t xml:space="preserve">low-carbon </w:t>
      </w:r>
      <w:r w:rsidR="00DC29B9" w:rsidRPr="00FC3D97">
        <w:rPr>
          <w:rFonts w:cs="Times New Roman"/>
          <w:sz w:val="20"/>
          <w:szCs w:val="20"/>
        </w:rPr>
        <w:t>investments in the infrastructure and equipment</w:t>
      </w:r>
      <w:r w:rsidRPr="00FC3D97">
        <w:rPr>
          <w:rFonts w:cs="Times New Roman"/>
          <w:sz w:val="20"/>
          <w:szCs w:val="20"/>
        </w:rPr>
        <w:t xml:space="preserve">, </w:t>
      </w:r>
      <w:r w:rsidR="004F7F28">
        <w:rPr>
          <w:rFonts w:cs="Times New Roman"/>
          <w:sz w:val="20"/>
          <w:szCs w:val="20"/>
        </w:rPr>
        <w:t xml:space="preserve">including mobility-related equipment, </w:t>
      </w:r>
      <w:r w:rsidRPr="00FC3D97">
        <w:rPr>
          <w:rFonts w:cs="Times New Roman"/>
          <w:sz w:val="20"/>
          <w:szCs w:val="20"/>
        </w:rPr>
        <w:t>especially</w:t>
      </w:r>
      <w:r w:rsidR="00DC29B9" w:rsidRPr="00FC3D97">
        <w:rPr>
          <w:rFonts w:cs="Times New Roman"/>
          <w:sz w:val="20"/>
          <w:szCs w:val="20"/>
        </w:rPr>
        <w:t xml:space="preserve"> with the goal of reducing energy poverty</w:t>
      </w:r>
      <w:r w:rsidR="00E412EC" w:rsidRPr="00FC3D97">
        <w:rPr>
          <w:rFonts w:cs="Times New Roman"/>
          <w:sz w:val="20"/>
          <w:szCs w:val="20"/>
        </w:rPr>
        <w:t>;</w:t>
      </w:r>
    </w:p>
    <w:bookmarkEnd w:id="8"/>
    <w:p w14:paraId="523827A0" w14:textId="4D52F54C" w:rsidR="00DC29B9" w:rsidRPr="00FC3D97" w:rsidRDefault="00DC29B9" w:rsidP="00CF6467">
      <w:pPr>
        <w:pStyle w:val="Listaszerbekezds"/>
        <w:numPr>
          <w:ilvl w:val="0"/>
          <w:numId w:val="10"/>
        </w:numPr>
        <w:spacing w:after="0"/>
        <w:jc w:val="both"/>
        <w:rPr>
          <w:rFonts w:cs="Times New Roman"/>
          <w:sz w:val="20"/>
          <w:szCs w:val="20"/>
        </w:rPr>
      </w:pPr>
      <w:proofErr w:type="gramStart"/>
      <w:r w:rsidRPr="00FC3D97">
        <w:rPr>
          <w:rFonts w:cs="Times New Roman"/>
          <w:sz w:val="20"/>
          <w:szCs w:val="20"/>
        </w:rPr>
        <w:t>preparation</w:t>
      </w:r>
      <w:proofErr w:type="gramEnd"/>
      <w:r w:rsidRPr="00FC3D97">
        <w:rPr>
          <w:rFonts w:cs="Times New Roman"/>
          <w:sz w:val="20"/>
          <w:szCs w:val="20"/>
        </w:rPr>
        <w:t xml:space="preserve"> of documentation (studies and technical documentation) for the purpose of using various energy sources in particular fields (tourism, industry, agriculture, buildings etc.);</w:t>
      </w:r>
    </w:p>
    <w:p w14:paraId="34D6EAE8" w14:textId="52F808B1" w:rsidR="00D23023" w:rsidRPr="0018543A" w:rsidRDefault="00D23023" w:rsidP="00CF6467">
      <w:pPr>
        <w:pStyle w:val="Listaszerbekezds"/>
        <w:numPr>
          <w:ilvl w:val="0"/>
          <w:numId w:val="10"/>
        </w:numPr>
        <w:spacing w:after="0"/>
        <w:jc w:val="both"/>
        <w:rPr>
          <w:rFonts w:cs="Times New Roman"/>
          <w:sz w:val="20"/>
          <w:szCs w:val="20"/>
        </w:rPr>
      </w:pPr>
      <w:r w:rsidRPr="0018543A">
        <w:rPr>
          <w:rFonts w:cs="Times New Roman"/>
          <w:sz w:val="20"/>
          <w:szCs w:val="20"/>
        </w:rPr>
        <w:t>transfer of knowledge and infrastructural activities in the field of renewable energy sources</w:t>
      </w:r>
      <w:r w:rsidR="00551BF1">
        <w:rPr>
          <w:rFonts w:cs="Times New Roman"/>
          <w:sz w:val="20"/>
          <w:szCs w:val="20"/>
        </w:rPr>
        <w:t>,</w:t>
      </w:r>
      <w:r w:rsidRPr="0018543A">
        <w:rPr>
          <w:rFonts w:cs="Times New Roman"/>
          <w:sz w:val="20"/>
          <w:szCs w:val="20"/>
        </w:rPr>
        <w:t xml:space="preserve"> e.g. </w:t>
      </w:r>
      <w:r w:rsidR="00551BF1">
        <w:rPr>
          <w:rFonts w:cs="Times New Roman"/>
          <w:sz w:val="20"/>
          <w:szCs w:val="20"/>
        </w:rPr>
        <w:t xml:space="preserve">sustainable </w:t>
      </w:r>
      <w:r w:rsidRPr="0018543A">
        <w:rPr>
          <w:rFonts w:cs="Times New Roman"/>
          <w:sz w:val="20"/>
          <w:szCs w:val="20"/>
        </w:rPr>
        <w:t>utili</w:t>
      </w:r>
      <w:r w:rsidR="00551BF1">
        <w:rPr>
          <w:rFonts w:cs="Times New Roman"/>
          <w:sz w:val="20"/>
          <w:szCs w:val="20"/>
        </w:rPr>
        <w:t xml:space="preserve">sation of </w:t>
      </w:r>
      <w:r w:rsidRPr="0018543A">
        <w:rPr>
          <w:rFonts w:cs="Times New Roman"/>
          <w:sz w:val="20"/>
          <w:szCs w:val="20"/>
        </w:rPr>
        <w:t xml:space="preserve">geothermal energy by retrofitting districts to use geothermal energy for heating in urban areas; </w:t>
      </w:r>
    </w:p>
    <w:p w14:paraId="33FE8380" w14:textId="036B8922" w:rsidR="00D23023" w:rsidRPr="0018543A" w:rsidRDefault="00D23023" w:rsidP="00CF6467">
      <w:pPr>
        <w:pStyle w:val="Listaszerbekezds"/>
        <w:numPr>
          <w:ilvl w:val="0"/>
          <w:numId w:val="10"/>
        </w:numPr>
        <w:spacing w:after="0"/>
        <w:jc w:val="both"/>
        <w:rPr>
          <w:rFonts w:cs="Times New Roman"/>
          <w:sz w:val="20"/>
          <w:szCs w:val="20"/>
        </w:rPr>
      </w:pPr>
      <w:r w:rsidRPr="0018543A">
        <w:rPr>
          <w:rFonts w:cs="Times New Roman"/>
          <w:sz w:val="20"/>
          <w:szCs w:val="20"/>
        </w:rPr>
        <w:t>studies and small-scale projects for the promotion of usage of solar energy in the programme area</w:t>
      </w:r>
      <w:r w:rsidR="00701B24">
        <w:rPr>
          <w:rFonts w:cs="Times New Roman"/>
          <w:sz w:val="20"/>
          <w:szCs w:val="20"/>
        </w:rPr>
        <w:t>;</w:t>
      </w:r>
    </w:p>
    <w:p w14:paraId="0EB1AA37" w14:textId="74C79B6D"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awareness raising events (conferences, workshops, info days etc.) to spread information and raise the interest of general public and public and private institutions of the programme area on relevance of different aspects of low-carbon initiatives;</w:t>
      </w:r>
    </w:p>
    <w:p w14:paraId="50DBC55D" w14:textId="49C7FB1A"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cross-border knowledge and experience exchange activities for optimal ways of energy efficiency of building stock (public, enterprises, households) and for sustainable utilisation of renewable energy sources;</w:t>
      </w:r>
    </w:p>
    <w:p w14:paraId="1A2F6245" w14:textId="1943A1D3"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organizing study tours to study innovative low-carbon technologies and community initiatives as good practice;</w:t>
      </w:r>
    </w:p>
    <w:p w14:paraId="26D9B09C" w14:textId="59F44428"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elaboration of joint educational curricula and materials, organisation of trainings tailor-made for different target groups focusing on different fields of reduction of greenhouse gas emission;</w:t>
      </w:r>
    </w:p>
    <w:p w14:paraId="0859055A" w14:textId="7ACD39E4" w:rsidR="00C04B19" w:rsidRPr="001C431F" w:rsidRDefault="00C04B19" w:rsidP="00CF6467">
      <w:pPr>
        <w:pStyle w:val="Listaszerbekezds"/>
        <w:numPr>
          <w:ilvl w:val="0"/>
          <w:numId w:val="10"/>
        </w:numPr>
        <w:spacing w:after="0"/>
        <w:jc w:val="both"/>
        <w:rPr>
          <w:rFonts w:cs="Times New Roman"/>
          <w:sz w:val="20"/>
          <w:szCs w:val="20"/>
        </w:rPr>
      </w:pPr>
      <w:r w:rsidRPr="001C431F">
        <w:rPr>
          <w:rFonts w:cs="Times New Roman"/>
          <w:sz w:val="20"/>
          <w:szCs w:val="20"/>
        </w:rPr>
        <w:t>elaboration of promotional materials and implementation of marketing actions for raising public awareness of low-carbon project actions and results;</w:t>
      </w:r>
    </w:p>
    <w:p w14:paraId="5A2EF568" w14:textId="2C69EBF8" w:rsidR="00C04B19" w:rsidRDefault="00C04B19" w:rsidP="00CF6467">
      <w:pPr>
        <w:pStyle w:val="Listaszerbekezds"/>
        <w:numPr>
          <w:ilvl w:val="0"/>
          <w:numId w:val="10"/>
        </w:numPr>
        <w:spacing w:after="0"/>
        <w:jc w:val="both"/>
        <w:rPr>
          <w:rFonts w:cs="Times New Roman"/>
          <w:sz w:val="20"/>
          <w:szCs w:val="20"/>
        </w:rPr>
      </w:pPr>
      <w:proofErr w:type="gramStart"/>
      <w:r w:rsidRPr="001C431F">
        <w:rPr>
          <w:rFonts w:cs="Times New Roman"/>
          <w:sz w:val="20"/>
          <w:szCs w:val="20"/>
        </w:rPr>
        <w:t>preparation</w:t>
      </w:r>
      <w:proofErr w:type="gramEnd"/>
      <w:r w:rsidRPr="001C431F">
        <w:rPr>
          <w:rFonts w:cs="Times New Roman"/>
          <w:sz w:val="20"/>
          <w:szCs w:val="20"/>
        </w:rPr>
        <w:t xml:space="preserve"> and implementation of small-scale pilot low-carbon investments bearing best practice and demonstration relevance.</w:t>
      </w:r>
    </w:p>
    <w:p w14:paraId="4D298279" w14:textId="59360EFB" w:rsidR="00E91CB7" w:rsidRDefault="00E91CB7" w:rsidP="00D8786F">
      <w:pPr>
        <w:spacing w:after="0"/>
        <w:jc w:val="both"/>
        <w:rPr>
          <w:rFonts w:cs="Times New Roman"/>
          <w:sz w:val="20"/>
          <w:szCs w:val="20"/>
        </w:rPr>
      </w:pPr>
    </w:p>
    <w:p w14:paraId="5FD9B097" w14:textId="2F462F59" w:rsidR="00D23023" w:rsidRDefault="00D23023" w:rsidP="00D23023">
      <w:pPr>
        <w:spacing w:after="0"/>
        <w:jc w:val="both"/>
        <w:rPr>
          <w:rFonts w:cs="Times New Roman"/>
          <w:sz w:val="20"/>
          <w:szCs w:val="20"/>
        </w:rPr>
      </w:pPr>
      <w:r w:rsidRPr="000F38C9">
        <w:rPr>
          <w:rFonts w:cs="Times New Roman"/>
          <w:sz w:val="20"/>
          <w:szCs w:val="20"/>
        </w:rPr>
        <w:t xml:space="preserve">Most important principles for the selection criteria, </w:t>
      </w:r>
      <w:r w:rsidRPr="00701B24">
        <w:rPr>
          <w:rFonts w:cs="Times New Roman"/>
          <w:i/>
          <w:iCs/>
          <w:sz w:val="20"/>
          <w:szCs w:val="20"/>
        </w:rPr>
        <w:t>inter alia</w:t>
      </w:r>
      <w:r w:rsidRPr="000F38C9">
        <w:rPr>
          <w:rFonts w:cs="Times New Roman"/>
          <w:sz w:val="20"/>
          <w:szCs w:val="20"/>
        </w:rPr>
        <w:t>, are:</w:t>
      </w:r>
    </w:p>
    <w:p w14:paraId="3293280C" w14:textId="41C093A0" w:rsidR="00551BF1" w:rsidRDefault="00551BF1" w:rsidP="00CF6467">
      <w:pPr>
        <w:pStyle w:val="Listaszerbekezds"/>
        <w:numPr>
          <w:ilvl w:val="0"/>
          <w:numId w:val="10"/>
        </w:numPr>
        <w:spacing w:after="0"/>
        <w:jc w:val="both"/>
        <w:rPr>
          <w:rFonts w:cs="Times New Roman"/>
          <w:sz w:val="20"/>
          <w:szCs w:val="20"/>
        </w:rPr>
      </w:pPr>
      <w:r>
        <w:rPr>
          <w:rFonts w:cs="Times New Roman"/>
          <w:sz w:val="20"/>
          <w:szCs w:val="20"/>
        </w:rPr>
        <w:t xml:space="preserve">complexity </w:t>
      </w:r>
      <w:r w:rsidR="00A35B64">
        <w:rPr>
          <w:rFonts w:cs="Times New Roman"/>
          <w:sz w:val="20"/>
          <w:szCs w:val="20"/>
        </w:rPr>
        <w:t xml:space="preserve">of </w:t>
      </w:r>
      <w:r>
        <w:rPr>
          <w:rFonts w:cs="Times New Roman"/>
          <w:sz w:val="20"/>
          <w:szCs w:val="20"/>
        </w:rPr>
        <w:t>energy efficiency and renewable energy related interventions;</w:t>
      </w:r>
    </w:p>
    <w:p w14:paraId="10079087" w14:textId="14326351" w:rsidR="00551BF1" w:rsidRDefault="00551BF1" w:rsidP="00CF6467">
      <w:pPr>
        <w:pStyle w:val="Listaszerbekezds"/>
        <w:numPr>
          <w:ilvl w:val="0"/>
          <w:numId w:val="10"/>
        </w:numPr>
        <w:spacing w:after="0"/>
        <w:jc w:val="both"/>
        <w:rPr>
          <w:rFonts w:cs="Times New Roman"/>
          <w:sz w:val="20"/>
          <w:szCs w:val="20"/>
        </w:rPr>
      </w:pPr>
      <w:r>
        <w:rPr>
          <w:rFonts w:cs="Times New Roman"/>
          <w:sz w:val="20"/>
          <w:szCs w:val="20"/>
        </w:rPr>
        <w:t>sustainability of utilisation of renewable energy resources;</w:t>
      </w:r>
    </w:p>
    <w:p w14:paraId="66DC6A53" w14:textId="586DADA8" w:rsidR="00551BF1" w:rsidRDefault="00551BF1" w:rsidP="00CF6467">
      <w:pPr>
        <w:pStyle w:val="Listaszerbekezds"/>
        <w:numPr>
          <w:ilvl w:val="0"/>
          <w:numId w:val="10"/>
        </w:numPr>
        <w:spacing w:after="0"/>
        <w:jc w:val="both"/>
        <w:rPr>
          <w:rFonts w:cs="Times New Roman"/>
          <w:sz w:val="20"/>
          <w:szCs w:val="20"/>
        </w:rPr>
      </w:pPr>
      <w:r>
        <w:rPr>
          <w:rFonts w:cs="Times New Roman"/>
          <w:sz w:val="20"/>
          <w:szCs w:val="20"/>
        </w:rPr>
        <w:t xml:space="preserve">focus on lagging behind areas </w:t>
      </w:r>
      <w:r w:rsidR="00A35B64">
        <w:rPr>
          <w:rFonts w:cs="Times New Roman"/>
          <w:sz w:val="20"/>
          <w:szCs w:val="20"/>
        </w:rPr>
        <w:t>suffering from energy poverty;</w:t>
      </w:r>
    </w:p>
    <w:p w14:paraId="0285E598" w14:textId="59A4E271" w:rsidR="00A35B64" w:rsidRDefault="00A35B64" w:rsidP="00CF6467">
      <w:pPr>
        <w:pStyle w:val="Listaszerbekezds"/>
        <w:numPr>
          <w:ilvl w:val="0"/>
          <w:numId w:val="10"/>
        </w:numPr>
        <w:spacing w:after="0"/>
        <w:jc w:val="both"/>
        <w:rPr>
          <w:rFonts w:cs="Times New Roman"/>
          <w:sz w:val="20"/>
          <w:szCs w:val="20"/>
        </w:rPr>
      </w:pPr>
      <w:r>
        <w:rPr>
          <w:rFonts w:cs="Times New Roman"/>
          <w:sz w:val="20"/>
          <w:szCs w:val="20"/>
        </w:rPr>
        <w:t>extent of public-private partnership in project implementation;</w:t>
      </w:r>
    </w:p>
    <w:p w14:paraId="3E864158" w14:textId="23DCF7BD" w:rsidR="00A35B64" w:rsidRDefault="00A35B64" w:rsidP="00CF6467">
      <w:pPr>
        <w:pStyle w:val="Listaszerbekezds"/>
        <w:numPr>
          <w:ilvl w:val="0"/>
          <w:numId w:val="10"/>
        </w:numPr>
        <w:spacing w:after="0"/>
        <w:jc w:val="both"/>
        <w:rPr>
          <w:rFonts w:cs="Times New Roman"/>
          <w:sz w:val="20"/>
          <w:szCs w:val="20"/>
        </w:rPr>
      </w:pPr>
      <w:r>
        <w:rPr>
          <w:rFonts w:cs="Times New Roman"/>
          <w:sz w:val="20"/>
          <w:szCs w:val="20"/>
        </w:rPr>
        <w:t>cost-effectiveness of interventions;</w:t>
      </w:r>
    </w:p>
    <w:p w14:paraId="4BB88720" w14:textId="338BA9D7" w:rsidR="00A35B64" w:rsidRDefault="00A35B64" w:rsidP="00CF6467">
      <w:pPr>
        <w:pStyle w:val="Listaszerbekezds"/>
        <w:numPr>
          <w:ilvl w:val="0"/>
          <w:numId w:val="10"/>
        </w:numPr>
        <w:spacing w:after="0"/>
        <w:jc w:val="both"/>
        <w:rPr>
          <w:rFonts w:cs="Times New Roman"/>
          <w:sz w:val="20"/>
          <w:szCs w:val="20"/>
        </w:rPr>
      </w:pPr>
      <w:proofErr w:type="gramStart"/>
      <w:r>
        <w:rPr>
          <w:rFonts w:cs="Times New Roman"/>
          <w:sz w:val="20"/>
          <w:szCs w:val="20"/>
        </w:rPr>
        <w:t>effectiveness</w:t>
      </w:r>
      <w:proofErr w:type="gramEnd"/>
      <w:r>
        <w:rPr>
          <w:rFonts w:cs="Times New Roman"/>
          <w:sz w:val="20"/>
          <w:szCs w:val="20"/>
        </w:rPr>
        <w:t xml:space="preserve"> of awareness raising and behavioural interventions.</w:t>
      </w:r>
    </w:p>
    <w:p w14:paraId="09E98D2D" w14:textId="77777777" w:rsidR="00D23023" w:rsidRPr="001C431F" w:rsidRDefault="00D23023" w:rsidP="00D8786F">
      <w:pPr>
        <w:spacing w:after="0"/>
        <w:jc w:val="both"/>
        <w:rPr>
          <w:rFonts w:cs="Times New Roman"/>
          <w:sz w:val="20"/>
          <w:szCs w:val="20"/>
        </w:rPr>
      </w:pPr>
    </w:p>
    <w:p w14:paraId="43258399" w14:textId="7C00E95F" w:rsidR="007C53AF" w:rsidRPr="001C431F" w:rsidRDefault="007C53AF"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p>
    <w:p w14:paraId="1136585B"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(e)(ii) of Article 17(3), Article point (c)(iii)17(9)</w:t>
      </w:r>
    </w:p>
    <w:p w14:paraId="230992C5" w14:textId="77777777" w:rsidR="00C04B19" w:rsidRPr="001C431F" w:rsidRDefault="00C04B19"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2: Output indicators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4"/>
        <w:gridCol w:w="765"/>
        <w:gridCol w:w="2482"/>
        <w:gridCol w:w="1394"/>
        <w:gridCol w:w="1284"/>
        <w:gridCol w:w="1529"/>
      </w:tblGrid>
      <w:tr w:rsidR="009C05AA" w:rsidRPr="00A23750" w14:paraId="79D90975" w14:textId="77777777" w:rsidTr="009C05AA">
        <w:trPr>
          <w:trHeight w:val="836"/>
        </w:trPr>
        <w:tc>
          <w:tcPr>
            <w:tcW w:w="479" w:type="pct"/>
          </w:tcPr>
          <w:p w14:paraId="415051A7"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527" w:type="pct"/>
          </w:tcPr>
          <w:p w14:paraId="41595573"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410" w:type="pct"/>
          </w:tcPr>
          <w:p w14:paraId="1B2FF831"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ID</w:t>
            </w:r>
          </w:p>
          <w:p w14:paraId="1A513A5B"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[5]</w:t>
            </w:r>
          </w:p>
        </w:tc>
        <w:tc>
          <w:tcPr>
            <w:tcW w:w="1330" w:type="pct"/>
            <w:shd w:val="clear" w:color="auto" w:fill="auto"/>
          </w:tcPr>
          <w:p w14:paraId="393884A2"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747" w:type="pct"/>
          </w:tcPr>
          <w:p w14:paraId="484510F2"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Measurement unit</w:t>
            </w:r>
          </w:p>
          <w:p w14:paraId="1CA7E271"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[255]</w:t>
            </w:r>
          </w:p>
        </w:tc>
        <w:tc>
          <w:tcPr>
            <w:tcW w:w="688" w:type="pct"/>
            <w:shd w:val="clear" w:color="auto" w:fill="auto"/>
          </w:tcPr>
          <w:p w14:paraId="6FA6CA50"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Milestone (2024)</w:t>
            </w:r>
          </w:p>
          <w:p w14:paraId="6CAC40EB"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[200]</w:t>
            </w:r>
          </w:p>
        </w:tc>
        <w:tc>
          <w:tcPr>
            <w:tcW w:w="819" w:type="pct"/>
            <w:shd w:val="clear" w:color="auto" w:fill="auto"/>
          </w:tcPr>
          <w:p w14:paraId="274359E7"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Final target (2029)</w:t>
            </w:r>
          </w:p>
          <w:p w14:paraId="5DDCC75C"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[200]</w:t>
            </w:r>
          </w:p>
        </w:tc>
      </w:tr>
      <w:tr w:rsidR="009C05AA" w:rsidRPr="00A23750" w14:paraId="0EEA0E35" w14:textId="77777777" w:rsidTr="009C05AA">
        <w:trPr>
          <w:trHeight w:val="579"/>
        </w:trPr>
        <w:tc>
          <w:tcPr>
            <w:tcW w:w="479" w:type="pct"/>
          </w:tcPr>
          <w:p w14:paraId="0FE9E4EC" w14:textId="2203192F" w:rsidR="00191DE8" w:rsidRPr="001C431F" w:rsidRDefault="00191DE8" w:rsidP="00D8786F">
            <w:pPr>
              <w:spacing w:after="0" w:line="240" w:lineRule="auto"/>
              <w:jc w:val="center"/>
              <w:rPr>
                <w:rFonts w:cs="Times New Roman"/>
                <w:bCs/>
                <w:iCs/>
                <w:noProof/>
                <w:sz w:val="20"/>
                <w:szCs w:val="20"/>
              </w:rPr>
            </w:pPr>
            <w:r>
              <w:rPr>
                <w:rFonts w:cs="Times New Roman"/>
                <w:bCs/>
                <w:iCs/>
                <w:noProof/>
                <w:sz w:val="20"/>
                <w:szCs w:val="20"/>
              </w:rPr>
              <w:t>2</w:t>
            </w:r>
          </w:p>
        </w:tc>
        <w:tc>
          <w:tcPr>
            <w:tcW w:w="527" w:type="pct"/>
          </w:tcPr>
          <w:p w14:paraId="1AFFF1BA" w14:textId="79803234" w:rsidR="00191DE8" w:rsidRPr="001C431F" w:rsidRDefault="009E73B6" w:rsidP="00D8786F">
            <w:pPr>
              <w:spacing w:after="0" w:line="240" w:lineRule="auto"/>
              <w:jc w:val="both"/>
              <w:rPr>
                <w:rFonts w:cs="Times New Roman"/>
                <w:bCs/>
                <w:iCs/>
                <w:noProof/>
                <w:sz w:val="20"/>
                <w:szCs w:val="20"/>
              </w:rPr>
            </w:pPr>
            <w:r>
              <w:rPr>
                <w:rFonts w:eastAsia="Times New Roman" w:cs="Times New Roman"/>
                <w:iCs/>
                <w:noProof/>
                <w:sz w:val="20"/>
                <w:szCs w:val="20"/>
                <w:lang w:eastAsia="en-GB"/>
              </w:rPr>
              <w:t>SO 2.1</w:t>
            </w:r>
          </w:p>
        </w:tc>
        <w:tc>
          <w:tcPr>
            <w:tcW w:w="410" w:type="pct"/>
          </w:tcPr>
          <w:p w14:paraId="67E924B1" w14:textId="4612F3F8" w:rsidR="00191DE8" w:rsidRPr="001C431F" w:rsidRDefault="00191DE8" w:rsidP="00D8786F">
            <w:pPr>
              <w:spacing w:after="0" w:line="240" w:lineRule="auto"/>
              <w:jc w:val="both"/>
              <w:rPr>
                <w:rFonts w:cs="Times New Roman"/>
                <w:bCs/>
                <w:iCs/>
                <w:noProof/>
                <w:sz w:val="20"/>
                <w:szCs w:val="20"/>
              </w:rPr>
            </w:pPr>
            <w:r>
              <w:rPr>
                <w:rFonts w:cs="Times New Roman"/>
                <w:bCs/>
                <w:iCs/>
                <w:noProof/>
                <w:sz w:val="20"/>
                <w:szCs w:val="20"/>
              </w:rPr>
              <w:t>RCO 116</w:t>
            </w:r>
          </w:p>
        </w:tc>
        <w:tc>
          <w:tcPr>
            <w:tcW w:w="1330" w:type="pct"/>
            <w:shd w:val="clear" w:color="auto" w:fill="auto"/>
          </w:tcPr>
          <w:p w14:paraId="76317603" w14:textId="3871805C" w:rsidR="00191DE8" w:rsidRPr="001C431F" w:rsidRDefault="00191DE8" w:rsidP="00D8786F">
            <w:pPr>
              <w:spacing w:after="0" w:line="240" w:lineRule="auto"/>
              <w:rPr>
                <w:rFonts w:cs="Times New Roman"/>
                <w:bCs/>
                <w:iCs/>
                <w:noProof/>
                <w:sz w:val="20"/>
                <w:szCs w:val="20"/>
              </w:rPr>
            </w:pPr>
            <w:r>
              <w:rPr>
                <w:rFonts w:cs="Times New Roman"/>
                <w:bCs/>
                <w:iCs/>
                <w:noProof/>
                <w:sz w:val="20"/>
                <w:szCs w:val="20"/>
              </w:rPr>
              <w:t>Jointly developed solutions</w:t>
            </w:r>
          </w:p>
        </w:tc>
        <w:tc>
          <w:tcPr>
            <w:tcW w:w="747" w:type="pct"/>
          </w:tcPr>
          <w:p w14:paraId="62893784" w14:textId="75561206" w:rsidR="00191DE8" w:rsidRPr="001C431F" w:rsidRDefault="00191DE8" w:rsidP="00D8786F">
            <w:pPr>
              <w:spacing w:after="0" w:line="240" w:lineRule="auto"/>
              <w:jc w:val="both"/>
              <w:rPr>
                <w:rFonts w:cs="Times New Roman"/>
                <w:bCs/>
                <w:iCs/>
                <w:noProof/>
                <w:sz w:val="20"/>
                <w:szCs w:val="20"/>
              </w:rPr>
            </w:pPr>
            <w:r>
              <w:rPr>
                <w:rFonts w:cs="Times New Roman"/>
                <w:bCs/>
                <w:iCs/>
                <w:noProof/>
                <w:sz w:val="20"/>
                <w:szCs w:val="20"/>
              </w:rPr>
              <w:t>solutions</w:t>
            </w:r>
          </w:p>
        </w:tc>
        <w:tc>
          <w:tcPr>
            <w:tcW w:w="688" w:type="pct"/>
            <w:shd w:val="clear" w:color="auto" w:fill="auto"/>
          </w:tcPr>
          <w:p w14:paraId="4523A87B" w14:textId="0E5DA12C" w:rsidR="00191DE8" w:rsidRPr="001C431F" w:rsidRDefault="0065715A" w:rsidP="00D8786F">
            <w:pPr>
              <w:spacing w:after="0" w:line="240" w:lineRule="auto"/>
              <w:jc w:val="center"/>
              <w:rPr>
                <w:rFonts w:cs="Times New Roman"/>
                <w:bCs/>
                <w:iCs/>
                <w:noProof/>
                <w:sz w:val="20"/>
                <w:szCs w:val="20"/>
              </w:rPr>
            </w:pPr>
            <w:r>
              <w:rPr>
                <w:rFonts w:cs="Times New Roman"/>
                <w:bCs/>
                <w:iCs/>
                <w:noProof/>
                <w:sz w:val="20"/>
                <w:szCs w:val="20"/>
              </w:rPr>
              <w:t>0</w:t>
            </w:r>
          </w:p>
        </w:tc>
        <w:tc>
          <w:tcPr>
            <w:tcW w:w="819" w:type="pct"/>
            <w:shd w:val="clear" w:color="auto" w:fill="auto"/>
          </w:tcPr>
          <w:p w14:paraId="0403553F" w14:textId="7295CD20" w:rsidR="00191DE8" w:rsidRPr="001C431F" w:rsidRDefault="00766E67" w:rsidP="00D8786F">
            <w:pPr>
              <w:spacing w:after="0" w:line="240" w:lineRule="auto"/>
              <w:jc w:val="center"/>
              <w:rPr>
                <w:rFonts w:cs="Times New Roman"/>
                <w:bCs/>
                <w:iCs/>
                <w:noProof/>
                <w:sz w:val="20"/>
                <w:szCs w:val="20"/>
              </w:rPr>
            </w:pPr>
            <w:r>
              <w:rPr>
                <w:rFonts w:cs="Times New Roman"/>
                <w:bCs/>
                <w:iCs/>
                <w:noProof/>
                <w:sz w:val="20"/>
                <w:szCs w:val="20"/>
              </w:rPr>
              <w:t>21</w:t>
            </w:r>
          </w:p>
        </w:tc>
      </w:tr>
      <w:tr w:rsidR="009C05AA" w:rsidRPr="00A23750" w14:paraId="2A764578" w14:textId="77777777" w:rsidTr="009C05AA">
        <w:trPr>
          <w:trHeight w:val="579"/>
        </w:trPr>
        <w:tc>
          <w:tcPr>
            <w:tcW w:w="479" w:type="pct"/>
          </w:tcPr>
          <w:p w14:paraId="785E10E2" w14:textId="77777777" w:rsidR="00C04B19" w:rsidRPr="001C431F" w:rsidRDefault="00C04B19" w:rsidP="00D8786F">
            <w:pPr>
              <w:spacing w:after="0" w:line="240" w:lineRule="auto"/>
              <w:jc w:val="center"/>
              <w:rPr>
                <w:rFonts w:cs="Times New Roman"/>
                <w:bCs/>
                <w:iCs/>
                <w:noProof/>
                <w:sz w:val="20"/>
                <w:szCs w:val="20"/>
              </w:rPr>
            </w:pPr>
            <w:r w:rsidRPr="001C431F">
              <w:rPr>
                <w:rFonts w:cs="Times New Roman"/>
                <w:bCs/>
                <w:iCs/>
                <w:noProof/>
                <w:sz w:val="20"/>
                <w:szCs w:val="20"/>
              </w:rPr>
              <w:t>2</w:t>
            </w:r>
          </w:p>
        </w:tc>
        <w:tc>
          <w:tcPr>
            <w:tcW w:w="527" w:type="pct"/>
          </w:tcPr>
          <w:p w14:paraId="4BBAB858" w14:textId="193890A1" w:rsidR="00C04B19" w:rsidRPr="001C431F" w:rsidRDefault="009E73B6" w:rsidP="00D8786F">
            <w:pPr>
              <w:spacing w:after="0" w:line="240" w:lineRule="auto"/>
              <w:jc w:val="both"/>
              <w:rPr>
                <w:rFonts w:cs="Times New Roman"/>
                <w:bCs/>
                <w:iCs/>
                <w:noProof/>
                <w:sz w:val="20"/>
                <w:szCs w:val="20"/>
              </w:rPr>
            </w:pPr>
            <w:r>
              <w:rPr>
                <w:rFonts w:eastAsia="Times New Roman" w:cs="Times New Roman"/>
                <w:iCs/>
                <w:noProof/>
                <w:sz w:val="20"/>
                <w:szCs w:val="20"/>
                <w:lang w:eastAsia="en-GB"/>
              </w:rPr>
              <w:t>SO 2.1</w:t>
            </w:r>
          </w:p>
        </w:tc>
        <w:tc>
          <w:tcPr>
            <w:tcW w:w="410" w:type="pct"/>
          </w:tcPr>
          <w:p w14:paraId="553EE6C1" w14:textId="77777777" w:rsidR="00C04B19" w:rsidRPr="001C431F" w:rsidRDefault="00C04B19" w:rsidP="00D8786F">
            <w:pPr>
              <w:spacing w:after="0" w:line="240" w:lineRule="auto"/>
              <w:jc w:val="both"/>
              <w:rPr>
                <w:rFonts w:cs="Times New Roman"/>
                <w:bCs/>
                <w:iCs/>
                <w:noProof/>
                <w:sz w:val="20"/>
                <w:szCs w:val="20"/>
              </w:rPr>
            </w:pPr>
            <w:r w:rsidRPr="001C431F">
              <w:rPr>
                <w:rFonts w:cs="Times New Roman"/>
                <w:bCs/>
                <w:iCs/>
                <w:noProof/>
                <w:sz w:val="20"/>
                <w:szCs w:val="20"/>
              </w:rPr>
              <w:t>RCO 87</w:t>
            </w:r>
          </w:p>
        </w:tc>
        <w:tc>
          <w:tcPr>
            <w:tcW w:w="1330" w:type="pct"/>
            <w:shd w:val="clear" w:color="auto" w:fill="auto"/>
          </w:tcPr>
          <w:p w14:paraId="69274B55" w14:textId="77777777" w:rsidR="00C04B19" w:rsidRPr="001C431F" w:rsidRDefault="00C04B19" w:rsidP="00D8786F">
            <w:pPr>
              <w:spacing w:after="0" w:line="240" w:lineRule="auto"/>
              <w:rPr>
                <w:rFonts w:cs="Times New Roman"/>
                <w:bCs/>
                <w:iCs/>
                <w:noProof/>
                <w:sz w:val="20"/>
                <w:szCs w:val="20"/>
              </w:rPr>
            </w:pPr>
            <w:r w:rsidRPr="001C431F">
              <w:rPr>
                <w:rFonts w:cs="Times New Roman"/>
                <w:bCs/>
                <w:iCs/>
                <w:noProof/>
                <w:sz w:val="20"/>
                <w:szCs w:val="20"/>
              </w:rPr>
              <w:t>Organisations cooperating across borders</w:t>
            </w:r>
          </w:p>
        </w:tc>
        <w:tc>
          <w:tcPr>
            <w:tcW w:w="747" w:type="pct"/>
          </w:tcPr>
          <w:p w14:paraId="2381F830" w14:textId="2A113547" w:rsidR="00C04B19" w:rsidRPr="001C431F" w:rsidRDefault="00C04B19" w:rsidP="00D8786F">
            <w:pPr>
              <w:spacing w:after="0" w:line="240" w:lineRule="auto"/>
              <w:jc w:val="both"/>
              <w:rPr>
                <w:rFonts w:cs="Times New Roman"/>
                <w:bCs/>
                <w:iCs/>
                <w:noProof/>
                <w:sz w:val="20"/>
                <w:szCs w:val="20"/>
              </w:rPr>
            </w:pPr>
            <w:r w:rsidRPr="001C431F">
              <w:rPr>
                <w:rFonts w:cs="Times New Roman"/>
                <w:bCs/>
                <w:iCs/>
                <w:noProof/>
                <w:sz w:val="20"/>
                <w:szCs w:val="20"/>
              </w:rPr>
              <w:t>organisation</w:t>
            </w:r>
            <w:r w:rsidR="00C160F8">
              <w:rPr>
                <w:rFonts w:cs="Times New Roman"/>
                <w:bCs/>
                <w:iCs/>
                <w:noProof/>
                <w:sz w:val="20"/>
                <w:szCs w:val="20"/>
              </w:rPr>
              <w:t>s</w:t>
            </w:r>
          </w:p>
        </w:tc>
        <w:tc>
          <w:tcPr>
            <w:tcW w:w="688" w:type="pct"/>
            <w:shd w:val="clear" w:color="auto" w:fill="auto"/>
          </w:tcPr>
          <w:p w14:paraId="4C1B0A06" w14:textId="38FCC3F7" w:rsidR="00C04B19" w:rsidRPr="001C431F" w:rsidRDefault="0065715A" w:rsidP="00D8786F">
            <w:pPr>
              <w:spacing w:after="0" w:line="240" w:lineRule="auto"/>
              <w:jc w:val="center"/>
              <w:rPr>
                <w:rFonts w:cs="Times New Roman"/>
                <w:bCs/>
                <w:iCs/>
                <w:noProof/>
                <w:sz w:val="20"/>
                <w:szCs w:val="20"/>
              </w:rPr>
            </w:pPr>
            <w:r>
              <w:rPr>
                <w:rFonts w:cs="Times New Roman"/>
                <w:bCs/>
                <w:iCs/>
                <w:noProof/>
                <w:sz w:val="20"/>
                <w:szCs w:val="20"/>
              </w:rPr>
              <w:t>0</w:t>
            </w:r>
          </w:p>
        </w:tc>
        <w:tc>
          <w:tcPr>
            <w:tcW w:w="819" w:type="pct"/>
            <w:shd w:val="clear" w:color="auto" w:fill="auto"/>
          </w:tcPr>
          <w:p w14:paraId="445C780C" w14:textId="16F033DF" w:rsidR="00C04B19" w:rsidRPr="001C431F" w:rsidRDefault="00766E67" w:rsidP="00D8786F">
            <w:pPr>
              <w:spacing w:after="0" w:line="240" w:lineRule="auto"/>
              <w:jc w:val="center"/>
              <w:rPr>
                <w:rFonts w:cs="Times New Roman"/>
                <w:bCs/>
                <w:iCs/>
                <w:noProof/>
                <w:sz w:val="20"/>
                <w:szCs w:val="20"/>
              </w:rPr>
            </w:pPr>
            <w:r>
              <w:rPr>
                <w:rFonts w:cs="Times New Roman"/>
                <w:bCs/>
                <w:iCs/>
                <w:noProof/>
                <w:sz w:val="20"/>
                <w:szCs w:val="20"/>
              </w:rPr>
              <w:t>25</w:t>
            </w:r>
          </w:p>
        </w:tc>
      </w:tr>
    </w:tbl>
    <w:p w14:paraId="76370086" w14:textId="77777777" w:rsidR="00D8786F" w:rsidRPr="001C431F" w:rsidRDefault="00D8786F" w:rsidP="00D8786F">
      <w:pPr>
        <w:spacing w:after="0" w:line="240" w:lineRule="auto"/>
        <w:rPr>
          <w:rFonts w:eastAsia="Times New Roman" w:cs="Times New Roman"/>
          <w:iCs/>
          <w:noProof/>
          <w:sz w:val="20"/>
          <w:szCs w:val="20"/>
          <w:lang w:eastAsia="en-GB"/>
        </w:rPr>
      </w:pPr>
    </w:p>
    <w:p w14:paraId="1653CFA8" w14:textId="7AED21CF" w:rsidR="00C04B19" w:rsidRPr="001C431F" w:rsidRDefault="00C04B19"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3: Result indicators</w:t>
      </w:r>
    </w:p>
    <w:tbl>
      <w:tblPr>
        <w:tblW w:w="5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617"/>
        <w:gridCol w:w="1327"/>
        <w:gridCol w:w="1394"/>
        <w:gridCol w:w="928"/>
        <w:gridCol w:w="1071"/>
        <w:gridCol w:w="849"/>
        <w:gridCol w:w="1105"/>
        <w:gridCol w:w="1139"/>
      </w:tblGrid>
      <w:tr w:rsidR="00C04B19" w:rsidRPr="00A23750" w14:paraId="6800B550" w14:textId="77777777" w:rsidTr="007B76F3">
        <w:trPr>
          <w:trHeight w:val="947"/>
        </w:trPr>
        <w:tc>
          <w:tcPr>
            <w:tcW w:w="434" w:type="pct"/>
          </w:tcPr>
          <w:p w14:paraId="28522950"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477" w:type="pct"/>
          </w:tcPr>
          <w:p w14:paraId="7307AE43"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300" w:type="pct"/>
          </w:tcPr>
          <w:p w14:paraId="08B53621"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ID</w:t>
            </w:r>
          </w:p>
        </w:tc>
        <w:tc>
          <w:tcPr>
            <w:tcW w:w="506" w:type="pct"/>
            <w:shd w:val="clear" w:color="auto" w:fill="auto"/>
          </w:tcPr>
          <w:p w14:paraId="2AEA5825"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686" w:type="pct"/>
          </w:tcPr>
          <w:p w14:paraId="7B445A34"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Measurement unit</w:t>
            </w:r>
          </w:p>
        </w:tc>
        <w:tc>
          <w:tcPr>
            <w:tcW w:w="451" w:type="pct"/>
          </w:tcPr>
          <w:p w14:paraId="08458A22"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Baseline</w:t>
            </w:r>
          </w:p>
        </w:tc>
        <w:tc>
          <w:tcPr>
            <w:tcW w:w="520" w:type="pct"/>
          </w:tcPr>
          <w:p w14:paraId="6ED0FCF6"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Reference year</w:t>
            </w:r>
          </w:p>
        </w:tc>
        <w:tc>
          <w:tcPr>
            <w:tcW w:w="537" w:type="pct"/>
            <w:shd w:val="clear" w:color="auto" w:fill="auto"/>
          </w:tcPr>
          <w:p w14:paraId="62855590"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Final target (2029)</w:t>
            </w:r>
          </w:p>
        </w:tc>
        <w:tc>
          <w:tcPr>
            <w:tcW w:w="537" w:type="pct"/>
            <w:shd w:val="clear" w:color="auto" w:fill="auto"/>
          </w:tcPr>
          <w:p w14:paraId="30305A3E" w14:textId="77777777" w:rsidR="00C04B19" w:rsidRPr="001C431F" w:rsidRDefault="00C04B19" w:rsidP="00D8786F">
            <w:pPr>
              <w:spacing w:after="0" w:line="240" w:lineRule="auto"/>
              <w:jc w:val="both"/>
              <w:rPr>
                <w:rFonts w:cs="Times New Roman"/>
                <w:b/>
                <w:noProof/>
                <w:sz w:val="20"/>
                <w:szCs w:val="20"/>
              </w:rPr>
            </w:pPr>
            <w:r w:rsidRPr="001C431F">
              <w:rPr>
                <w:rFonts w:cs="Times New Roman"/>
                <w:b/>
                <w:noProof/>
                <w:sz w:val="20"/>
                <w:szCs w:val="20"/>
              </w:rPr>
              <w:t>Source of data</w:t>
            </w:r>
          </w:p>
        </w:tc>
        <w:tc>
          <w:tcPr>
            <w:tcW w:w="553" w:type="pct"/>
          </w:tcPr>
          <w:p w14:paraId="4A02C9B3" w14:textId="77777777" w:rsidR="00C04B19" w:rsidRPr="001C431F" w:rsidRDefault="00C04B19" w:rsidP="00D8786F">
            <w:pPr>
              <w:spacing w:after="0" w:line="480" w:lineRule="auto"/>
              <w:jc w:val="both"/>
              <w:rPr>
                <w:rFonts w:cs="Times New Roman"/>
                <w:b/>
                <w:noProof/>
                <w:sz w:val="20"/>
                <w:szCs w:val="20"/>
              </w:rPr>
            </w:pPr>
            <w:r w:rsidRPr="001C431F">
              <w:rPr>
                <w:rFonts w:cs="Times New Roman"/>
                <w:b/>
                <w:noProof/>
                <w:sz w:val="20"/>
                <w:szCs w:val="20"/>
              </w:rPr>
              <w:t>Comments</w:t>
            </w:r>
          </w:p>
        </w:tc>
      </w:tr>
      <w:tr w:rsidR="00E00B3C" w:rsidRPr="00A23750" w14:paraId="15A9239E" w14:textId="77777777" w:rsidTr="007B76F3">
        <w:trPr>
          <w:trHeight w:val="629"/>
        </w:trPr>
        <w:tc>
          <w:tcPr>
            <w:tcW w:w="434" w:type="pct"/>
          </w:tcPr>
          <w:p w14:paraId="6F11739A" w14:textId="77777777" w:rsidR="00213502" w:rsidRPr="001C431F" w:rsidRDefault="00213502" w:rsidP="0085271F">
            <w:pPr>
              <w:spacing w:after="0" w:line="240" w:lineRule="auto"/>
              <w:jc w:val="center"/>
              <w:rPr>
                <w:rFonts w:cs="Times New Roman"/>
                <w:iCs/>
                <w:noProof/>
                <w:sz w:val="20"/>
                <w:szCs w:val="20"/>
              </w:rPr>
            </w:pPr>
            <w:r w:rsidRPr="001C431F">
              <w:rPr>
                <w:rFonts w:cs="Times New Roman"/>
                <w:iCs/>
                <w:noProof/>
                <w:sz w:val="20"/>
                <w:szCs w:val="20"/>
              </w:rPr>
              <w:t>2</w:t>
            </w:r>
          </w:p>
        </w:tc>
        <w:tc>
          <w:tcPr>
            <w:tcW w:w="477" w:type="pct"/>
          </w:tcPr>
          <w:p w14:paraId="0B8CDE00" w14:textId="77777777" w:rsidR="00213502" w:rsidRPr="001C431F" w:rsidRDefault="00213502" w:rsidP="0085271F">
            <w:pPr>
              <w:spacing w:after="0" w:line="240" w:lineRule="auto"/>
              <w:jc w:val="both"/>
              <w:rPr>
                <w:rFonts w:cs="Times New Roman"/>
                <w:iCs/>
                <w:noProof/>
                <w:sz w:val="20"/>
                <w:szCs w:val="20"/>
              </w:rPr>
            </w:pPr>
            <w:r>
              <w:rPr>
                <w:rFonts w:eastAsia="Times New Roman" w:cs="Times New Roman"/>
                <w:iCs/>
                <w:noProof/>
                <w:sz w:val="20"/>
                <w:szCs w:val="20"/>
                <w:lang w:eastAsia="en-GB"/>
              </w:rPr>
              <w:t>SO 2.1</w:t>
            </w:r>
          </w:p>
        </w:tc>
        <w:tc>
          <w:tcPr>
            <w:tcW w:w="300" w:type="pct"/>
          </w:tcPr>
          <w:p w14:paraId="362D4DA3" w14:textId="6F1F2C11" w:rsidR="00213502" w:rsidRPr="001C431F" w:rsidRDefault="00213502" w:rsidP="0085271F">
            <w:pPr>
              <w:spacing w:after="0" w:line="240" w:lineRule="auto"/>
              <w:jc w:val="both"/>
              <w:rPr>
                <w:rFonts w:cs="Times New Roman"/>
                <w:iCs/>
                <w:noProof/>
                <w:sz w:val="20"/>
                <w:szCs w:val="20"/>
              </w:rPr>
            </w:pPr>
            <w:r>
              <w:rPr>
                <w:rFonts w:cs="Times New Roman"/>
                <w:iCs/>
                <w:noProof/>
                <w:sz w:val="20"/>
                <w:szCs w:val="20"/>
              </w:rPr>
              <w:t>RCR 104</w:t>
            </w:r>
          </w:p>
        </w:tc>
        <w:tc>
          <w:tcPr>
            <w:tcW w:w="506" w:type="pct"/>
            <w:shd w:val="clear" w:color="auto" w:fill="auto"/>
          </w:tcPr>
          <w:p w14:paraId="0308436E" w14:textId="2AD9B729" w:rsidR="00213502" w:rsidRPr="001C431F" w:rsidRDefault="00213502" w:rsidP="0085271F">
            <w:pPr>
              <w:spacing w:after="0" w:line="240" w:lineRule="auto"/>
              <w:rPr>
                <w:rFonts w:cs="Times New Roman"/>
                <w:bCs/>
                <w:iCs/>
                <w:noProof/>
                <w:sz w:val="20"/>
                <w:szCs w:val="20"/>
              </w:rPr>
            </w:pPr>
            <w:r>
              <w:rPr>
                <w:rFonts w:cs="Times New Roman"/>
                <w:bCs/>
                <w:iCs/>
                <w:noProof/>
                <w:sz w:val="20"/>
                <w:szCs w:val="20"/>
              </w:rPr>
              <w:t>Solutions taken up or up-scaled by organisations</w:t>
            </w:r>
          </w:p>
        </w:tc>
        <w:tc>
          <w:tcPr>
            <w:tcW w:w="686" w:type="pct"/>
          </w:tcPr>
          <w:p w14:paraId="6F0F84F0" w14:textId="2251F831" w:rsidR="00213502" w:rsidRPr="001C431F" w:rsidRDefault="00213502" w:rsidP="0085271F">
            <w:pPr>
              <w:spacing w:after="0" w:line="240" w:lineRule="auto"/>
              <w:jc w:val="both"/>
              <w:rPr>
                <w:rFonts w:cs="Times New Roman"/>
                <w:iCs/>
                <w:noProof/>
                <w:sz w:val="20"/>
                <w:szCs w:val="20"/>
              </w:rPr>
            </w:pPr>
            <w:r>
              <w:rPr>
                <w:rFonts w:cs="Times New Roman"/>
                <w:iCs/>
                <w:noProof/>
                <w:sz w:val="20"/>
                <w:szCs w:val="20"/>
              </w:rPr>
              <w:t>solutions</w:t>
            </w:r>
          </w:p>
        </w:tc>
        <w:tc>
          <w:tcPr>
            <w:tcW w:w="451" w:type="pct"/>
          </w:tcPr>
          <w:p w14:paraId="416BCAF3" w14:textId="77777777" w:rsidR="00213502" w:rsidRPr="001C431F" w:rsidRDefault="00213502" w:rsidP="0085271F">
            <w:pPr>
              <w:spacing w:after="0" w:line="240" w:lineRule="auto"/>
              <w:jc w:val="center"/>
              <w:rPr>
                <w:rFonts w:cs="Times New Roman"/>
                <w:iCs/>
                <w:noProof/>
                <w:sz w:val="20"/>
                <w:szCs w:val="20"/>
              </w:rPr>
            </w:pPr>
            <w:r w:rsidRPr="001C431F">
              <w:rPr>
                <w:rFonts w:cs="Times New Roman"/>
                <w:iCs/>
                <w:noProof/>
                <w:sz w:val="20"/>
                <w:szCs w:val="20"/>
              </w:rPr>
              <w:t>0</w:t>
            </w:r>
          </w:p>
        </w:tc>
        <w:tc>
          <w:tcPr>
            <w:tcW w:w="520" w:type="pct"/>
          </w:tcPr>
          <w:p w14:paraId="5F559C13" w14:textId="77777777" w:rsidR="00213502" w:rsidRPr="001C431F" w:rsidRDefault="00213502" w:rsidP="0085271F">
            <w:pPr>
              <w:spacing w:after="0" w:line="240" w:lineRule="auto"/>
              <w:jc w:val="center"/>
              <w:rPr>
                <w:rFonts w:cs="Times New Roman"/>
                <w:bCs/>
                <w:iCs/>
                <w:noProof/>
                <w:sz w:val="20"/>
                <w:szCs w:val="20"/>
              </w:rPr>
            </w:pPr>
            <w:r w:rsidRPr="001C431F">
              <w:rPr>
                <w:rFonts w:cs="Times New Roman"/>
                <w:bCs/>
                <w:iCs/>
                <w:noProof/>
                <w:sz w:val="20"/>
                <w:szCs w:val="20"/>
              </w:rPr>
              <w:t>2021</w:t>
            </w:r>
          </w:p>
        </w:tc>
        <w:tc>
          <w:tcPr>
            <w:tcW w:w="537" w:type="pct"/>
            <w:shd w:val="clear" w:color="auto" w:fill="auto"/>
          </w:tcPr>
          <w:p w14:paraId="72516FE6" w14:textId="3C1FD537" w:rsidR="00213502" w:rsidRPr="001C431F" w:rsidRDefault="00766E67" w:rsidP="0085271F">
            <w:pPr>
              <w:spacing w:after="0" w:line="240" w:lineRule="auto"/>
              <w:jc w:val="center"/>
              <w:rPr>
                <w:rFonts w:cs="Times New Roman"/>
                <w:bCs/>
                <w:iCs/>
                <w:noProof/>
                <w:sz w:val="20"/>
                <w:szCs w:val="20"/>
              </w:rPr>
            </w:pPr>
            <w:r>
              <w:rPr>
                <w:rFonts w:cs="Times New Roman"/>
                <w:bCs/>
                <w:iCs/>
                <w:noProof/>
                <w:sz w:val="20"/>
                <w:szCs w:val="20"/>
              </w:rPr>
              <w:t>13</w:t>
            </w:r>
          </w:p>
        </w:tc>
        <w:tc>
          <w:tcPr>
            <w:tcW w:w="537" w:type="pct"/>
            <w:shd w:val="clear" w:color="auto" w:fill="auto"/>
          </w:tcPr>
          <w:p w14:paraId="393EB315" w14:textId="77777777" w:rsidR="00213502" w:rsidRPr="001C431F" w:rsidRDefault="00213502" w:rsidP="0085271F">
            <w:pPr>
              <w:spacing w:after="0" w:line="240" w:lineRule="auto"/>
              <w:rPr>
                <w:rFonts w:cs="Times New Roman"/>
                <w:bCs/>
                <w:iCs/>
                <w:noProof/>
                <w:sz w:val="20"/>
                <w:szCs w:val="20"/>
              </w:rPr>
            </w:pPr>
            <w:r w:rsidRPr="001C431F">
              <w:rPr>
                <w:rFonts w:cs="Times New Roman"/>
                <w:bCs/>
                <w:iCs/>
                <w:noProof/>
                <w:sz w:val="20"/>
                <w:szCs w:val="20"/>
              </w:rPr>
              <w:t>MA monitoring system / Survey</w:t>
            </w:r>
          </w:p>
        </w:tc>
        <w:tc>
          <w:tcPr>
            <w:tcW w:w="553" w:type="pct"/>
          </w:tcPr>
          <w:p w14:paraId="3568EF17" w14:textId="77777777" w:rsidR="00213502" w:rsidRPr="001C431F" w:rsidRDefault="00213502" w:rsidP="0085271F">
            <w:pPr>
              <w:spacing w:after="0"/>
              <w:rPr>
                <w:rFonts w:cs="Times New Roman"/>
                <w:bCs/>
                <w:iCs/>
                <w:noProof/>
                <w:sz w:val="20"/>
                <w:szCs w:val="20"/>
              </w:rPr>
            </w:pPr>
          </w:p>
        </w:tc>
      </w:tr>
      <w:tr w:rsidR="00C04B19" w:rsidRPr="00A23750" w14:paraId="44D5611B" w14:textId="77777777" w:rsidTr="007B76F3">
        <w:trPr>
          <w:trHeight w:val="629"/>
        </w:trPr>
        <w:tc>
          <w:tcPr>
            <w:tcW w:w="434" w:type="pct"/>
          </w:tcPr>
          <w:p w14:paraId="7E389D5E" w14:textId="77777777" w:rsidR="00C04B19" w:rsidRPr="001C431F" w:rsidRDefault="00C04B19" w:rsidP="00D8786F">
            <w:pPr>
              <w:spacing w:after="0" w:line="240" w:lineRule="auto"/>
              <w:jc w:val="center"/>
              <w:rPr>
                <w:rFonts w:cs="Times New Roman"/>
                <w:iCs/>
                <w:noProof/>
                <w:sz w:val="20"/>
                <w:szCs w:val="20"/>
              </w:rPr>
            </w:pPr>
            <w:r w:rsidRPr="001C431F">
              <w:rPr>
                <w:rFonts w:cs="Times New Roman"/>
                <w:iCs/>
                <w:noProof/>
                <w:sz w:val="20"/>
                <w:szCs w:val="20"/>
              </w:rPr>
              <w:t>2</w:t>
            </w:r>
          </w:p>
        </w:tc>
        <w:tc>
          <w:tcPr>
            <w:tcW w:w="477" w:type="pct"/>
          </w:tcPr>
          <w:p w14:paraId="5CFA2126" w14:textId="321C29D9" w:rsidR="00C04B19" w:rsidRPr="001C431F" w:rsidRDefault="009E73B6" w:rsidP="00D8786F">
            <w:pPr>
              <w:spacing w:after="0" w:line="240" w:lineRule="auto"/>
              <w:jc w:val="both"/>
              <w:rPr>
                <w:rFonts w:cs="Times New Roman"/>
                <w:iCs/>
                <w:noProof/>
                <w:sz w:val="20"/>
                <w:szCs w:val="20"/>
              </w:rPr>
            </w:pPr>
            <w:r>
              <w:rPr>
                <w:rFonts w:eastAsia="Times New Roman" w:cs="Times New Roman"/>
                <w:iCs/>
                <w:noProof/>
                <w:sz w:val="20"/>
                <w:szCs w:val="20"/>
                <w:lang w:eastAsia="en-GB"/>
              </w:rPr>
              <w:t>SO 2.1</w:t>
            </w:r>
          </w:p>
        </w:tc>
        <w:tc>
          <w:tcPr>
            <w:tcW w:w="300" w:type="pct"/>
          </w:tcPr>
          <w:p w14:paraId="02D68E58" w14:textId="77777777" w:rsidR="00C04B19" w:rsidRPr="001C431F" w:rsidRDefault="00C04B19" w:rsidP="00D8786F">
            <w:pPr>
              <w:spacing w:after="0" w:line="240" w:lineRule="auto"/>
              <w:jc w:val="both"/>
              <w:rPr>
                <w:rFonts w:cs="Times New Roman"/>
                <w:iCs/>
                <w:noProof/>
                <w:sz w:val="20"/>
                <w:szCs w:val="20"/>
              </w:rPr>
            </w:pPr>
            <w:r w:rsidRPr="001C431F">
              <w:rPr>
                <w:rFonts w:cs="Times New Roman"/>
                <w:iCs/>
                <w:noProof/>
                <w:sz w:val="20"/>
                <w:szCs w:val="20"/>
              </w:rPr>
              <w:t>RCR 84</w:t>
            </w:r>
          </w:p>
        </w:tc>
        <w:tc>
          <w:tcPr>
            <w:tcW w:w="506" w:type="pct"/>
            <w:shd w:val="clear" w:color="auto" w:fill="auto"/>
          </w:tcPr>
          <w:p w14:paraId="7C1F69C8" w14:textId="77777777" w:rsidR="00C04B19" w:rsidRPr="001C431F" w:rsidRDefault="00C04B19" w:rsidP="00D8786F">
            <w:pPr>
              <w:spacing w:after="0" w:line="240" w:lineRule="auto"/>
              <w:rPr>
                <w:rFonts w:cs="Times New Roman"/>
                <w:bCs/>
                <w:iCs/>
                <w:noProof/>
                <w:sz w:val="20"/>
                <w:szCs w:val="20"/>
              </w:rPr>
            </w:pPr>
            <w:r w:rsidRPr="001C431F">
              <w:rPr>
                <w:rFonts w:cs="Times New Roman"/>
                <w:bCs/>
                <w:iCs/>
                <w:noProof/>
                <w:sz w:val="20"/>
                <w:szCs w:val="20"/>
              </w:rPr>
              <w:t>Organisations cooperating across borders after project completion</w:t>
            </w:r>
          </w:p>
        </w:tc>
        <w:tc>
          <w:tcPr>
            <w:tcW w:w="686" w:type="pct"/>
          </w:tcPr>
          <w:p w14:paraId="5C2A171E" w14:textId="7D7E42C5" w:rsidR="00C04B19" w:rsidRPr="001C431F" w:rsidRDefault="00C04B19" w:rsidP="00D8786F">
            <w:pPr>
              <w:spacing w:after="0" w:line="240" w:lineRule="auto"/>
              <w:jc w:val="both"/>
              <w:rPr>
                <w:rFonts w:cs="Times New Roman"/>
                <w:iCs/>
                <w:noProof/>
                <w:sz w:val="20"/>
                <w:szCs w:val="20"/>
              </w:rPr>
            </w:pPr>
            <w:r w:rsidRPr="001C431F">
              <w:rPr>
                <w:rFonts w:cs="Times New Roman"/>
                <w:iCs/>
                <w:noProof/>
                <w:sz w:val="20"/>
                <w:szCs w:val="20"/>
              </w:rPr>
              <w:t>organisation</w:t>
            </w:r>
            <w:r w:rsidR="00C160F8">
              <w:rPr>
                <w:rFonts w:cs="Times New Roman"/>
                <w:iCs/>
                <w:noProof/>
                <w:sz w:val="20"/>
                <w:szCs w:val="20"/>
              </w:rPr>
              <w:t>s</w:t>
            </w:r>
          </w:p>
        </w:tc>
        <w:tc>
          <w:tcPr>
            <w:tcW w:w="451" w:type="pct"/>
          </w:tcPr>
          <w:p w14:paraId="55C5B53C" w14:textId="77777777" w:rsidR="00C04B19" w:rsidRPr="001C431F" w:rsidRDefault="00C04B19" w:rsidP="00D8786F">
            <w:pPr>
              <w:spacing w:after="0" w:line="240" w:lineRule="auto"/>
              <w:jc w:val="center"/>
              <w:rPr>
                <w:rFonts w:cs="Times New Roman"/>
                <w:iCs/>
                <w:noProof/>
                <w:sz w:val="20"/>
                <w:szCs w:val="20"/>
              </w:rPr>
            </w:pPr>
            <w:r w:rsidRPr="001C431F">
              <w:rPr>
                <w:rFonts w:cs="Times New Roman"/>
                <w:iCs/>
                <w:noProof/>
                <w:sz w:val="20"/>
                <w:szCs w:val="20"/>
              </w:rPr>
              <w:t>0</w:t>
            </w:r>
          </w:p>
        </w:tc>
        <w:tc>
          <w:tcPr>
            <w:tcW w:w="520" w:type="pct"/>
          </w:tcPr>
          <w:p w14:paraId="1CC6A8BF" w14:textId="77777777" w:rsidR="00C04B19" w:rsidRPr="001C431F" w:rsidRDefault="00C04B19" w:rsidP="00D8786F">
            <w:pPr>
              <w:spacing w:after="0" w:line="240" w:lineRule="auto"/>
              <w:jc w:val="center"/>
              <w:rPr>
                <w:rFonts w:cs="Times New Roman"/>
                <w:bCs/>
                <w:iCs/>
                <w:noProof/>
                <w:sz w:val="20"/>
                <w:szCs w:val="20"/>
              </w:rPr>
            </w:pPr>
            <w:r w:rsidRPr="001C431F">
              <w:rPr>
                <w:rFonts w:cs="Times New Roman"/>
                <w:bCs/>
                <w:iCs/>
                <w:noProof/>
                <w:sz w:val="20"/>
                <w:szCs w:val="20"/>
              </w:rPr>
              <w:t>2021</w:t>
            </w:r>
          </w:p>
        </w:tc>
        <w:tc>
          <w:tcPr>
            <w:tcW w:w="537" w:type="pct"/>
            <w:shd w:val="clear" w:color="auto" w:fill="auto"/>
          </w:tcPr>
          <w:p w14:paraId="0C447B16" w14:textId="33BE1F1E" w:rsidR="00C04B19" w:rsidRPr="001C431F" w:rsidRDefault="00766E67" w:rsidP="00D8786F">
            <w:pPr>
              <w:spacing w:after="0" w:line="240" w:lineRule="auto"/>
              <w:jc w:val="center"/>
              <w:rPr>
                <w:rFonts w:cs="Times New Roman"/>
                <w:bCs/>
                <w:iCs/>
                <w:noProof/>
                <w:sz w:val="20"/>
                <w:szCs w:val="20"/>
              </w:rPr>
            </w:pPr>
            <w:r>
              <w:rPr>
                <w:rFonts w:cs="Times New Roman"/>
                <w:bCs/>
                <w:iCs/>
                <w:noProof/>
                <w:sz w:val="20"/>
                <w:szCs w:val="20"/>
              </w:rPr>
              <w:t>15</w:t>
            </w:r>
          </w:p>
        </w:tc>
        <w:tc>
          <w:tcPr>
            <w:tcW w:w="537" w:type="pct"/>
            <w:shd w:val="clear" w:color="auto" w:fill="auto"/>
          </w:tcPr>
          <w:p w14:paraId="3A32AA59" w14:textId="77777777" w:rsidR="00C04B19" w:rsidRPr="001C431F" w:rsidRDefault="00C04B19" w:rsidP="00D8786F">
            <w:pPr>
              <w:spacing w:after="0" w:line="240" w:lineRule="auto"/>
              <w:rPr>
                <w:rFonts w:cs="Times New Roman"/>
                <w:bCs/>
                <w:iCs/>
                <w:noProof/>
                <w:sz w:val="20"/>
                <w:szCs w:val="20"/>
              </w:rPr>
            </w:pPr>
            <w:r w:rsidRPr="001C431F">
              <w:rPr>
                <w:rFonts w:cs="Times New Roman"/>
                <w:bCs/>
                <w:iCs/>
                <w:noProof/>
                <w:sz w:val="20"/>
                <w:szCs w:val="20"/>
              </w:rPr>
              <w:t>MA monitoring system / Survey</w:t>
            </w:r>
          </w:p>
        </w:tc>
        <w:tc>
          <w:tcPr>
            <w:tcW w:w="553" w:type="pct"/>
          </w:tcPr>
          <w:p w14:paraId="44BDEA61" w14:textId="77777777" w:rsidR="00C04B19" w:rsidRPr="001C431F" w:rsidRDefault="00C04B19" w:rsidP="00D8786F">
            <w:pPr>
              <w:spacing w:after="0"/>
              <w:rPr>
                <w:rFonts w:cs="Times New Roman"/>
                <w:bCs/>
                <w:iCs/>
                <w:noProof/>
                <w:sz w:val="20"/>
                <w:szCs w:val="20"/>
              </w:rPr>
            </w:pPr>
          </w:p>
        </w:tc>
      </w:tr>
    </w:tbl>
    <w:p w14:paraId="6E38C92A"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5CE4EFDF" w14:textId="63E4CC07" w:rsidR="007C53AF" w:rsidRPr="001C431F" w:rsidRDefault="007C53AF"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55D3165A"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(e)(iii) of 17(3), point (c)(iv) of Article 17(9)</w:t>
      </w:r>
    </w:p>
    <w:p w14:paraId="3DF674C4" w14:textId="77777777" w:rsidR="00C04B19" w:rsidRPr="001C431F" w:rsidRDefault="00C04B19" w:rsidP="00D8786F">
      <w:pPr>
        <w:spacing w:after="0"/>
        <w:jc w:val="both"/>
        <w:rPr>
          <w:rFonts w:cs="Times New Roman"/>
          <w:sz w:val="20"/>
          <w:szCs w:val="20"/>
        </w:rPr>
      </w:pPr>
    </w:p>
    <w:p w14:paraId="037282FA" w14:textId="77777777" w:rsidR="00872C85" w:rsidRDefault="00C04B19" w:rsidP="00D8786F">
      <w:pPr>
        <w:spacing w:after="0"/>
        <w:jc w:val="both"/>
        <w:rPr>
          <w:rFonts w:cs="Times New Roman"/>
          <w:sz w:val="20"/>
          <w:szCs w:val="20"/>
        </w:rPr>
      </w:pPr>
      <w:r w:rsidRPr="001C431F">
        <w:rPr>
          <w:rFonts w:cs="Times New Roman"/>
          <w:sz w:val="20"/>
          <w:szCs w:val="20"/>
        </w:rPr>
        <w:t xml:space="preserve">Direct target groups </w:t>
      </w:r>
      <w:r w:rsidR="000B18DA" w:rsidRPr="000F38C9">
        <w:rPr>
          <w:rFonts w:cs="Times New Roman"/>
          <w:sz w:val="20"/>
          <w:szCs w:val="20"/>
        </w:rPr>
        <w:t>(</w:t>
      </w:r>
      <w:r w:rsidR="000B18DA">
        <w:rPr>
          <w:rFonts w:cs="Times New Roman"/>
          <w:sz w:val="20"/>
          <w:szCs w:val="20"/>
        </w:rPr>
        <w:t xml:space="preserve">indicative list of </w:t>
      </w:r>
      <w:r w:rsidR="000B18DA" w:rsidRPr="000F38C9">
        <w:rPr>
          <w:rFonts w:cs="Times New Roman"/>
          <w:sz w:val="20"/>
          <w:szCs w:val="20"/>
        </w:rPr>
        <w:t xml:space="preserve">potential beneficiaries) </w:t>
      </w:r>
      <w:r w:rsidRPr="001C431F">
        <w:rPr>
          <w:rFonts w:cs="Times New Roman"/>
          <w:sz w:val="20"/>
          <w:szCs w:val="20"/>
        </w:rPr>
        <w:t xml:space="preserve">of open call supporting scheme are </w:t>
      </w:r>
    </w:p>
    <w:p w14:paraId="4C014C32" w14:textId="0A7E5AC3" w:rsidR="00872C85" w:rsidRPr="00FC3D97" w:rsidRDefault="00A66719" w:rsidP="00CF6467">
      <w:pPr>
        <w:pStyle w:val="Listaszerbekezds"/>
        <w:numPr>
          <w:ilvl w:val="0"/>
          <w:numId w:val="11"/>
        </w:numPr>
        <w:spacing w:after="0"/>
        <w:jc w:val="both"/>
        <w:rPr>
          <w:rFonts w:cs="Times New Roman"/>
          <w:sz w:val="20"/>
          <w:szCs w:val="20"/>
        </w:rPr>
      </w:pPr>
      <w:r w:rsidRPr="00FC3D97">
        <w:rPr>
          <w:rFonts w:cs="Times New Roman"/>
          <w:sz w:val="20"/>
          <w:szCs w:val="20"/>
        </w:rPr>
        <w:t>national, regional, and local public authorities</w:t>
      </w:r>
      <w:r w:rsidRPr="00FC3D97">
        <w:t xml:space="preserve"> </w:t>
      </w:r>
      <w:r w:rsidRPr="00FC3D97">
        <w:rPr>
          <w:rFonts w:cs="Times New Roman"/>
          <w:sz w:val="20"/>
          <w:szCs w:val="20"/>
        </w:rPr>
        <w:t>and bodies governed by public law</w:t>
      </w:r>
      <w:r w:rsidRPr="00FC3D97" w:rsidDel="00A66719">
        <w:rPr>
          <w:rFonts w:cs="Times New Roman"/>
          <w:sz w:val="20"/>
          <w:szCs w:val="20"/>
        </w:rPr>
        <w:t xml:space="preserve"> </w:t>
      </w:r>
      <w:r w:rsidR="00C04B19" w:rsidRPr="00FC3D97">
        <w:rPr>
          <w:rFonts w:cs="Times New Roman"/>
          <w:sz w:val="20"/>
          <w:szCs w:val="20"/>
        </w:rPr>
        <w:t xml:space="preserve">, </w:t>
      </w:r>
    </w:p>
    <w:p w14:paraId="4DD4321F" w14:textId="4554BEED" w:rsidR="00AB29AB" w:rsidRPr="00FC3D97" w:rsidRDefault="00AB29AB" w:rsidP="00CF6467">
      <w:pPr>
        <w:pStyle w:val="Listaszerbekezds"/>
        <w:numPr>
          <w:ilvl w:val="0"/>
          <w:numId w:val="11"/>
        </w:numPr>
        <w:spacing w:after="0"/>
        <w:jc w:val="both"/>
        <w:rPr>
          <w:rFonts w:cs="Times New Roman"/>
          <w:sz w:val="20"/>
          <w:szCs w:val="20"/>
        </w:rPr>
      </w:pPr>
      <w:r w:rsidRPr="00FC3D97">
        <w:rPr>
          <w:rFonts w:cs="Times New Roman"/>
          <w:sz w:val="20"/>
          <w:szCs w:val="20"/>
        </w:rPr>
        <w:t>regional and local development agencies</w:t>
      </w:r>
      <w:r w:rsidR="00D17205">
        <w:rPr>
          <w:rFonts w:cs="Times New Roman"/>
          <w:sz w:val="20"/>
          <w:szCs w:val="20"/>
        </w:rPr>
        <w:t>,</w:t>
      </w:r>
    </w:p>
    <w:p w14:paraId="4A683B94" w14:textId="77777777" w:rsidR="00872C85" w:rsidRPr="00872C85" w:rsidRDefault="00C04B19" w:rsidP="00CF6467">
      <w:pPr>
        <w:pStyle w:val="Listaszerbekezds"/>
        <w:numPr>
          <w:ilvl w:val="0"/>
          <w:numId w:val="11"/>
        </w:numPr>
        <w:spacing w:after="0"/>
        <w:jc w:val="both"/>
        <w:rPr>
          <w:rFonts w:cs="Times New Roman"/>
          <w:sz w:val="20"/>
          <w:szCs w:val="20"/>
        </w:rPr>
      </w:pPr>
      <w:r w:rsidRPr="00872C85">
        <w:rPr>
          <w:rFonts w:cs="Times New Roman"/>
          <w:sz w:val="20"/>
          <w:szCs w:val="20"/>
        </w:rPr>
        <w:t xml:space="preserve">universities, </w:t>
      </w:r>
    </w:p>
    <w:p w14:paraId="73BEDCA8" w14:textId="505838FD" w:rsidR="00872C85" w:rsidRDefault="00C04B19" w:rsidP="00CF6467">
      <w:pPr>
        <w:pStyle w:val="Listaszerbekezds"/>
        <w:numPr>
          <w:ilvl w:val="0"/>
          <w:numId w:val="11"/>
        </w:numPr>
        <w:spacing w:after="0"/>
        <w:jc w:val="both"/>
        <w:rPr>
          <w:rFonts w:cs="Times New Roman"/>
          <w:sz w:val="20"/>
          <w:szCs w:val="20"/>
        </w:rPr>
      </w:pPr>
      <w:r w:rsidRPr="00872C85">
        <w:rPr>
          <w:rFonts w:cs="Times New Roman"/>
          <w:sz w:val="20"/>
          <w:szCs w:val="20"/>
        </w:rPr>
        <w:t>knowledge centers</w:t>
      </w:r>
      <w:r w:rsidR="00872C85">
        <w:rPr>
          <w:rFonts w:cs="Times New Roman"/>
          <w:sz w:val="20"/>
          <w:szCs w:val="20"/>
        </w:rPr>
        <w:t xml:space="preserve"> (also national)</w:t>
      </w:r>
      <w:r w:rsidRPr="00872C85">
        <w:rPr>
          <w:rFonts w:cs="Times New Roman"/>
          <w:sz w:val="20"/>
          <w:szCs w:val="20"/>
        </w:rPr>
        <w:t xml:space="preserve">, </w:t>
      </w:r>
    </w:p>
    <w:p w14:paraId="638F34A0" w14:textId="24E376E4" w:rsidR="00AC74C1" w:rsidRPr="00FC3D97" w:rsidRDefault="00AC74C1" w:rsidP="00CF6467">
      <w:pPr>
        <w:pStyle w:val="Listaszerbekezds"/>
        <w:numPr>
          <w:ilvl w:val="0"/>
          <w:numId w:val="11"/>
        </w:numPr>
        <w:spacing w:after="0"/>
        <w:jc w:val="both"/>
        <w:rPr>
          <w:rFonts w:cs="Times New Roman"/>
          <w:sz w:val="20"/>
          <w:szCs w:val="20"/>
        </w:rPr>
      </w:pPr>
      <w:r w:rsidRPr="00FC3D97">
        <w:rPr>
          <w:rFonts w:cs="Times New Roman"/>
          <w:sz w:val="20"/>
          <w:szCs w:val="20"/>
        </w:rPr>
        <w:t>research institutions</w:t>
      </w:r>
      <w:r w:rsidR="00D17205">
        <w:rPr>
          <w:rFonts w:cs="Times New Roman"/>
          <w:sz w:val="20"/>
          <w:szCs w:val="20"/>
        </w:rPr>
        <w:t>,</w:t>
      </w:r>
    </w:p>
    <w:p w14:paraId="258597FD" w14:textId="77777777" w:rsidR="00872C85" w:rsidRPr="00872C85" w:rsidRDefault="00872C85" w:rsidP="00CF6467">
      <w:pPr>
        <w:pStyle w:val="Listaszerbekezds"/>
        <w:numPr>
          <w:ilvl w:val="0"/>
          <w:numId w:val="11"/>
        </w:numPr>
        <w:spacing w:after="0"/>
        <w:jc w:val="both"/>
        <w:rPr>
          <w:rFonts w:cs="Times New Roman"/>
          <w:sz w:val="20"/>
          <w:szCs w:val="20"/>
        </w:rPr>
      </w:pPr>
      <w:r w:rsidRPr="00872C85">
        <w:rPr>
          <w:rFonts w:cs="Times New Roman"/>
          <w:sz w:val="20"/>
          <w:szCs w:val="20"/>
        </w:rPr>
        <w:t>educational institutions,</w:t>
      </w:r>
    </w:p>
    <w:p w14:paraId="5F11D7D8" w14:textId="35A0B8B0" w:rsidR="00872C85" w:rsidRDefault="00504BA3" w:rsidP="00CF6467">
      <w:pPr>
        <w:pStyle w:val="Listaszerbekezds"/>
        <w:numPr>
          <w:ilvl w:val="0"/>
          <w:numId w:val="11"/>
        </w:numPr>
        <w:spacing w:after="0"/>
        <w:jc w:val="both"/>
        <w:rPr>
          <w:rFonts w:cs="Times New Roman"/>
          <w:sz w:val="20"/>
          <w:szCs w:val="20"/>
        </w:rPr>
      </w:pPr>
      <w:r w:rsidRPr="00872C85">
        <w:rPr>
          <w:rFonts w:cs="Times New Roman"/>
          <w:sz w:val="20"/>
          <w:szCs w:val="20"/>
        </w:rPr>
        <w:t xml:space="preserve">energy agencies, </w:t>
      </w:r>
    </w:p>
    <w:p w14:paraId="71D9F5FA" w14:textId="7D719330" w:rsidR="00D17205" w:rsidRPr="00872C85" w:rsidRDefault="00D17205" w:rsidP="00CF6467">
      <w:pPr>
        <w:pStyle w:val="Listaszerbekezds"/>
        <w:numPr>
          <w:ilvl w:val="0"/>
          <w:numId w:val="11"/>
        </w:numPr>
        <w:spacing w:after="0"/>
        <w:jc w:val="both"/>
        <w:rPr>
          <w:rFonts w:cs="Times New Roman"/>
          <w:sz w:val="20"/>
          <w:szCs w:val="20"/>
        </w:rPr>
      </w:pPr>
      <w:r w:rsidRPr="00130057">
        <w:rPr>
          <w:rFonts w:cs="Times New Roman"/>
          <w:sz w:val="20"/>
          <w:szCs w:val="20"/>
        </w:rPr>
        <w:t>utility</w:t>
      </w:r>
      <w:r w:rsidR="003B27EF" w:rsidRPr="00130057">
        <w:rPr>
          <w:rFonts w:cs="Times New Roman"/>
          <w:sz w:val="20"/>
          <w:szCs w:val="20"/>
        </w:rPr>
        <w:t xml:space="preserve"> (including water </w:t>
      </w:r>
      <w:r w:rsidR="005B3976" w:rsidRPr="00130057">
        <w:rPr>
          <w:rFonts w:cs="Times New Roman"/>
          <w:sz w:val="20"/>
          <w:szCs w:val="20"/>
        </w:rPr>
        <w:t xml:space="preserve">and waste </w:t>
      </w:r>
      <w:r w:rsidR="003B27EF" w:rsidRPr="00130057">
        <w:rPr>
          <w:rFonts w:cs="Times New Roman"/>
          <w:sz w:val="20"/>
          <w:szCs w:val="20"/>
        </w:rPr>
        <w:t>management)</w:t>
      </w:r>
      <w:r w:rsidRPr="00130057">
        <w:rPr>
          <w:rFonts w:cs="Times New Roman"/>
          <w:sz w:val="20"/>
          <w:szCs w:val="20"/>
        </w:rPr>
        <w:t xml:space="preserve"> companies,</w:t>
      </w:r>
    </w:p>
    <w:p w14:paraId="53FF34F5" w14:textId="631B2EE8" w:rsidR="00C04B19" w:rsidRPr="00D17205" w:rsidRDefault="00D17205" w:rsidP="00D17205">
      <w:pPr>
        <w:pStyle w:val="Listaszerbekezds"/>
        <w:numPr>
          <w:ilvl w:val="0"/>
          <w:numId w:val="11"/>
        </w:numPr>
        <w:spacing w:after="0"/>
        <w:jc w:val="both"/>
        <w:rPr>
          <w:rFonts w:cs="Times New Roman"/>
          <w:sz w:val="20"/>
          <w:szCs w:val="20"/>
        </w:rPr>
      </w:pPr>
      <w:proofErr w:type="gramStart"/>
      <w:r>
        <w:rPr>
          <w:rFonts w:cs="Times New Roman"/>
          <w:sz w:val="20"/>
          <w:szCs w:val="20"/>
        </w:rPr>
        <w:t>private</w:t>
      </w:r>
      <w:proofErr w:type="gramEnd"/>
      <w:r>
        <w:rPr>
          <w:rFonts w:cs="Times New Roman"/>
          <w:sz w:val="20"/>
          <w:szCs w:val="20"/>
        </w:rPr>
        <w:t xml:space="preserve"> </w:t>
      </w:r>
      <w:r w:rsidR="00C04B19" w:rsidRPr="005F71BD">
        <w:rPr>
          <w:rFonts w:cs="Times New Roman"/>
          <w:sz w:val="20"/>
          <w:szCs w:val="20"/>
        </w:rPr>
        <w:t>non-profit organisations</w:t>
      </w:r>
      <w:r w:rsidR="005F71BD" w:rsidRPr="00471E00">
        <w:rPr>
          <w:rFonts w:cs="Times New Roman"/>
          <w:sz w:val="20"/>
          <w:szCs w:val="20"/>
        </w:rPr>
        <w:t xml:space="preserve"> </w:t>
      </w:r>
      <w:r w:rsidR="006F7468" w:rsidRPr="00D17205">
        <w:rPr>
          <w:rFonts w:cs="Times New Roman"/>
          <w:sz w:val="20"/>
          <w:szCs w:val="20"/>
        </w:rPr>
        <w:t xml:space="preserve">having </w:t>
      </w:r>
      <w:r w:rsidR="00C04B19" w:rsidRPr="00D17205">
        <w:rPr>
          <w:rFonts w:cs="Times New Roman"/>
          <w:sz w:val="20"/>
          <w:szCs w:val="20"/>
        </w:rPr>
        <w:t>expertise in low-carbon developments and actions.</w:t>
      </w:r>
    </w:p>
    <w:p w14:paraId="20AADD52" w14:textId="77777777" w:rsidR="00E91CB7" w:rsidRPr="001C431F" w:rsidRDefault="00E91CB7" w:rsidP="00D8786F">
      <w:pPr>
        <w:spacing w:after="0"/>
        <w:jc w:val="both"/>
        <w:rPr>
          <w:rFonts w:cs="Times New Roman"/>
          <w:sz w:val="20"/>
          <w:szCs w:val="20"/>
        </w:rPr>
      </w:pPr>
    </w:p>
    <w:p w14:paraId="1D563EF4" w14:textId="77777777" w:rsidR="00872C85" w:rsidRDefault="00C04B19" w:rsidP="00D8786F">
      <w:pPr>
        <w:spacing w:after="0"/>
        <w:jc w:val="both"/>
        <w:rPr>
          <w:rFonts w:cs="Times New Roman"/>
          <w:sz w:val="20"/>
          <w:szCs w:val="20"/>
        </w:rPr>
      </w:pPr>
      <w:r w:rsidRPr="001C431F">
        <w:rPr>
          <w:rFonts w:cs="Times New Roman"/>
          <w:sz w:val="20"/>
          <w:szCs w:val="20"/>
        </w:rPr>
        <w:t>Indirect target groups are</w:t>
      </w:r>
    </w:p>
    <w:p w14:paraId="095ECEBE" w14:textId="2C6C9D31" w:rsidR="00872C85" w:rsidRPr="00872C85" w:rsidRDefault="00C04B19" w:rsidP="00CF6467">
      <w:pPr>
        <w:pStyle w:val="Listaszerbekezds"/>
        <w:numPr>
          <w:ilvl w:val="0"/>
          <w:numId w:val="12"/>
        </w:numPr>
        <w:spacing w:after="0"/>
        <w:jc w:val="both"/>
        <w:rPr>
          <w:rFonts w:cs="Times New Roman"/>
          <w:sz w:val="20"/>
          <w:szCs w:val="20"/>
        </w:rPr>
      </w:pPr>
      <w:r w:rsidRPr="00872C85">
        <w:rPr>
          <w:rFonts w:cs="Times New Roman"/>
          <w:sz w:val="20"/>
          <w:szCs w:val="20"/>
        </w:rPr>
        <w:t xml:space="preserve">local </w:t>
      </w:r>
      <w:r w:rsidR="006C02FE" w:rsidRPr="00FC3D97">
        <w:rPr>
          <w:rFonts w:cs="Times New Roman"/>
          <w:sz w:val="20"/>
          <w:szCs w:val="20"/>
        </w:rPr>
        <w:t>public authorities</w:t>
      </w:r>
      <w:r w:rsidRPr="00FC3D97">
        <w:rPr>
          <w:rFonts w:cs="Times New Roman"/>
          <w:sz w:val="20"/>
          <w:szCs w:val="20"/>
        </w:rPr>
        <w:t>,</w:t>
      </w:r>
      <w:r w:rsidRPr="00872C85">
        <w:rPr>
          <w:rFonts w:cs="Times New Roman"/>
          <w:sz w:val="20"/>
          <w:szCs w:val="20"/>
        </w:rPr>
        <w:t xml:space="preserve"> </w:t>
      </w:r>
    </w:p>
    <w:p w14:paraId="07CDC10A" w14:textId="0A4B6791" w:rsidR="00FC3D97" w:rsidRDefault="00C04B19" w:rsidP="00CF6467">
      <w:pPr>
        <w:pStyle w:val="Listaszerbekezds"/>
        <w:numPr>
          <w:ilvl w:val="0"/>
          <w:numId w:val="12"/>
        </w:numPr>
        <w:spacing w:after="0"/>
        <w:jc w:val="both"/>
        <w:rPr>
          <w:rFonts w:cs="Times New Roman"/>
          <w:sz w:val="20"/>
          <w:szCs w:val="20"/>
        </w:rPr>
      </w:pPr>
      <w:r w:rsidRPr="00872C85">
        <w:rPr>
          <w:rFonts w:cs="Times New Roman"/>
          <w:sz w:val="20"/>
          <w:szCs w:val="20"/>
        </w:rPr>
        <w:t>private companies and households of the programme area capitalizing on the low-carbon initiatives</w:t>
      </w:r>
      <w:r w:rsidR="00A662B5">
        <w:rPr>
          <w:rFonts w:cs="Times New Roman"/>
          <w:sz w:val="20"/>
          <w:szCs w:val="20"/>
        </w:rPr>
        <w:t>,</w:t>
      </w:r>
    </w:p>
    <w:p w14:paraId="7F555F85" w14:textId="47E413A0" w:rsidR="00C04B19" w:rsidRPr="00872C85" w:rsidRDefault="00FC3D97" w:rsidP="00CF6467">
      <w:pPr>
        <w:pStyle w:val="Listaszerbekezds"/>
        <w:numPr>
          <w:ilvl w:val="0"/>
          <w:numId w:val="12"/>
        </w:numPr>
        <w:spacing w:after="0"/>
        <w:jc w:val="both"/>
        <w:rPr>
          <w:rFonts w:cs="Times New Roman"/>
          <w:sz w:val="20"/>
          <w:szCs w:val="20"/>
        </w:rPr>
      </w:pPr>
      <w:proofErr w:type="gramStart"/>
      <w:r>
        <w:rPr>
          <w:rFonts w:cs="Times New Roman"/>
          <w:sz w:val="20"/>
          <w:szCs w:val="20"/>
        </w:rPr>
        <w:t>pupils</w:t>
      </w:r>
      <w:proofErr w:type="gramEnd"/>
      <w:r>
        <w:rPr>
          <w:rFonts w:cs="Times New Roman"/>
          <w:sz w:val="20"/>
          <w:szCs w:val="20"/>
        </w:rPr>
        <w:t>, students, teachers, population in awareness raising</w:t>
      </w:r>
      <w:r w:rsidR="00C04B19" w:rsidRPr="00872C85">
        <w:rPr>
          <w:rFonts w:cs="Times New Roman"/>
          <w:sz w:val="20"/>
          <w:szCs w:val="20"/>
        </w:rPr>
        <w:t>.</w:t>
      </w:r>
    </w:p>
    <w:p w14:paraId="55F94990" w14:textId="77777777" w:rsidR="00E91CB7" w:rsidRPr="001C431F" w:rsidRDefault="00E91CB7" w:rsidP="00D8786F">
      <w:pPr>
        <w:spacing w:after="0"/>
        <w:jc w:val="both"/>
        <w:rPr>
          <w:rFonts w:cs="Times New Roman"/>
          <w:sz w:val="20"/>
          <w:szCs w:val="20"/>
        </w:rPr>
      </w:pPr>
    </w:p>
    <w:p w14:paraId="4BEA96F3" w14:textId="2745E824" w:rsidR="007C53AF" w:rsidRPr="001C431F" w:rsidRDefault="007C53AF"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01ADD2AE"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(e)(iv) of 17(3)</w:t>
      </w:r>
    </w:p>
    <w:p w14:paraId="04780DFE" w14:textId="77777777" w:rsidR="00D17226" w:rsidRPr="001C431F" w:rsidRDefault="00D17226" w:rsidP="00D8786F">
      <w:pPr>
        <w:spacing w:after="0" w:line="259" w:lineRule="auto"/>
        <w:jc w:val="both"/>
        <w:rPr>
          <w:rFonts w:cs="Times New Roman"/>
          <w:sz w:val="20"/>
          <w:szCs w:val="20"/>
        </w:rPr>
      </w:pPr>
      <w:r w:rsidRPr="001C431F">
        <w:rPr>
          <w:rFonts w:cs="Times New Roman"/>
          <w:sz w:val="20"/>
          <w:szCs w:val="20"/>
        </w:rPr>
        <w:t xml:space="preserve">Activities shall be implemented in the entire programme region. </w:t>
      </w:r>
    </w:p>
    <w:p w14:paraId="0CBD8645" w14:textId="36B3CD33" w:rsidR="007C53AF" w:rsidRPr="001C431F" w:rsidRDefault="00C04B19" w:rsidP="00D8786F">
      <w:pPr>
        <w:spacing w:after="0"/>
        <w:jc w:val="both"/>
        <w:rPr>
          <w:rFonts w:cs="Times New Roman"/>
          <w:sz w:val="20"/>
          <w:szCs w:val="20"/>
        </w:rPr>
      </w:pPr>
      <w:proofErr w:type="gramStart"/>
      <w:r w:rsidRPr="001C431F">
        <w:rPr>
          <w:rFonts w:cs="Times New Roman"/>
          <w:sz w:val="20"/>
          <w:szCs w:val="20"/>
        </w:rPr>
        <w:t>not</w:t>
      </w:r>
      <w:proofErr w:type="gramEnd"/>
      <w:r w:rsidRPr="001C431F">
        <w:rPr>
          <w:rFonts w:cs="Times New Roman"/>
          <w:sz w:val="20"/>
          <w:szCs w:val="20"/>
        </w:rPr>
        <w:t xml:space="preserve"> applicable</w:t>
      </w:r>
    </w:p>
    <w:p w14:paraId="36FC7879" w14:textId="77777777" w:rsidR="0082296F" w:rsidRPr="001C431F" w:rsidRDefault="0082296F" w:rsidP="00D8786F">
      <w:pPr>
        <w:spacing w:after="0" w:line="240" w:lineRule="auto"/>
        <w:ind w:left="709" w:hanging="709"/>
        <w:jc w:val="both"/>
        <w:rPr>
          <w:rFonts w:eastAsia="Times New Roman" w:cs="Times New Roman"/>
          <w:b/>
          <w:iCs/>
          <w:noProof/>
          <w:sz w:val="20"/>
          <w:szCs w:val="20"/>
          <w:lang w:eastAsia="en-GB"/>
        </w:rPr>
      </w:pPr>
    </w:p>
    <w:p w14:paraId="5DD4C9FD" w14:textId="58EE0BD6" w:rsidR="007C53AF" w:rsidRPr="001C431F" w:rsidRDefault="007C53AF"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4755E40D"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(e)(v) of Article 17(3)</w:t>
      </w:r>
    </w:p>
    <w:p w14:paraId="451AA44F" w14:textId="77777777" w:rsidR="007C53AF" w:rsidRPr="001C431F" w:rsidRDefault="00D17226" w:rsidP="00D8786F">
      <w:pPr>
        <w:spacing w:after="0"/>
        <w:jc w:val="both"/>
        <w:rPr>
          <w:rFonts w:cs="Times New Roman"/>
          <w:sz w:val="20"/>
          <w:szCs w:val="20"/>
        </w:rPr>
      </w:pPr>
      <w:r w:rsidRPr="001C431F">
        <w:rPr>
          <w:rFonts w:cs="Times New Roman"/>
          <w:sz w:val="20"/>
          <w:szCs w:val="20"/>
        </w:rPr>
        <w:t>No financial instruments will be used.</w:t>
      </w:r>
    </w:p>
    <w:p w14:paraId="2243DFC2" w14:textId="77777777" w:rsidR="0082296F" w:rsidRPr="001C431F" w:rsidRDefault="0082296F" w:rsidP="00D8786F">
      <w:pPr>
        <w:spacing w:after="0" w:line="240" w:lineRule="auto"/>
        <w:ind w:left="709" w:hanging="709"/>
        <w:jc w:val="both"/>
        <w:rPr>
          <w:rFonts w:eastAsia="Times New Roman" w:cs="Times New Roman"/>
          <w:b/>
          <w:iCs/>
          <w:noProof/>
          <w:sz w:val="20"/>
          <w:szCs w:val="20"/>
          <w:lang w:eastAsia="en-GB"/>
        </w:rPr>
      </w:pPr>
    </w:p>
    <w:p w14:paraId="2A1E3F85" w14:textId="5681BF18" w:rsidR="007C53AF" w:rsidRPr="001C431F" w:rsidRDefault="007C53AF"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p>
    <w:p w14:paraId="65779C78" w14:textId="77777777" w:rsidR="007C53AF" w:rsidRPr="001C431F" w:rsidRDefault="007C53AF"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Pr="001C431F">
        <w:rPr>
          <w:rFonts w:eastAsia="Times New Roman" w:cs="Times New Roman"/>
          <w:i/>
          <w:noProof/>
          <w:color w:val="000000"/>
          <w:sz w:val="20"/>
          <w:szCs w:val="20"/>
          <w:lang w:val="en-IE" w:eastAsia="en-GB"/>
        </w:rPr>
        <w:t xml:space="preserve">point </w:t>
      </w:r>
      <w:r w:rsidRPr="001C431F">
        <w:rPr>
          <w:rFonts w:eastAsia="Times New Roman" w:cs="Times New Roman"/>
          <w:i/>
          <w:noProof/>
          <w:color w:val="000000"/>
          <w:sz w:val="20"/>
          <w:szCs w:val="20"/>
          <w:lang w:eastAsia="en-GB"/>
        </w:rPr>
        <w:t>(</w:t>
      </w:r>
      <w:r w:rsidR="00176AA3" w:rsidRPr="001C431F">
        <w:rPr>
          <w:rFonts w:eastAsia="Times New Roman" w:cs="Times New Roman"/>
          <w:i/>
          <w:noProof/>
          <w:color w:val="000000"/>
          <w:sz w:val="20"/>
          <w:szCs w:val="20"/>
          <w:lang w:eastAsia="en-GB"/>
        </w:rPr>
        <w:t>e</w:t>
      </w:r>
      <w:r w:rsidRPr="001C431F">
        <w:rPr>
          <w:rFonts w:eastAsia="Times New Roman" w:cs="Times New Roman"/>
          <w:i/>
          <w:noProof/>
          <w:color w:val="000000"/>
          <w:sz w:val="20"/>
          <w:szCs w:val="20"/>
          <w:lang w:eastAsia="en-GB"/>
        </w:rPr>
        <w:t>)(vi) of</w:t>
      </w:r>
      <w:r w:rsidRPr="001C431F">
        <w:rPr>
          <w:rFonts w:eastAsia="Times New Roman" w:cs="Times New Roman"/>
          <w:i/>
          <w:noProof/>
          <w:color w:val="000000"/>
          <w:sz w:val="20"/>
          <w:szCs w:val="20"/>
          <w:lang w:val="en-IE" w:eastAsia="en-GB"/>
        </w:rPr>
        <w:t xml:space="preserve"> Article 17(3), point </w:t>
      </w:r>
      <w:r w:rsidRPr="001C431F">
        <w:rPr>
          <w:rFonts w:eastAsia="Times New Roman" w:cs="Times New Roman"/>
          <w:i/>
          <w:noProof/>
          <w:color w:val="000000"/>
          <w:sz w:val="20"/>
          <w:szCs w:val="20"/>
          <w:lang w:eastAsia="en-GB"/>
        </w:rPr>
        <w:t>(c)(v) of</w:t>
      </w:r>
      <w:r w:rsidRPr="001C431F">
        <w:rPr>
          <w:rFonts w:eastAsia="Times New Roman" w:cs="Times New Roman"/>
          <w:i/>
          <w:noProof/>
          <w:color w:val="000000"/>
          <w:sz w:val="20"/>
          <w:szCs w:val="20"/>
          <w:lang w:val="en-IE" w:eastAsia="en-GB"/>
        </w:rPr>
        <w:t xml:space="preserve"> Article 17(9)</w:t>
      </w:r>
    </w:p>
    <w:p w14:paraId="49393D9A" w14:textId="77777777" w:rsidR="00D8786F" w:rsidRPr="0090125E" w:rsidRDefault="00D8786F" w:rsidP="00D8786F">
      <w:pPr>
        <w:spacing w:after="0" w:line="240" w:lineRule="auto"/>
        <w:jc w:val="both"/>
        <w:rPr>
          <w:rFonts w:eastAsia="Times New Roman" w:cs="Times New Roman"/>
          <w:iCs/>
          <w:noProof/>
          <w:sz w:val="20"/>
          <w:szCs w:val="20"/>
          <w:lang w:val="en-US" w:eastAsia="en-GB"/>
        </w:rPr>
      </w:pPr>
    </w:p>
    <w:p w14:paraId="38BA888D" w14:textId="70F384C4" w:rsidR="007C53AF" w:rsidRPr="001C431F" w:rsidRDefault="007C53AF"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827"/>
        <w:gridCol w:w="1613"/>
        <w:gridCol w:w="1858"/>
        <w:gridCol w:w="1180"/>
        <w:gridCol w:w="2582"/>
      </w:tblGrid>
      <w:tr w:rsidR="007C53AF" w:rsidRPr="00A23750" w14:paraId="1E922AC3" w14:textId="77777777" w:rsidTr="0018543A">
        <w:tc>
          <w:tcPr>
            <w:tcW w:w="1827" w:type="dxa"/>
          </w:tcPr>
          <w:p w14:paraId="671564B5"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3" w:type="dxa"/>
          </w:tcPr>
          <w:p w14:paraId="3AC56BA4"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8" w:type="dxa"/>
          </w:tcPr>
          <w:p w14:paraId="42BF3E08"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3DBB8F60"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2" w:type="dxa"/>
          </w:tcPr>
          <w:p w14:paraId="5F7820E0"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788"/>
        <w:gridCol w:w="1593"/>
        <w:gridCol w:w="1817"/>
        <w:gridCol w:w="1344"/>
        <w:gridCol w:w="2520"/>
      </w:tblGrid>
      <w:tr w:rsidR="001003B2" w:rsidRPr="00A23750" w14:paraId="7B37C55E" w14:textId="77777777" w:rsidTr="0018543A">
        <w:tc>
          <w:tcPr>
            <w:tcW w:w="1788" w:type="dxa"/>
          </w:tcPr>
          <w:p w14:paraId="733FC002" w14:textId="51B46F72" w:rsidR="001003B2" w:rsidRPr="001C431F" w:rsidRDefault="001003B2" w:rsidP="001003B2">
            <w:pPr>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593" w:type="dxa"/>
          </w:tcPr>
          <w:p w14:paraId="6FB602F6" w14:textId="12245344" w:rsidR="001003B2" w:rsidRPr="001C431F" w:rsidRDefault="001003B2" w:rsidP="001003B2">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7" w:type="dxa"/>
          </w:tcPr>
          <w:p w14:paraId="349C897C" w14:textId="10DF10A0" w:rsidR="001003B2" w:rsidRPr="001C431F" w:rsidRDefault="009E73B6" w:rsidP="001003B2">
            <w:pPr>
              <w:rPr>
                <w:rFonts w:eastAsia="Times New Roman" w:cs="Times New Roman"/>
                <w:iCs/>
                <w:noProof/>
                <w:sz w:val="20"/>
                <w:szCs w:val="20"/>
                <w:lang w:eastAsia="en-GB"/>
              </w:rPr>
            </w:pPr>
            <w:r>
              <w:rPr>
                <w:rFonts w:eastAsia="Times New Roman" w:cs="Times New Roman"/>
                <w:iCs/>
                <w:noProof/>
                <w:sz w:val="20"/>
                <w:szCs w:val="20"/>
                <w:lang w:eastAsia="en-GB"/>
              </w:rPr>
              <w:t>SO 2.1</w:t>
            </w:r>
          </w:p>
        </w:tc>
        <w:tc>
          <w:tcPr>
            <w:tcW w:w="1344" w:type="dxa"/>
          </w:tcPr>
          <w:p w14:paraId="74532619" w14:textId="6B1889BD" w:rsidR="001003B2" w:rsidRDefault="001003B2" w:rsidP="001003B2">
            <w:pPr>
              <w:rPr>
                <w:rFonts w:eastAsia="Times New Roman" w:cs="Times New Roman"/>
                <w:iCs/>
                <w:noProof/>
                <w:sz w:val="20"/>
                <w:szCs w:val="20"/>
                <w:lang w:eastAsia="en-GB"/>
              </w:rPr>
            </w:pPr>
            <w:r>
              <w:rPr>
                <w:rFonts w:eastAsia="Times New Roman" w:cs="Times New Roman"/>
                <w:iCs/>
                <w:noProof/>
                <w:sz w:val="20"/>
                <w:szCs w:val="20"/>
                <w:lang w:eastAsia="en-GB"/>
              </w:rPr>
              <w:t>046 Support to entities that prove services contributing to the low carbon ecnomy and to resilience to climate change, incuding awareness-raising measures.</w:t>
            </w:r>
          </w:p>
        </w:tc>
        <w:tc>
          <w:tcPr>
            <w:tcW w:w="2520" w:type="dxa"/>
          </w:tcPr>
          <w:p w14:paraId="34E974EF" w14:textId="6DAC8EEE" w:rsidR="001003B2" w:rsidRPr="001C431F" w:rsidRDefault="00766E67" w:rsidP="001003B2">
            <w:pPr>
              <w:rPr>
                <w:rFonts w:eastAsia="Times New Roman" w:cs="Times New Roman"/>
                <w:iCs/>
                <w:noProof/>
                <w:sz w:val="20"/>
                <w:szCs w:val="20"/>
                <w:lang w:eastAsia="en-GB"/>
              </w:rPr>
            </w:pPr>
            <w:r>
              <w:rPr>
                <w:rFonts w:eastAsia="Times New Roman" w:cs="Times New Roman"/>
                <w:iCs/>
                <w:noProof/>
                <w:sz w:val="20"/>
                <w:szCs w:val="20"/>
                <w:lang w:eastAsia="en-GB"/>
              </w:rPr>
              <w:t>7</w:t>
            </w:r>
            <w:r w:rsidR="00EF582A">
              <w:rPr>
                <w:rFonts w:eastAsia="Times New Roman" w:cs="Times New Roman"/>
                <w:iCs/>
                <w:noProof/>
                <w:sz w:val="20"/>
                <w:szCs w:val="20"/>
                <w:lang w:eastAsia="en-GB"/>
              </w:rPr>
              <w:t> </w:t>
            </w:r>
            <w:r>
              <w:rPr>
                <w:rFonts w:eastAsia="Times New Roman" w:cs="Times New Roman"/>
                <w:iCs/>
                <w:noProof/>
                <w:sz w:val="20"/>
                <w:szCs w:val="20"/>
                <w:lang w:eastAsia="en-GB"/>
              </w:rPr>
              <w:t>200</w:t>
            </w:r>
            <w:r w:rsidR="00EF582A">
              <w:rPr>
                <w:rFonts w:eastAsia="Times New Roman" w:cs="Times New Roman"/>
                <w:iCs/>
                <w:noProof/>
                <w:sz w:val="20"/>
                <w:szCs w:val="20"/>
                <w:lang w:eastAsia="en-GB"/>
              </w:rPr>
              <w:t> </w:t>
            </w:r>
            <w:r>
              <w:rPr>
                <w:rFonts w:eastAsia="Times New Roman" w:cs="Times New Roman"/>
                <w:iCs/>
                <w:noProof/>
                <w:sz w:val="20"/>
                <w:szCs w:val="20"/>
                <w:lang w:eastAsia="en-GB"/>
              </w:rPr>
              <w:t>000</w:t>
            </w:r>
            <w:r w:rsidR="00EF582A">
              <w:rPr>
                <w:rFonts w:eastAsia="Times New Roman" w:cs="Times New Roman"/>
                <w:iCs/>
                <w:noProof/>
                <w:sz w:val="20"/>
                <w:szCs w:val="20"/>
                <w:lang w:eastAsia="en-GB"/>
              </w:rPr>
              <w:t>,00</w:t>
            </w:r>
          </w:p>
        </w:tc>
      </w:tr>
    </w:tbl>
    <w:p w14:paraId="4BF4C2BF" w14:textId="77777777" w:rsidR="00D17226" w:rsidRPr="001C431F" w:rsidRDefault="00D17226" w:rsidP="00D8786F">
      <w:pPr>
        <w:spacing w:after="0" w:line="240" w:lineRule="auto"/>
        <w:jc w:val="both"/>
        <w:rPr>
          <w:rFonts w:eastAsia="Times New Roman" w:cs="Times New Roman"/>
          <w:iCs/>
          <w:noProof/>
          <w:sz w:val="20"/>
          <w:szCs w:val="20"/>
          <w:lang w:eastAsia="en-GB"/>
        </w:rPr>
      </w:pPr>
    </w:p>
    <w:p w14:paraId="07DFFA46"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27"/>
        <w:gridCol w:w="1613"/>
        <w:gridCol w:w="1858"/>
        <w:gridCol w:w="1180"/>
        <w:gridCol w:w="2582"/>
      </w:tblGrid>
      <w:tr w:rsidR="007C53AF" w:rsidRPr="00A23750" w14:paraId="099E4B37" w14:textId="77777777" w:rsidTr="007C53AF">
        <w:tc>
          <w:tcPr>
            <w:tcW w:w="1870" w:type="dxa"/>
          </w:tcPr>
          <w:p w14:paraId="3690FD96"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735D3922"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5A65BECB"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0C554BE3"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3F4D0AA6"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ED5144" w:rsidRPr="00A23750" w14:paraId="0FCFE7F1" w14:textId="77777777" w:rsidTr="00F50FF6">
        <w:tc>
          <w:tcPr>
            <w:tcW w:w="1827" w:type="dxa"/>
          </w:tcPr>
          <w:p w14:paraId="1D35EBC6" w14:textId="3733047F" w:rsidR="00ED5144" w:rsidRPr="001C431F" w:rsidRDefault="0082296F"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616" w:type="dxa"/>
          </w:tcPr>
          <w:p w14:paraId="38A2D290" w14:textId="66476F9C" w:rsidR="00ED5144" w:rsidRPr="001C431F" w:rsidRDefault="00ED5144"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7" w:type="dxa"/>
          </w:tcPr>
          <w:p w14:paraId="5974AAAA" w14:textId="453E03F5" w:rsidR="00ED5144" w:rsidRPr="001C431F" w:rsidRDefault="009E73B6" w:rsidP="00D8786F">
            <w:pPr>
              <w:rPr>
                <w:rFonts w:eastAsia="Times New Roman" w:cs="Times New Roman"/>
                <w:iCs/>
                <w:noProof/>
                <w:sz w:val="20"/>
                <w:szCs w:val="20"/>
                <w:lang w:eastAsia="en-GB"/>
              </w:rPr>
            </w:pPr>
            <w:r>
              <w:rPr>
                <w:rFonts w:eastAsia="Times New Roman" w:cs="Times New Roman"/>
                <w:iCs/>
                <w:noProof/>
                <w:sz w:val="20"/>
                <w:szCs w:val="20"/>
                <w:lang w:eastAsia="en-GB"/>
              </w:rPr>
              <w:t>SO 2.1</w:t>
            </w:r>
          </w:p>
        </w:tc>
        <w:tc>
          <w:tcPr>
            <w:tcW w:w="1180" w:type="dxa"/>
          </w:tcPr>
          <w:p w14:paraId="6BC4191E" w14:textId="73D6525F" w:rsidR="00ED5144" w:rsidRPr="001C431F" w:rsidRDefault="00ED5144"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9E73B6">
              <w:rPr>
                <w:rFonts w:eastAsia="Times New Roman" w:cs="Times New Roman"/>
                <w:iCs/>
                <w:noProof/>
                <w:sz w:val="20"/>
                <w:szCs w:val="20"/>
                <w:lang w:eastAsia="en-GB"/>
              </w:rPr>
              <w:t xml:space="preserve"> Grant</w:t>
            </w:r>
          </w:p>
        </w:tc>
        <w:tc>
          <w:tcPr>
            <w:tcW w:w="2582" w:type="dxa"/>
          </w:tcPr>
          <w:p w14:paraId="5D047A2D" w14:textId="2186904B" w:rsidR="00ED5144" w:rsidRPr="001C431F" w:rsidRDefault="00766E67" w:rsidP="00D8786F">
            <w:pPr>
              <w:rPr>
                <w:rFonts w:cs="Times New Roman"/>
                <w:color w:val="000000"/>
                <w:sz w:val="20"/>
                <w:szCs w:val="20"/>
              </w:rPr>
            </w:pPr>
            <w:r>
              <w:rPr>
                <w:rFonts w:cs="Times New Roman"/>
                <w:color w:val="000000"/>
                <w:sz w:val="20"/>
                <w:szCs w:val="20"/>
              </w:rPr>
              <w:t>7</w:t>
            </w:r>
            <w:r w:rsidR="00EF582A">
              <w:rPr>
                <w:rFonts w:cs="Times New Roman"/>
                <w:color w:val="000000"/>
                <w:sz w:val="20"/>
                <w:szCs w:val="20"/>
              </w:rPr>
              <w:t> </w:t>
            </w:r>
            <w:r>
              <w:rPr>
                <w:rFonts w:cs="Times New Roman"/>
                <w:color w:val="000000"/>
                <w:sz w:val="20"/>
                <w:szCs w:val="20"/>
              </w:rPr>
              <w:t>200</w:t>
            </w:r>
            <w:r w:rsidR="00EF582A">
              <w:rPr>
                <w:rFonts w:cs="Times New Roman"/>
                <w:color w:val="000000"/>
                <w:sz w:val="20"/>
                <w:szCs w:val="20"/>
              </w:rPr>
              <w:t> </w:t>
            </w:r>
            <w:r>
              <w:rPr>
                <w:rFonts w:cs="Times New Roman"/>
                <w:color w:val="000000"/>
                <w:sz w:val="20"/>
                <w:szCs w:val="20"/>
              </w:rPr>
              <w:t>000</w:t>
            </w:r>
            <w:r w:rsidR="00EF582A">
              <w:rPr>
                <w:rFonts w:cs="Times New Roman"/>
                <w:color w:val="000000"/>
                <w:sz w:val="20"/>
                <w:szCs w:val="20"/>
              </w:rPr>
              <w:t>,00</w:t>
            </w:r>
          </w:p>
        </w:tc>
      </w:tr>
    </w:tbl>
    <w:p w14:paraId="449F1F3A" w14:textId="77777777" w:rsidR="007C53AF" w:rsidRPr="001C431F" w:rsidRDefault="007C53AF" w:rsidP="00D8786F">
      <w:pPr>
        <w:spacing w:after="0" w:line="240" w:lineRule="auto"/>
        <w:jc w:val="both"/>
        <w:rPr>
          <w:rFonts w:eastAsia="Times New Roman" w:cs="Times New Roman"/>
          <w:iCs/>
          <w:noProof/>
          <w:sz w:val="20"/>
          <w:szCs w:val="20"/>
          <w:lang w:eastAsia="en-GB"/>
        </w:rPr>
      </w:pPr>
    </w:p>
    <w:p w14:paraId="277DC020" w14:textId="77777777" w:rsidR="007C53AF" w:rsidRPr="001C431F" w:rsidRDefault="007C53AF"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7"/>
        <w:gridCol w:w="1613"/>
        <w:gridCol w:w="1858"/>
        <w:gridCol w:w="1180"/>
        <w:gridCol w:w="2582"/>
      </w:tblGrid>
      <w:tr w:rsidR="007C53AF" w:rsidRPr="00A23750" w14:paraId="6D8C5794" w14:textId="77777777" w:rsidTr="00521663">
        <w:tc>
          <w:tcPr>
            <w:tcW w:w="1827" w:type="dxa"/>
          </w:tcPr>
          <w:p w14:paraId="1E404D1D"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3" w:type="dxa"/>
          </w:tcPr>
          <w:p w14:paraId="23DB21EF"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8" w:type="dxa"/>
          </w:tcPr>
          <w:p w14:paraId="28B1A3D8"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41E75D07"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2" w:type="dxa"/>
          </w:tcPr>
          <w:p w14:paraId="63E89AED" w14:textId="77777777" w:rsidR="007C53AF" w:rsidRPr="001C431F" w:rsidRDefault="007C53AF"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ED5144" w:rsidRPr="00A23750" w14:paraId="006A60A6" w14:textId="77777777" w:rsidTr="00ED5144">
        <w:tc>
          <w:tcPr>
            <w:tcW w:w="1827" w:type="dxa"/>
          </w:tcPr>
          <w:p w14:paraId="22E73BE6" w14:textId="02DE9C70" w:rsidR="00ED5144" w:rsidRPr="001C431F" w:rsidRDefault="0082296F"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616" w:type="dxa"/>
          </w:tcPr>
          <w:p w14:paraId="1BF1ADD0" w14:textId="4DB9F6CA" w:rsidR="00ED5144" w:rsidRPr="001C431F" w:rsidRDefault="00ED5144"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7" w:type="dxa"/>
          </w:tcPr>
          <w:p w14:paraId="21A5D470" w14:textId="38CF4E27" w:rsidR="00ED5144" w:rsidRPr="001C431F" w:rsidRDefault="009E73B6" w:rsidP="00D8786F">
            <w:pPr>
              <w:rPr>
                <w:rFonts w:eastAsia="Times New Roman" w:cs="Times New Roman"/>
                <w:iCs/>
                <w:noProof/>
                <w:sz w:val="20"/>
                <w:szCs w:val="20"/>
                <w:lang w:eastAsia="en-GB"/>
              </w:rPr>
            </w:pPr>
            <w:r>
              <w:rPr>
                <w:rFonts w:eastAsia="Times New Roman" w:cs="Times New Roman"/>
                <w:iCs/>
                <w:noProof/>
                <w:sz w:val="20"/>
                <w:szCs w:val="20"/>
                <w:lang w:eastAsia="en-GB"/>
              </w:rPr>
              <w:t>SO 2.1</w:t>
            </w:r>
          </w:p>
        </w:tc>
        <w:tc>
          <w:tcPr>
            <w:tcW w:w="1180" w:type="dxa"/>
          </w:tcPr>
          <w:p w14:paraId="71D3984A" w14:textId="04C49858" w:rsidR="00ED5144" w:rsidRPr="001C431F" w:rsidRDefault="00ED5144"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33</w:t>
            </w:r>
            <w:r w:rsidR="009E73B6">
              <w:rPr>
                <w:rFonts w:eastAsia="Times New Roman" w:cs="Times New Roman"/>
                <w:iCs/>
                <w:noProof/>
                <w:sz w:val="20"/>
                <w:szCs w:val="20"/>
                <w:lang w:eastAsia="en-GB"/>
              </w:rPr>
              <w:t xml:space="preserve"> No territorial targeting</w:t>
            </w:r>
          </w:p>
        </w:tc>
        <w:tc>
          <w:tcPr>
            <w:tcW w:w="2582" w:type="dxa"/>
          </w:tcPr>
          <w:p w14:paraId="5D863349" w14:textId="4AFC5FFC" w:rsidR="00ED5144" w:rsidRPr="001C431F" w:rsidRDefault="00766E67" w:rsidP="00D8786F">
            <w:pPr>
              <w:rPr>
                <w:rFonts w:cs="Times New Roman"/>
                <w:color w:val="000000"/>
                <w:sz w:val="20"/>
                <w:szCs w:val="20"/>
              </w:rPr>
            </w:pPr>
            <w:r>
              <w:rPr>
                <w:rFonts w:cs="Times New Roman"/>
                <w:color w:val="000000"/>
                <w:sz w:val="20"/>
                <w:szCs w:val="20"/>
              </w:rPr>
              <w:t>7</w:t>
            </w:r>
            <w:r w:rsidR="00EF582A">
              <w:rPr>
                <w:rFonts w:cs="Times New Roman"/>
                <w:color w:val="000000"/>
                <w:sz w:val="20"/>
                <w:szCs w:val="20"/>
              </w:rPr>
              <w:t> </w:t>
            </w:r>
            <w:r>
              <w:rPr>
                <w:rFonts w:cs="Times New Roman"/>
                <w:color w:val="000000"/>
                <w:sz w:val="20"/>
                <w:szCs w:val="20"/>
              </w:rPr>
              <w:t>200</w:t>
            </w:r>
            <w:r w:rsidR="00EF582A">
              <w:rPr>
                <w:rFonts w:cs="Times New Roman"/>
                <w:color w:val="000000"/>
                <w:sz w:val="20"/>
                <w:szCs w:val="20"/>
              </w:rPr>
              <w:t> </w:t>
            </w:r>
            <w:r>
              <w:rPr>
                <w:rFonts w:cs="Times New Roman"/>
                <w:color w:val="000000"/>
                <w:sz w:val="20"/>
                <w:szCs w:val="20"/>
              </w:rPr>
              <w:t>000</w:t>
            </w:r>
            <w:r w:rsidR="00EF582A">
              <w:rPr>
                <w:rFonts w:cs="Times New Roman"/>
                <w:color w:val="000000"/>
                <w:sz w:val="20"/>
                <w:szCs w:val="20"/>
              </w:rPr>
              <w:t>,00</w:t>
            </w:r>
          </w:p>
        </w:tc>
      </w:tr>
    </w:tbl>
    <w:p w14:paraId="735CB252" w14:textId="040B9DD2" w:rsidR="007660F8" w:rsidRPr="001C431F" w:rsidRDefault="007660F8" w:rsidP="00D8786F">
      <w:pPr>
        <w:spacing w:after="0" w:line="240" w:lineRule="auto"/>
        <w:jc w:val="both"/>
        <w:rPr>
          <w:rFonts w:eastAsia="Times New Roman" w:cs="Times New Roman"/>
          <w:b/>
          <w:noProof/>
          <w:color w:val="000000"/>
          <w:sz w:val="20"/>
          <w:szCs w:val="20"/>
          <w:lang w:val="en-AU" w:eastAsia="en-GB"/>
        </w:rPr>
      </w:pPr>
    </w:p>
    <w:p w14:paraId="650077A2" w14:textId="77777777" w:rsidR="00D8786F" w:rsidRPr="001C431F" w:rsidRDefault="00D8786F">
      <w:pPr>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br w:type="page"/>
      </w:r>
    </w:p>
    <w:p w14:paraId="424ED083" w14:textId="7A7B3DD8" w:rsidR="00C04B19" w:rsidRPr="001C431F" w:rsidRDefault="00D8786F" w:rsidP="00D8786F">
      <w:pPr>
        <w:spacing w:after="0" w:line="240" w:lineRule="auto"/>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val="en-AU" w:eastAsia="en-GB"/>
        </w:rPr>
        <w:t xml:space="preserve">Priority No. 2. </w:t>
      </w:r>
      <w:r w:rsidR="00C04B19" w:rsidRPr="001C431F">
        <w:rPr>
          <w:rFonts w:eastAsia="Times New Roman" w:cs="Times New Roman"/>
          <w:b/>
          <w:noProof/>
          <w:color w:val="000000"/>
          <w:sz w:val="20"/>
          <w:szCs w:val="20"/>
          <w:lang w:val="en-AU" w:eastAsia="en-GB"/>
        </w:rPr>
        <w:t>Greener and low-carbon border region</w:t>
      </w:r>
    </w:p>
    <w:p w14:paraId="64A1F89F"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(d) of Article 17(3)</w:t>
      </w:r>
    </w:p>
    <w:p w14:paraId="34CBCD18"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0987E9B0" w14:textId="5A99FCB0" w:rsidR="00C04B19" w:rsidRPr="001C431F" w:rsidRDefault="00C04B19" w:rsidP="00615BBC">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w:t>
      </w:r>
      <w:r w:rsidR="00615BBC">
        <w:rPr>
          <w:rFonts w:eastAsia="Times New Roman" w:cs="Times New Roman"/>
          <w:b/>
          <w:noProof/>
          <w:color w:val="000000"/>
          <w:sz w:val="20"/>
          <w:szCs w:val="20"/>
          <w:lang w:val="en-AU" w:eastAsia="en-GB"/>
        </w:rPr>
        <w:t>i</w:t>
      </w:r>
      <w:r w:rsidRPr="001C431F">
        <w:rPr>
          <w:rFonts w:eastAsia="Times New Roman" w:cs="Times New Roman"/>
          <w:b/>
          <w:noProof/>
          <w:color w:val="000000"/>
          <w:sz w:val="20"/>
          <w:szCs w:val="20"/>
          <w:lang w:val="en-AU" w:eastAsia="en-GB"/>
        </w:rPr>
        <w:t xml:space="preserve">v) </w:t>
      </w:r>
      <w:r w:rsidR="00615BBC">
        <w:rPr>
          <w:rFonts w:eastAsia="Times New Roman" w:cs="Times New Roman"/>
          <w:b/>
          <w:noProof/>
          <w:color w:val="000000"/>
          <w:sz w:val="20"/>
          <w:szCs w:val="20"/>
          <w:lang w:val="en-AU" w:eastAsia="en-GB"/>
        </w:rPr>
        <w:t>P</w:t>
      </w:r>
      <w:r w:rsidR="00615BBC" w:rsidRPr="00615BBC">
        <w:rPr>
          <w:rFonts w:eastAsia="Times New Roman" w:cs="Times New Roman"/>
          <w:b/>
          <w:noProof/>
          <w:color w:val="000000"/>
          <w:sz w:val="20"/>
          <w:szCs w:val="20"/>
          <w:lang w:val="en-AU" w:eastAsia="en-GB"/>
        </w:rPr>
        <w:t>romoting climate change adaptation and disaster risk prevention, and resilience, taking into</w:t>
      </w:r>
      <w:r w:rsidR="00615BBC">
        <w:rPr>
          <w:rFonts w:eastAsia="Times New Roman" w:cs="Times New Roman"/>
          <w:b/>
          <w:noProof/>
          <w:color w:val="000000"/>
          <w:sz w:val="20"/>
          <w:szCs w:val="20"/>
          <w:lang w:val="en-AU" w:eastAsia="en-GB"/>
        </w:rPr>
        <w:t xml:space="preserve"> </w:t>
      </w:r>
      <w:r w:rsidR="00615BBC" w:rsidRPr="00615BBC">
        <w:rPr>
          <w:rFonts w:eastAsia="Times New Roman" w:cs="Times New Roman"/>
          <w:b/>
          <w:noProof/>
          <w:color w:val="000000"/>
          <w:sz w:val="20"/>
          <w:szCs w:val="20"/>
          <w:lang w:val="en-AU" w:eastAsia="en-GB"/>
        </w:rPr>
        <w:t>account eco-system based approaches</w:t>
      </w:r>
    </w:p>
    <w:p w14:paraId="3E1CC1DB"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 of Article 17(3)</w:t>
      </w:r>
    </w:p>
    <w:p w14:paraId="7045BBE2"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3E45B853" w14:textId="0D405926" w:rsidR="00C04B19" w:rsidRPr="001C431F" w:rsidRDefault="00C04B19"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Related types of action, and their expected contribution to those specific objectives and to macro-regional strategies and sea-basis strategies, where appropriate</w:t>
      </w:r>
    </w:p>
    <w:p w14:paraId="13BD1F4C" w14:textId="77777777" w:rsidR="00C04B19" w:rsidRPr="001C431F" w:rsidRDefault="00C04B19"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Reference: point (e)(i) of Article 17(3), point (c)(ii) of Article 17(9)</w:t>
      </w:r>
    </w:p>
    <w:p w14:paraId="5966639A" w14:textId="77777777" w:rsidR="00C04B19" w:rsidRPr="001C431F" w:rsidRDefault="00C04B19" w:rsidP="00D8786F">
      <w:pPr>
        <w:spacing w:after="0"/>
        <w:jc w:val="both"/>
        <w:rPr>
          <w:rFonts w:cs="Times New Roman"/>
          <w:sz w:val="20"/>
          <w:szCs w:val="20"/>
        </w:rPr>
      </w:pPr>
    </w:p>
    <w:p w14:paraId="243400B0" w14:textId="77777777" w:rsidR="00457431" w:rsidRDefault="00457431" w:rsidP="00457431">
      <w:pPr>
        <w:spacing w:after="0"/>
        <w:jc w:val="both"/>
        <w:rPr>
          <w:rFonts w:cs="Times New Roman"/>
          <w:sz w:val="20"/>
          <w:szCs w:val="20"/>
        </w:rPr>
      </w:pPr>
      <w:r w:rsidRPr="001C431F">
        <w:rPr>
          <w:rFonts w:cs="Times New Roman"/>
          <w:sz w:val="20"/>
          <w:szCs w:val="20"/>
        </w:rPr>
        <w:t>Expected results:</w:t>
      </w:r>
    </w:p>
    <w:p w14:paraId="7A0B2984" w14:textId="77777777" w:rsidR="00457431" w:rsidRPr="001C431F" w:rsidRDefault="00457431" w:rsidP="00457431">
      <w:pPr>
        <w:spacing w:after="0"/>
        <w:jc w:val="both"/>
        <w:rPr>
          <w:rFonts w:cs="Times New Roman"/>
          <w:sz w:val="20"/>
          <w:szCs w:val="20"/>
        </w:rPr>
      </w:pPr>
      <w:r w:rsidRPr="001C431F">
        <w:rPr>
          <w:rFonts w:cs="Times New Roman"/>
          <w:sz w:val="20"/>
          <w:szCs w:val="20"/>
        </w:rPr>
        <w:t xml:space="preserve">Supported projects are expected to result in joint solutions and actions contributing to improvement and maintenance of biodiversity in the border area, improvement in the status of green and blue infrastructure </w:t>
      </w:r>
      <w:r w:rsidRPr="00457431">
        <w:rPr>
          <w:rFonts w:cs="Times New Roman"/>
          <w:sz w:val="20"/>
          <w:szCs w:val="20"/>
        </w:rPr>
        <w:t>including habitat connectivity</w:t>
      </w:r>
      <w:r w:rsidRPr="002C5279">
        <w:rPr>
          <w:rFonts w:cs="Times New Roman"/>
          <w:sz w:val="20"/>
          <w:szCs w:val="20"/>
        </w:rPr>
        <w:t xml:space="preserve"> </w:t>
      </w:r>
      <w:r w:rsidRPr="001C431F">
        <w:rPr>
          <w:rFonts w:cs="Times New Roman"/>
          <w:sz w:val="20"/>
          <w:szCs w:val="20"/>
        </w:rPr>
        <w:t xml:space="preserve">and a better quality of the water bodies in the programme area. </w:t>
      </w:r>
    </w:p>
    <w:p w14:paraId="742AB389" w14:textId="77777777" w:rsidR="00457431" w:rsidRDefault="00457431" w:rsidP="00D8786F">
      <w:pPr>
        <w:spacing w:after="0"/>
        <w:jc w:val="both"/>
        <w:rPr>
          <w:rFonts w:cs="Times New Roman"/>
          <w:sz w:val="20"/>
          <w:szCs w:val="20"/>
        </w:rPr>
      </w:pPr>
    </w:p>
    <w:p w14:paraId="6E94818D" w14:textId="5A2964A7" w:rsidR="00C04B19" w:rsidRDefault="00C04B19" w:rsidP="00D8786F">
      <w:pPr>
        <w:spacing w:after="0"/>
        <w:jc w:val="both"/>
        <w:rPr>
          <w:rFonts w:cs="Times New Roman"/>
          <w:sz w:val="20"/>
          <w:szCs w:val="20"/>
        </w:rPr>
      </w:pPr>
      <w:r w:rsidRPr="001C431F">
        <w:rPr>
          <w:rFonts w:cs="Times New Roman"/>
          <w:sz w:val="20"/>
          <w:szCs w:val="20"/>
        </w:rPr>
        <w:t>Despite the relatively favourable ecological conditions</w:t>
      </w:r>
      <w:r w:rsidR="007B0E25">
        <w:rPr>
          <w:rFonts w:cs="Times New Roman"/>
          <w:sz w:val="20"/>
          <w:szCs w:val="20"/>
        </w:rPr>
        <w:t xml:space="preserve"> – due to abundance of protected areas, including the Transboundary Bioshpere Reserve (TBR) – </w:t>
      </w:r>
      <w:r w:rsidRPr="001C431F">
        <w:rPr>
          <w:rFonts w:cs="Times New Roman"/>
          <w:sz w:val="20"/>
          <w:szCs w:val="20"/>
        </w:rPr>
        <w:t xml:space="preserve">climate change will likely significantly affect the border region that may lead to </w:t>
      </w:r>
      <w:r w:rsidR="007A1C9F">
        <w:rPr>
          <w:rFonts w:cs="Times New Roman"/>
          <w:sz w:val="20"/>
          <w:szCs w:val="20"/>
        </w:rPr>
        <w:t xml:space="preserve">an </w:t>
      </w:r>
      <w:r w:rsidRPr="001C431F">
        <w:rPr>
          <w:rFonts w:cs="Times New Roman"/>
          <w:sz w:val="20"/>
          <w:szCs w:val="20"/>
        </w:rPr>
        <w:t xml:space="preserve">increase of temperature, the number of drought days, </w:t>
      </w:r>
      <w:r w:rsidR="007A1C9F">
        <w:rPr>
          <w:rFonts w:cs="Times New Roman"/>
          <w:sz w:val="20"/>
          <w:szCs w:val="20"/>
        </w:rPr>
        <w:t xml:space="preserve">a </w:t>
      </w:r>
      <w:r w:rsidRPr="001C431F">
        <w:rPr>
          <w:rFonts w:cs="Times New Roman"/>
          <w:sz w:val="20"/>
          <w:szCs w:val="20"/>
        </w:rPr>
        <w:t>decrease of ground water level and lead to flash flooding</w:t>
      </w:r>
      <w:r w:rsidR="00EA337D">
        <w:rPr>
          <w:rFonts w:cs="Times New Roman"/>
          <w:sz w:val="20"/>
          <w:szCs w:val="20"/>
        </w:rPr>
        <w:t xml:space="preserve"> </w:t>
      </w:r>
      <w:r w:rsidR="00EA337D" w:rsidRPr="00457431">
        <w:rPr>
          <w:rFonts w:cs="Times New Roman"/>
          <w:sz w:val="20"/>
          <w:szCs w:val="20"/>
        </w:rPr>
        <w:t>as well as spread of invasive species</w:t>
      </w:r>
      <w:r w:rsidRPr="001C431F">
        <w:rPr>
          <w:rFonts w:cs="Times New Roman"/>
          <w:sz w:val="20"/>
          <w:szCs w:val="20"/>
        </w:rPr>
        <w:t xml:space="preserve">. This may have a negative impact on biodiversity, </w:t>
      </w:r>
      <w:r w:rsidR="00EA337D" w:rsidRPr="00457431">
        <w:rPr>
          <w:rFonts w:cs="Times New Roman"/>
          <w:sz w:val="20"/>
          <w:szCs w:val="20"/>
        </w:rPr>
        <w:t>natural ecosystems</w:t>
      </w:r>
      <w:r w:rsidR="00EA337D" w:rsidRPr="00EA337D">
        <w:rPr>
          <w:rFonts w:cs="Times New Roman"/>
          <w:sz w:val="20"/>
          <w:szCs w:val="20"/>
        </w:rPr>
        <w:t xml:space="preserve"> </w:t>
      </w:r>
      <w:r w:rsidRPr="001C431F">
        <w:rPr>
          <w:rFonts w:cs="Times New Roman"/>
          <w:sz w:val="20"/>
          <w:szCs w:val="20"/>
        </w:rPr>
        <w:t>as well as on agriculture</w:t>
      </w:r>
      <w:r w:rsidR="00EA337D">
        <w:rPr>
          <w:rFonts w:cs="Times New Roman"/>
          <w:sz w:val="20"/>
          <w:szCs w:val="20"/>
        </w:rPr>
        <w:t xml:space="preserve"> </w:t>
      </w:r>
      <w:r w:rsidR="00EA337D" w:rsidRPr="00457431">
        <w:rPr>
          <w:rFonts w:cs="Times New Roman"/>
          <w:sz w:val="20"/>
          <w:szCs w:val="20"/>
        </w:rPr>
        <w:t>and human health</w:t>
      </w:r>
      <w:r w:rsidRPr="00457431">
        <w:rPr>
          <w:rFonts w:cs="Times New Roman"/>
          <w:sz w:val="20"/>
          <w:szCs w:val="20"/>
        </w:rPr>
        <w:t>.</w:t>
      </w:r>
    </w:p>
    <w:p w14:paraId="6E1A83D9" w14:textId="24E4C438" w:rsidR="00E91CB7" w:rsidRDefault="00E91CB7" w:rsidP="00D8786F">
      <w:pPr>
        <w:spacing w:after="0"/>
        <w:jc w:val="both"/>
        <w:rPr>
          <w:rFonts w:cs="Times New Roman"/>
          <w:sz w:val="20"/>
          <w:szCs w:val="20"/>
        </w:rPr>
      </w:pPr>
    </w:p>
    <w:p w14:paraId="77485E19" w14:textId="4E6C2955" w:rsidR="004D6C36" w:rsidRPr="001C431F" w:rsidRDefault="004D6C36" w:rsidP="00D8786F">
      <w:pPr>
        <w:spacing w:after="0"/>
        <w:jc w:val="both"/>
        <w:rPr>
          <w:rFonts w:cs="Times New Roman"/>
          <w:sz w:val="20"/>
          <w:szCs w:val="20"/>
        </w:rPr>
      </w:pPr>
      <w:r w:rsidRPr="004D6C36">
        <w:rPr>
          <w:rFonts w:cs="Times New Roman"/>
          <w:sz w:val="20"/>
          <w:szCs w:val="20"/>
        </w:rPr>
        <w:t>In spite of the fact that natural assets are relatively preserved, various types of risks should be anticipated e.g. three hydro powerplants operating on the upstream section of the Drava river which may cause both the mitigation of precipitation extremities and significant volatility in water level with a negative effect on nature in the downstream section.</w:t>
      </w:r>
    </w:p>
    <w:p w14:paraId="0A410C74" w14:textId="77777777" w:rsidR="00E91CB7" w:rsidRPr="001C431F" w:rsidRDefault="00E91CB7" w:rsidP="00D8786F">
      <w:pPr>
        <w:spacing w:after="0"/>
        <w:jc w:val="both"/>
        <w:rPr>
          <w:rFonts w:cs="Times New Roman"/>
          <w:sz w:val="20"/>
          <w:szCs w:val="20"/>
        </w:rPr>
      </w:pPr>
    </w:p>
    <w:p w14:paraId="7C8771EA" w14:textId="09D0DC61" w:rsidR="00E91CB7" w:rsidRPr="001C431F" w:rsidRDefault="002B152D" w:rsidP="002B152D">
      <w:pPr>
        <w:spacing w:after="0"/>
        <w:jc w:val="both"/>
        <w:rPr>
          <w:rFonts w:cs="Times New Roman"/>
          <w:sz w:val="20"/>
          <w:szCs w:val="20"/>
        </w:rPr>
      </w:pPr>
      <w:r>
        <w:rPr>
          <w:rFonts w:cs="Times New Roman"/>
          <w:sz w:val="20"/>
          <w:szCs w:val="20"/>
        </w:rPr>
        <w:t>Climate change adaptation p</w:t>
      </w:r>
      <w:r w:rsidRPr="001C431F">
        <w:rPr>
          <w:rFonts w:cs="Times New Roman"/>
          <w:sz w:val="20"/>
          <w:szCs w:val="20"/>
        </w:rPr>
        <w:t xml:space="preserve">rojects </w:t>
      </w:r>
      <w:r w:rsidR="00C04B19" w:rsidRPr="001C431F">
        <w:rPr>
          <w:rFonts w:cs="Times New Roman"/>
          <w:sz w:val="20"/>
          <w:szCs w:val="20"/>
        </w:rPr>
        <w:t>with the following intervention areas shall be supported</w:t>
      </w:r>
      <w:r w:rsidR="00A662B5">
        <w:rPr>
          <w:rFonts w:cs="Times New Roman"/>
          <w:sz w:val="20"/>
          <w:szCs w:val="20"/>
        </w:rPr>
        <w:t>,</w:t>
      </w:r>
      <w:r w:rsidR="00457431">
        <w:rPr>
          <w:rFonts w:cs="Times New Roman"/>
          <w:sz w:val="20"/>
          <w:szCs w:val="20"/>
        </w:rPr>
        <w:t xml:space="preserve"> </w:t>
      </w:r>
      <w:r w:rsidR="00457431" w:rsidRPr="00A662B5">
        <w:rPr>
          <w:rFonts w:cs="Times New Roman"/>
          <w:i/>
          <w:iCs/>
          <w:sz w:val="20"/>
          <w:szCs w:val="20"/>
        </w:rPr>
        <w:t>inter alia</w:t>
      </w:r>
      <w:r w:rsidR="00C04B19" w:rsidRPr="001C431F">
        <w:rPr>
          <w:rFonts w:cs="Times New Roman"/>
          <w:sz w:val="20"/>
          <w:szCs w:val="20"/>
        </w:rPr>
        <w:t>:</w:t>
      </w:r>
    </w:p>
    <w:p w14:paraId="587D1769" w14:textId="01073376" w:rsidR="00C04B19" w:rsidRPr="00872C85" w:rsidRDefault="00C04B19" w:rsidP="00CF6467">
      <w:pPr>
        <w:pStyle w:val="Listaszerbekezds"/>
        <w:numPr>
          <w:ilvl w:val="0"/>
          <w:numId w:val="13"/>
        </w:numPr>
        <w:spacing w:after="0"/>
        <w:jc w:val="both"/>
        <w:rPr>
          <w:rFonts w:cs="Times New Roman"/>
          <w:sz w:val="20"/>
          <w:szCs w:val="20"/>
        </w:rPr>
      </w:pPr>
      <w:r w:rsidRPr="00872C85">
        <w:rPr>
          <w:rFonts w:cs="Times New Roman"/>
          <w:sz w:val="20"/>
          <w:szCs w:val="20"/>
        </w:rPr>
        <w:t xml:space="preserve">Cooperation related to protected areas on green land use, along ecological corridors, in order to improve connectivity between habitats, setting up </w:t>
      </w:r>
      <w:r w:rsidR="00A01CF1">
        <w:rPr>
          <w:rFonts w:cs="Times New Roman"/>
          <w:sz w:val="20"/>
          <w:szCs w:val="20"/>
        </w:rPr>
        <w:t>cross-border</w:t>
      </w:r>
      <w:r w:rsidR="00A01CF1" w:rsidRPr="00872C85">
        <w:rPr>
          <w:rFonts w:cs="Times New Roman"/>
          <w:sz w:val="20"/>
          <w:szCs w:val="20"/>
        </w:rPr>
        <w:t xml:space="preserve"> </w:t>
      </w:r>
      <w:r w:rsidRPr="00872C85">
        <w:rPr>
          <w:rFonts w:cs="Times New Roman"/>
          <w:sz w:val="20"/>
          <w:szCs w:val="20"/>
        </w:rPr>
        <w:t xml:space="preserve">conservation action plans and actions, protection of endangered species and fighting invasive species. </w:t>
      </w:r>
    </w:p>
    <w:p w14:paraId="51F7F33B" w14:textId="0C4DF2B6" w:rsidR="00C04B19" w:rsidRPr="00872C85" w:rsidRDefault="00C04B19" w:rsidP="00CF6467">
      <w:pPr>
        <w:pStyle w:val="Listaszerbekezds"/>
        <w:numPr>
          <w:ilvl w:val="0"/>
          <w:numId w:val="13"/>
        </w:numPr>
        <w:spacing w:after="0"/>
        <w:jc w:val="both"/>
        <w:rPr>
          <w:rFonts w:cs="Times New Roman"/>
          <w:sz w:val="20"/>
          <w:szCs w:val="20"/>
        </w:rPr>
      </w:pPr>
      <w:r w:rsidRPr="00872C85">
        <w:rPr>
          <w:rFonts w:cs="Times New Roman"/>
          <w:sz w:val="20"/>
          <w:szCs w:val="20"/>
        </w:rPr>
        <w:t>Cooperation on blue land use: improvement of the status of waterbodies, restoration of natural habitats (wetlands, oxbows),</w:t>
      </w:r>
      <w:r w:rsidR="00A01CF1">
        <w:rPr>
          <w:rFonts w:cs="Times New Roman"/>
          <w:sz w:val="20"/>
          <w:szCs w:val="20"/>
        </w:rPr>
        <w:t xml:space="preserve"> </w:t>
      </w:r>
      <w:proofErr w:type="gramStart"/>
      <w:r w:rsidR="00A01CF1">
        <w:rPr>
          <w:rFonts w:cs="Times New Roman"/>
          <w:sz w:val="20"/>
          <w:szCs w:val="20"/>
        </w:rPr>
        <w:t>application</w:t>
      </w:r>
      <w:proofErr w:type="gramEnd"/>
      <w:r w:rsidR="00A01CF1">
        <w:rPr>
          <w:rFonts w:cs="Times New Roman"/>
          <w:sz w:val="20"/>
          <w:szCs w:val="20"/>
        </w:rPr>
        <w:t xml:space="preserve"> of nature based solutions and natural water retention measures, </w:t>
      </w:r>
      <w:r w:rsidRPr="00872C85">
        <w:rPr>
          <w:rFonts w:cs="Times New Roman"/>
          <w:sz w:val="20"/>
          <w:szCs w:val="20"/>
        </w:rPr>
        <w:t xml:space="preserve">protection of </w:t>
      </w:r>
      <w:r w:rsidR="00522A12" w:rsidRPr="00457431">
        <w:rPr>
          <w:rFonts w:cs="Times New Roman"/>
          <w:sz w:val="20"/>
          <w:szCs w:val="20"/>
        </w:rPr>
        <w:t>native</w:t>
      </w:r>
      <w:r w:rsidRPr="00872C85">
        <w:rPr>
          <w:rFonts w:cs="Times New Roman"/>
          <w:sz w:val="20"/>
          <w:szCs w:val="20"/>
        </w:rPr>
        <w:t xml:space="preserve"> species, </w:t>
      </w:r>
      <w:r w:rsidR="00522A12" w:rsidRPr="00457431">
        <w:rPr>
          <w:rFonts w:cs="Times New Roman"/>
          <w:sz w:val="20"/>
          <w:szCs w:val="20"/>
        </w:rPr>
        <w:t>control and</w:t>
      </w:r>
      <w:r w:rsidR="00522A12">
        <w:rPr>
          <w:rFonts w:cs="Times New Roman"/>
          <w:sz w:val="20"/>
          <w:szCs w:val="20"/>
        </w:rPr>
        <w:t xml:space="preserve"> </w:t>
      </w:r>
      <w:r w:rsidRPr="00872C85">
        <w:rPr>
          <w:rFonts w:cs="Times New Roman"/>
          <w:sz w:val="20"/>
          <w:szCs w:val="20"/>
        </w:rPr>
        <w:t>removal of invasive ones. Jointly developed actions aiming at understand</w:t>
      </w:r>
      <w:r w:rsidR="002B152D" w:rsidRPr="00872C85">
        <w:rPr>
          <w:rFonts w:cs="Times New Roman"/>
          <w:sz w:val="20"/>
          <w:szCs w:val="20"/>
        </w:rPr>
        <w:t>ing</w:t>
      </w:r>
      <w:r w:rsidRPr="00872C85">
        <w:rPr>
          <w:rFonts w:cs="Times New Roman"/>
          <w:sz w:val="20"/>
          <w:szCs w:val="20"/>
        </w:rPr>
        <w:t xml:space="preserve"> the future effects of flood protection interventions</w:t>
      </w:r>
      <w:r w:rsidR="002B152D" w:rsidRPr="00872C85">
        <w:rPr>
          <w:rFonts w:cs="Times New Roman"/>
          <w:sz w:val="20"/>
          <w:szCs w:val="20"/>
        </w:rPr>
        <w:t xml:space="preserve"> and enabling disaster management action</w:t>
      </w:r>
      <w:r w:rsidRPr="00872C85">
        <w:rPr>
          <w:rFonts w:cs="Times New Roman"/>
          <w:sz w:val="20"/>
          <w:szCs w:val="20"/>
        </w:rPr>
        <w:t>, as well as implementing the interventions, which help reducing climate change impacts.</w:t>
      </w:r>
    </w:p>
    <w:p w14:paraId="303B0157" w14:textId="755E916C" w:rsidR="00C04B19" w:rsidRPr="00872C85" w:rsidRDefault="00C04B19" w:rsidP="00CF6467">
      <w:pPr>
        <w:pStyle w:val="Listaszerbekezds"/>
        <w:numPr>
          <w:ilvl w:val="0"/>
          <w:numId w:val="13"/>
        </w:numPr>
        <w:spacing w:after="0"/>
        <w:jc w:val="both"/>
        <w:rPr>
          <w:rFonts w:cs="Times New Roman"/>
          <w:sz w:val="20"/>
          <w:szCs w:val="20"/>
        </w:rPr>
      </w:pPr>
      <w:r w:rsidRPr="00872C85">
        <w:rPr>
          <w:rFonts w:cs="Times New Roman"/>
          <w:sz w:val="20"/>
          <w:szCs w:val="20"/>
        </w:rPr>
        <w:t>Raising awareness about impacts of climate change on biodiversity, water quality and quantity, creation of an adaptive environment for implementation of green and blue land use practices</w:t>
      </w:r>
      <w:r w:rsidR="002B152D" w:rsidRPr="00872C85">
        <w:rPr>
          <w:rFonts w:cs="Times New Roman"/>
          <w:sz w:val="20"/>
          <w:szCs w:val="20"/>
        </w:rPr>
        <w:t>, as well as promotion of clear technologies of waste management</w:t>
      </w:r>
      <w:r w:rsidRPr="00872C85">
        <w:rPr>
          <w:rFonts w:cs="Times New Roman"/>
          <w:sz w:val="20"/>
          <w:szCs w:val="20"/>
        </w:rPr>
        <w:t xml:space="preserve"> </w:t>
      </w:r>
      <w:r w:rsidR="009158B2" w:rsidRPr="00872C85">
        <w:rPr>
          <w:rFonts w:cs="Times New Roman"/>
          <w:sz w:val="20"/>
          <w:szCs w:val="20"/>
        </w:rPr>
        <w:t xml:space="preserve">fostering circular economy initiatives </w:t>
      </w:r>
      <w:r w:rsidRPr="00872C85">
        <w:rPr>
          <w:rFonts w:cs="Times New Roman"/>
          <w:sz w:val="20"/>
          <w:szCs w:val="20"/>
        </w:rPr>
        <w:t>among local stakeholders</w:t>
      </w:r>
      <w:r w:rsidR="009158B2" w:rsidRPr="00872C85">
        <w:rPr>
          <w:rFonts w:cs="Times New Roman"/>
          <w:sz w:val="20"/>
          <w:szCs w:val="20"/>
        </w:rPr>
        <w:t>,</w:t>
      </w:r>
      <w:r w:rsidRPr="00872C85">
        <w:rPr>
          <w:rFonts w:cs="Times New Roman"/>
          <w:sz w:val="20"/>
          <w:szCs w:val="20"/>
        </w:rPr>
        <w:t xml:space="preserve">. </w:t>
      </w:r>
    </w:p>
    <w:p w14:paraId="2C8CB3EB" w14:textId="77777777" w:rsidR="009158B2" w:rsidRPr="001C431F" w:rsidRDefault="009158B2" w:rsidP="00D8786F">
      <w:pPr>
        <w:spacing w:after="0"/>
        <w:jc w:val="both"/>
        <w:rPr>
          <w:rFonts w:cs="Times New Roman"/>
          <w:sz w:val="20"/>
          <w:szCs w:val="20"/>
        </w:rPr>
      </w:pPr>
    </w:p>
    <w:p w14:paraId="62AF3774" w14:textId="626133E0" w:rsidR="00C04B19" w:rsidRDefault="002B152D" w:rsidP="00D8786F">
      <w:pPr>
        <w:spacing w:after="0"/>
        <w:jc w:val="both"/>
        <w:rPr>
          <w:rFonts w:cs="Times New Roman"/>
          <w:sz w:val="20"/>
          <w:szCs w:val="20"/>
        </w:rPr>
      </w:pPr>
      <w:r>
        <w:rPr>
          <w:rFonts w:cs="Times New Roman"/>
          <w:sz w:val="20"/>
          <w:szCs w:val="20"/>
        </w:rPr>
        <w:t>A</w:t>
      </w:r>
      <w:r w:rsidR="00C04B19" w:rsidRPr="001C431F">
        <w:rPr>
          <w:rFonts w:cs="Times New Roman"/>
          <w:sz w:val="20"/>
          <w:szCs w:val="20"/>
        </w:rPr>
        <w:t xml:space="preserve">ctions </w:t>
      </w:r>
      <w:r w:rsidR="000B45BF">
        <w:rPr>
          <w:rFonts w:cs="Times New Roman"/>
          <w:sz w:val="20"/>
          <w:szCs w:val="20"/>
        </w:rPr>
        <w:t xml:space="preserve">to </w:t>
      </w:r>
      <w:r w:rsidR="00C04B19" w:rsidRPr="001C431F">
        <w:rPr>
          <w:rFonts w:cs="Times New Roman"/>
          <w:sz w:val="20"/>
          <w:szCs w:val="20"/>
        </w:rPr>
        <w:t>be supported</w:t>
      </w:r>
      <w:r>
        <w:rPr>
          <w:rFonts w:cs="Times New Roman"/>
          <w:sz w:val="20"/>
          <w:szCs w:val="20"/>
        </w:rPr>
        <w:t xml:space="preserve"> in open call supporting scheme</w:t>
      </w:r>
      <w:r w:rsidR="00A662B5">
        <w:rPr>
          <w:rFonts w:cs="Times New Roman"/>
          <w:sz w:val="20"/>
          <w:szCs w:val="20"/>
        </w:rPr>
        <w:t>,</w:t>
      </w:r>
      <w:r w:rsidR="00457431">
        <w:rPr>
          <w:rFonts w:cs="Times New Roman"/>
          <w:sz w:val="20"/>
          <w:szCs w:val="20"/>
        </w:rPr>
        <w:t xml:space="preserve"> </w:t>
      </w:r>
      <w:r w:rsidR="00457431" w:rsidRPr="00A662B5">
        <w:rPr>
          <w:rFonts w:cs="Times New Roman"/>
          <w:i/>
          <w:iCs/>
          <w:sz w:val="20"/>
          <w:szCs w:val="20"/>
        </w:rPr>
        <w:t>inter alia</w:t>
      </w:r>
      <w:r w:rsidR="00C04B19" w:rsidRPr="001C431F">
        <w:rPr>
          <w:rFonts w:cs="Times New Roman"/>
          <w:sz w:val="20"/>
          <w:szCs w:val="20"/>
        </w:rPr>
        <w:t>:</w:t>
      </w:r>
    </w:p>
    <w:p w14:paraId="2F0A0FA4" w14:textId="60D89DC5" w:rsidR="00E91CB7" w:rsidRPr="00872C85" w:rsidRDefault="002B152D" w:rsidP="00CF6467">
      <w:pPr>
        <w:pStyle w:val="Listaszerbekezds"/>
        <w:numPr>
          <w:ilvl w:val="0"/>
          <w:numId w:val="14"/>
        </w:numPr>
        <w:spacing w:after="0"/>
        <w:jc w:val="both"/>
        <w:rPr>
          <w:rFonts w:cs="Times New Roman"/>
          <w:sz w:val="20"/>
          <w:szCs w:val="20"/>
        </w:rPr>
      </w:pPr>
      <w:r w:rsidRPr="00872C85">
        <w:rPr>
          <w:rFonts w:cs="Times New Roman"/>
          <w:sz w:val="20"/>
          <w:szCs w:val="20"/>
        </w:rPr>
        <w:t xml:space="preserve">Adoption of a strategy for the development of the civil protection system due to the occurrence of disasters, pandemics and other threats to human health, procurement of equipment, </w:t>
      </w:r>
      <w:r w:rsidR="001873DF">
        <w:rPr>
          <w:rFonts w:cs="Times New Roman"/>
          <w:sz w:val="20"/>
          <w:szCs w:val="20"/>
        </w:rPr>
        <w:t xml:space="preserve">organization of joint field exercises, </w:t>
      </w:r>
      <w:r w:rsidRPr="00872C85">
        <w:rPr>
          <w:rFonts w:cs="Times New Roman"/>
          <w:sz w:val="20"/>
          <w:szCs w:val="20"/>
        </w:rPr>
        <w:t>education of key stakeholders and education of civil society to raise awareness of these risks.</w:t>
      </w:r>
    </w:p>
    <w:p w14:paraId="76EF369A" w14:textId="73570260" w:rsidR="00C04B19" w:rsidRPr="00872C85" w:rsidRDefault="00C04B19" w:rsidP="00CF6467">
      <w:pPr>
        <w:pStyle w:val="Listaszerbekezds"/>
        <w:numPr>
          <w:ilvl w:val="0"/>
          <w:numId w:val="14"/>
        </w:numPr>
        <w:spacing w:after="0"/>
        <w:jc w:val="both"/>
        <w:rPr>
          <w:rFonts w:cs="Times New Roman"/>
          <w:sz w:val="20"/>
          <w:szCs w:val="20"/>
        </w:rPr>
      </w:pPr>
      <w:r w:rsidRPr="00872C85">
        <w:rPr>
          <w:rFonts w:cs="Times New Roman"/>
          <w:sz w:val="20"/>
          <w:szCs w:val="20"/>
        </w:rPr>
        <w:t xml:space="preserve">Cross-border strategic planning activities, preparatory actions of restoration interventions (also as stand-alone activity), including ecological status survey, research, </w:t>
      </w:r>
      <w:r w:rsidR="002B152D" w:rsidRPr="00872C85">
        <w:rPr>
          <w:rFonts w:cs="Times New Roman"/>
          <w:sz w:val="20"/>
          <w:szCs w:val="20"/>
        </w:rPr>
        <w:t xml:space="preserve">monitoring, data collection, </w:t>
      </w:r>
      <w:r w:rsidRPr="00872C85">
        <w:rPr>
          <w:rFonts w:cs="Times New Roman"/>
          <w:sz w:val="20"/>
          <w:szCs w:val="20"/>
        </w:rPr>
        <w:t>environmental impact assessment and planning documentation at various levels</w:t>
      </w:r>
      <w:r w:rsidR="002B152D" w:rsidRPr="00872C85">
        <w:rPr>
          <w:rFonts w:cs="Times New Roman"/>
          <w:sz w:val="20"/>
          <w:szCs w:val="20"/>
        </w:rPr>
        <w:t>, e.g. joint sustainable energy and climate action plans</w:t>
      </w:r>
    </w:p>
    <w:p w14:paraId="0AAC7C87" w14:textId="4AB3A4AE" w:rsidR="002B152D" w:rsidRPr="00872C85" w:rsidRDefault="002B152D" w:rsidP="00CF6467">
      <w:pPr>
        <w:pStyle w:val="Listaszerbekezds"/>
        <w:numPr>
          <w:ilvl w:val="0"/>
          <w:numId w:val="14"/>
        </w:numPr>
        <w:spacing w:after="0"/>
        <w:jc w:val="both"/>
        <w:rPr>
          <w:rFonts w:cs="Times New Roman"/>
          <w:sz w:val="20"/>
          <w:szCs w:val="20"/>
        </w:rPr>
      </w:pPr>
      <w:r w:rsidRPr="00872C85">
        <w:rPr>
          <w:rFonts w:cs="Times New Roman"/>
          <w:sz w:val="20"/>
          <w:szCs w:val="20"/>
        </w:rPr>
        <w:t>Jointly tailored measures and pilot actions targeting ecosystem-based climate change adaptation and mitigation, based on risk and vulnerability analysis of the project area.</w:t>
      </w:r>
    </w:p>
    <w:p w14:paraId="61996093" w14:textId="2F29D766" w:rsidR="002B152D" w:rsidRPr="00872C85" w:rsidRDefault="002B152D" w:rsidP="00CF6467">
      <w:pPr>
        <w:pStyle w:val="Listaszerbekezds"/>
        <w:numPr>
          <w:ilvl w:val="0"/>
          <w:numId w:val="14"/>
        </w:numPr>
        <w:spacing w:after="0"/>
        <w:jc w:val="both"/>
        <w:rPr>
          <w:rFonts w:cs="Times New Roman"/>
          <w:sz w:val="20"/>
          <w:szCs w:val="20"/>
        </w:rPr>
      </w:pPr>
      <w:r w:rsidRPr="00872C85">
        <w:rPr>
          <w:rFonts w:cs="Times New Roman"/>
          <w:sz w:val="20"/>
          <w:szCs w:val="20"/>
        </w:rPr>
        <w:t>Implementation of strategic documents and pilot actions for improvement and development of green infrastructure within the cities in the target area.</w:t>
      </w:r>
    </w:p>
    <w:p w14:paraId="520EAD80" w14:textId="7793DEE1" w:rsidR="00C04B19" w:rsidRPr="00872C85" w:rsidRDefault="00C04B19" w:rsidP="00CF6467">
      <w:pPr>
        <w:pStyle w:val="Listaszerbekezds"/>
        <w:numPr>
          <w:ilvl w:val="0"/>
          <w:numId w:val="14"/>
        </w:numPr>
        <w:spacing w:after="0"/>
        <w:jc w:val="both"/>
        <w:rPr>
          <w:rFonts w:cs="Times New Roman"/>
          <w:sz w:val="20"/>
          <w:szCs w:val="20"/>
        </w:rPr>
      </w:pPr>
      <w:r w:rsidRPr="00872C85">
        <w:rPr>
          <w:rFonts w:cs="Times New Roman"/>
          <w:sz w:val="20"/>
          <w:szCs w:val="20"/>
        </w:rPr>
        <w:t>Implementation (pilot or full) of the above</w:t>
      </w:r>
      <w:r w:rsidR="005F71BD">
        <w:rPr>
          <w:rFonts w:cs="Times New Roman"/>
          <w:sz w:val="20"/>
          <w:szCs w:val="20"/>
        </w:rPr>
        <w:t xml:space="preserve"> infrastructural</w:t>
      </w:r>
      <w:r w:rsidRPr="00872C85">
        <w:rPr>
          <w:rFonts w:cs="Times New Roman"/>
          <w:sz w:val="20"/>
          <w:szCs w:val="20"/>
        </w:rPr>
        <w:t xml:space="preserve"> interventions as joint cross-border actions at restoration and/or improvement of the environmental status</w:t>
      </w:r>
      <w:r w:rsidRPr="005F71BD">
        <w:rPr>
          <w:rFonts w:cs="Times New Roman"/>
          <w:sz w:val="20"/>
          <w:szCs w:val="20"/>
        </w:rPr>
        <w:t>.</w:t>
      </w:r>
    </w:p>
    <w:p w14:paraId="70BF8955" w14:textId="5D882348" w:rsidR="00D23023" w:rsidRPr="00872C85" w:rsidRDefault="00D23023" w:rsidP="00CF6467">
      <w:pPr>
        <w:pStyle w:val="Listaszerbekezds"/>
        <w:numPr>
          <w:ilvl w:val="0"/>
          <w:numId w:val="14"/>
        </w:numPr>
        <w:spacing w:after="0"/>
        <w:jc w:val="both"/>
        <w:rPr>
          <w:rFonts w:cs="Times New Roman"/>
          <w:sz w:val="20"/>
          <w:szCs w:val="20"/>
        </w:rPr>
      </w:pPr>
      <w:r w:rsidRPr="00872C85">
        <w:rPr>
          <w:rFonts w:cs="Times New Roman"/>
          <w:sz w:val="20"/>
          <w:szCs w:val="20"/>
        </w:rPr>
        <w:t>Small scale investments in the infrastructure and equipment in order to reduce and promote resilience to the negative consequences of climate change, e.g. revitalization and construction of rain gardens, green areas and parks.</w:t>
      </w:r>
    </w:p>
    <w:p w14:paraId="1822F593" w14:textId="7CAFAE1F" w:rsidR="00C04B19" w:rsidRPr="00872C85" w:rsidRDefault="00C04B19" w:rsidP="00CF6467">
      <w:pPr>
        <w:pStyle w:val="Listaszerbekezds"/>
        <w:numPr>
          <w:ilvl w:val="0"/>
          <w:numId w:val="14"/>
        </w:numPr>
        <w:spacing w:after="0"/>
        <w:jc w:val="both"/>
        <w:rPr>
          <w:rFonts w:cs="Times New Roman"/>
          <w:sz w:val="20"/>
          <w:szCs w:val="20"/>
        </w:rPr>
      </w:pPr>
      <w:r w:rsidRPr="00872C85">
        <w:rPr>
          <w:rFonts w:cs="Times New Roman"/>
          <w:sz w:val="20"/>
          <w:szCs w:val="20"/>
        </w:rPr>
        <w:t>Soft educational and awareness-raising actions targeting various target groups in the programme area and beyond. This may include development of accessible promotional materials (offline and online), enhancing visibility of the natural assets of the TBR in the partner counties and beyond. Exchange of practices and experiences between management bodies of various part</w:t>
      </w:r>
      <w:r w:rsidR="002021BE" w:rsidRPr="00872C85">
        <w:rPr>
          <w:rFonts w:cs="Times New Roman"/>
          <w:sz w:val="20"/>
          <w:szCs w:val="20"/>
        </w:rPr>
        <w:t>s</w:t>
      </w:r>
      <w:r w:rsidRPr="00872C85">
        <w:rPr>
          <w:rFonts w:cs="Times New Roman"/>
          <w:sz w:val="20"/>
          <w:szCs w:val="20"/>
        </w:rPr>
        <w:t xml:space="preserve"> of the river systems.  </w:t>
      </w:r>
    </w:p>
    <w:p w14:paraId="3006E451" w14:textId="254A077F" w:rsidR="00E91CB7" w:rsidRDefault="00E91CB7" w:rsidP="00D8786F">
      <w:pPr>
        <w:spacing w:after="0"/>
        <w:jc w:val="both"/>
        <w:rPr>
          <w:rFonts w:cs="Times New Roman"/>
          <w:sz w:val="20"/>
          <w:szCs w:val="20"/>
        </w:rPr>
      </w:pPr>
    </w:p>
    <w:p w14:paraId="240E5440" w14:textId="1B355E46" w:rsidR="002B152D" w:rsidRDefault="00B35079" w:rsidP="00D8786F">
      <w:pPr>
        <w:spacing w:after="0"/>
        <w:jc w:val="both"/>
        <w:rPr>
          <w:rFonts w:cs="Times New Roman"/>
          <w:sz w:val="20"/>
          <w:szCs w:val="20"/>
        </w:rPr>
      </w:pPr>
      <w:r>
        <w:rPr>
          <w:rFonts w:cs="Times New Roman"/>
          <w:sz w:val="20"/>
          <w:szCs w:val="20"/>
        </w:rPr>
        <w:t>The m</w:t>
      </w:r>
      <w:r w:rsidR="002B152D">
        <w:rPr>
          <w:rFonts w:cs="Times New Roman"/>
          <w:sz w:val="20"/>
          <w:szCs w:val="20"/>
        </w:rPr>
        <w:t xml:space="preserve">ost important principles for the selection criteria, </w:t>
      </w:r>
      <w:r w:rsidR="002B152D" w:rsidRPr="002B152D">
        <w:rPr>
          <w:rFonts w:cs="Times New Roman"/>
          <w:i/>
          <w:iCs/>
          <w:sz w:val="20"/>
          <w:szCs w:val="20"/>
        </w:rPr>
        <w:t>inter alia</w:t>
      </w:r>
      <w:r w:rsidR="002B152D">
        <w:rPr>
          <w:rFonts w:cs="Times New Roman"/>
          <w:sz w:val="20"/>
          <w:szCs w:val="20"/>
        </w:rPr>
        <w:t>, are:</w:t>
      </w:r>
    </w:p>
    <w:p w14:paraId="3B52518D" w14:textId="6B8E1B82" w:rsidR="002B152D" w:rsidRPr="00872C85" w:rsidRDefault="002B152D" w:rsidP="00CF6467">
      <w:pPr>
        <w:pStyle w:val="Listaszerbekezds"/>
        <w:numPr>
          <w:ilvl w:val="0"/>
          <w:numId w:val="15"/>
        </w:numPr>
        <w:spacing w:after="0"/>
        <w:jc w:val="both"/>
        <w:rPr>
          <w:rFonts w:cs="Times New Roman"/>
          <w:sz w:val="20"/>
          <w:szCs w:val="20"/>
        </w:rPr>
      </w:pPr>
      <w:r w:rsidRPr="00872C85">
        <w:rPr>
          <w:rFonts w:cs="Times New Roman"/>
          <w:sz w:val="20"/>
          <w:szCs w:val="20"/>
        </w:rPr>
        <w:t>complexity of climate change adaptation interventions, interrelatedness of planning/preparatory actions with pilots and physical interventions;</w:t>
      </w:r>
    </w:p>
    <w:p w14:paraId="0E3210B7" w14:textId="2E18FD43" w:rsidR="002B152D" w:rsidRPr="00872C85" w:rsidRDefault="002B152D" w:rsidP="00CF6467">
      <w:pPr>
        <w:pStyle w:val="Listaszerbekezds"/>
        <w:numPr>
          <w:ilvl w:val="0"/>
          <w:numId w:val="15"/>
        </w:numPr>
        <w:spacing w:after="0"/>
        <w:jc w:val="both"/>
        <w:rPr>
          <w:rFonts w:cs="Times New Roman"/>
          <w:sz w:val="20"/>
          <w:szCs w:val="20"/>
        </w:rPr>
      </w:pPr>
      <w:r w:rsidRPr="00872C85">
        <w:rPr>
          <w:rFonts w:cs="Times New Roman"/>
          <w:sz w:val="20"/>
          <w:szCs w:val="20"/>
        </w:rPr>
        <w:t>susta</w:t>
      </w:r>
      <w:r w:rsidR="00B35079" w:rsidRPr="00872C85">
        <w:rPr>
          <w:rFonts w:cs="Times New Roman"/>
          <w:sz w:val="20"/>
          <w:szCs w:val="20"/>
        </w:rPr>
        <w:t>i</w:t>
      </w:r>
      <w:r w:rsidRPr="00872C85">
        <w:rPr>
          <w:rFonts w:cs="Times New Roman"/>
          <w:sz w:val="20"/>
          <w:szCs w:val="20"/>
        </w:rPr>
        <w:t>nability of the planned interventions;</w:t>
      </w:r>
    </w:p>
    <w:p w14:paraId="04BFAE89" w14:textId="1A514867" w:rsidR="002B152D" w:rsidRPr="00872C85" w:rsidRDefault="002B152D" w:rsidP="00CF6467">
      <w:pPr>
        <w:pStyle w:val="Listaszerbekezds"/>
        <w:numPr>
          <w:ilvl w:val="0"/>
          <w:numId w:val="15"/>
        </w:numPr>
        <w:spacing w:after="0"/>
        <w:jc w:val="both"/>
        <w:rPr>
          <w:rFonts w:cs="Times New Roman"/>
          <w:sz w:val="20"/>
          <w:szCs w:val="20"/>
        </w:rPr>
      </w:pPr>
      <w:r w:rsidRPr="00872C85">
        <w:rPr>
          <w:rFonts w:cs="Times New Roman"/>
          <w:sz w:val="20"/>
          <w:szCs w:val="20"/>
        </w:rPr>
        <w:t>focus on sensitive areas along the border from biodiversity point of view and coherence with international nature protection acts;</w:t>
      </w:r>
    </w:p>
    <w:p w14:paraId="7BDB087D" w14:textId="600EA400" w:rsidR="002B152D" w:rsidRPr="00872C85" w:rsidRDefault="002B152D" w:rsidP="00CF6467">
      <w:pPr>
        <w:pStyle w:val="Listaszerbekezds"/>
        <w:numPr>
          <w:ilvl w:val="0"/>
          <w:numId w:val="15"/>
        </w:numPr>
        <w:spacing w:after="0"/>
        <w:jc w:val="both"/>
        <w:rPr>
          <w:rFonts w:cs="Times New Roman"/>
          <w:sz w:val="20"/>
          <w:szCs w:val="20"/>
        </w:rPr>
      </w:pPr>
      <w:r w:rsidRPr="00872C85">
        <w:rPr>
          <w:rFonts w:cs="Times New Roman"/>
          <w:sz w:val="20"/>
          <w:szCs w:val="20"/>
        </w:rPr>
        <w:t>cost-effectiveness of interventions;</w:t>
      </w:r>
    </w:p>
    <w:p w14:paraId="726F7D87" w14:textId="4301509A" w:rsidR="002B152D" w:rsidRPr="00872C85" w:rsidRDefault="002B152D" w:rsidP="00CF6467">
      <w:pPr>
        <w:pStyle w:val="Listaszerbekezds"/>
        <w:numPr>
          <w:ilvl w:val="0"/>
          <w:numId w:val="15"/>
        </w:numPr>
        <w:spacing w:after="0"/>
        <w:jc w:val="both"/>
        <w:rPr>
          <w:rFonts w:cs="Times New Roman"/>
          <w:sz w:val="20"/>
          <w:szCs w:val="20"/>
        </w:rPr>
      </w:pPr>
      <w:proofErr w:type="gramStart"/>
      <w:r w:rsidRPr="00872C85">
        <w:rPr>
          <w:rFonts w:cs="Times New Roman"/>
          <w:sz w:val="20"/>
          <w:szCs w:val="20"/>
        </w:rPr>
        <w:t>effectin</w:t>
      </w:r>
      <w:r w:rsidR="00B35079" w:rsidRPr="00872C85">
        <w:rPr>
          <w:rFonts w:cs="Times New Roman"/>
          <w:sz w:val="20"/>
          <w:szCs w:val="20"/>
        </w:rPr>
        <w:t>v</w:t>
      </w:r>
      <w:r w:rsidRPr="00872C85">
        <w:rPr>
          <w:rFonts w:cs="Times New Roman"/>
          <w:sz w:val="20"/>
          <w:szCs w:val="20"/>
        </w:rPr>
        <w:t>e</w:t>
      </w:r>
      <w:r w:rsidR="00B35079" w:rsidRPr="00872C85">
        <w:rPr>
          <w:rFonts w:cs="Times New Roman"/>
          <w:sz w:val="20"/>
          <w:szCs w:val="20"/>
        </w:rPr>
        <w:t>n</w:t>
      </w:r>
      <w:r w:rsidRPr="00872C85">
        <w:rPr>
          <w:rFonts w:cs="Times New Roman"/>
          <w:sz w:val="20"/>
          <w:szCs w:val="20"/>
        </w:rPr>
        <w:t>ess</w:t>
      </w:r>
      <w:proofErr w:type="gramEnd"/>
      <w:r w:rsidRPr="00872C85">
        <w:rPr>
          <w:rFonts w:cs="Times New Roman"/>
          <w:sz w:val="20"/>
          <w:szCs w:val="20"/>
        </w:rPr>
        <w:t xml:space="preserve"> of awareness</w:t>
      </w:r>
      <w:r w:rsidR="00B35079" w:rsidRPr="00872C85">
        <w:rPr>
          <w:rFonts w:cs="Times New Roman"/>
          <w:sz w:val="20"/>
          <w:szCs w:val="20"/>
        </w:rPr>
        <w:t>-</w:t>
      </w:r>
      <w:r w:rsidRPr="00872C85">
        <w:rPr>
          <w:rFonts w:cs="Times New Roman"/>
          <w:sz w:val="20"/>
          <w:szCs w:val="20"/>
        </w:rPr>
        <w:t xml:space="preserve">raising and behaviourial interventions. </w:t>
      </w:r>
    </w:p>
    <w:p w14:paraId="1371B3D2" w14:textId="1077986A" w:rsidR="00E91CB7" w:rsidRPr="001C431F" w:rsidRDefault="00E91CB7" w:rsidP="00D8786F">
      <w:pPr>
        <w:spacing w:after="0"/>
        <w:jc w:val="both"/>
        <w:rPr>
          <w:rFonts w:cs="Times New Roman"/>
          <w:sz w:val="20"/>
          <w:szCs w:val="20"/>
        </w:rPr>
      </w:pPr>
    </w:p>
    <w:p w14:paraId="2811657C" w14:textId="528854A9"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p>
    <w:p w14:paraId="3E6F109A"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(e)(ii) of Article 17(3), Article point (c)(iii)17(9)</w:t>
      </w:r>
    </w:p>
    <w:p w14:paraId="2E60DB17" w14:textId="77777777" w:rsidR="00C04B19" w:rsidRPr="001C431F" w:rsidRDefault="00C04B19" w:rsidP="00D8786F">
      <w:pPr>
        <w:keepNext/>
        <w:spacing w:after="0" w:line="240" w:lineRule="auto"/>
        <w:rPr>
          <w:rFonts w:eastAsia="Times New Roman" w:cs="Times New Roman"/>
          <w:iCs/>
          <w:sz w:val="20"/>
          <w:szCs w:val="20"/>
          <w:lang w:eastAsia="en-GB"/>
        </w:rPr>
      </w:pPr>
      <w:r w:rsidRPr="001C431F">
        <w:rPr>
          <w:rFonts w:eastAsia="Times New Roman" w:cs="Times New Roman"/>
          <w:iCs/>
          <w:sz w:val="20"/>
          <w:szCs w:val="20"/>
          <w:lang w:eastAsia="en-GB"/>
        </w:rPr>
        <w:t>Table 2: Output indicators</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763"/>
        <w:gridCol w:w="2481"/>
        <w:gridCol w:w="1394"/>
        <w:gridCol w:w="1285"/>
        <w:gridCol w:w="1528"/>
      </w:tblGrid>
      <w:tr w:rsidR="009C05AA" w:rsidRPr="00A23750" w14:paraId="45BA1C89" w14:textId="77777777" w:rsidTr="006B3050">
        <w:trPr>
          <w:trHeight w:val="836"/>
        </w:trPr>
        <w:tc>
          <w:tcPr>
            <w:tcW w:w="479" w:type="pct"/>
          </w:tcPr>
          <w:p w14:paraId="54C1C3F7"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 xml:space="preserve">Priority </w:t>
            </w:r>
          </w:p>
        </w:tc>
        <w:tc>
          <w:tcPr>
            <w:tcW w:w="527" w:type="pct"/>
          </w:tcPr>
          <w:p w14:paraId="2887C6EE"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Specific objective</w:t>
            </w:r>
          </w:p>
        </w:tc>
        <w:tc>
          <w:tcPr>
            <w:tcW w:w="409" w:type="pct"/>
          </w:tcPr>
          <w:p w14:paraId="7BE75706"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ID</w:t>
            </w:r>
          </w:p>
          <w:p w14:paraId="750274B7"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[5]</w:t>
            </w:r>
          </w:p>
        </w:tc>
        <w:tc>
          <w:tcPr>
            <w:tcW w:w="1330" w:type="pct"/>
            <w:shd w:val="clear" w:color="auto" w:fill="auto"/>
          </w:tcPr>
          <w:p w14:paraId="7A449447"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 xml:space="preserve">Indicator </w:t>
            </w:r>
          </w:p>
        </w:tc>
        <w:tc>
          <w:tcPr>
            <w:tcW w:w="747" w:type="pct"/>
          </w:tcPr>
          <w:p w14:paraId="33F9551D"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Measurement unit</w:t>
            </w:r>
          </w:p>
          <w:p w14:paraId="7F4313F8"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[255]</w:t>
            </w:r>
          </w:p>
        </w:tc>
        <w:tc>
          <w:tcPr>
            <w:tcW w:w="689" w:type="pct"/>
            <w:shd w:val="clear" w:color="auto" w:fill="auto"/>
          </w:tcPr>
          <w:p w14:paraId="4B621A83"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Milestone (2024)</w:t>
            </w:r>
          </w:p>
          <w:p w14:paraId="0D9FF287"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[200]</w:t>
            </w:r>
          </w:p>
        </w:tc>
        <w:tc>
          <w:tcPr>
            <w:tcW w:w="819" w:type="pct"/>
            <w:shd w:val="clear" w:color="auto" w:fill="auto"/>
          </w:tcPr>
          <w:p w14:paraId="4C27DDD7"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Final target (2029)</w:t>
            </w:r>
          </w:p>
          <w:p w14:paraId="30764ECF" w14:textId="77777777" w:rsidR="00C04B19" w:rsidRPr="001C431F" w:rsidRDefault="00C04B19" w:rsidP="00D8786F">
            <w:pPr>
              <w:keepNext/>
              <w:spacing w:after="0" w:line="240" w:lineRule="auto"/>
              <w:jc w:val="both"/>
              <w:rPr>
                <w:rFonts w:cs="Times New Roman"/>
                <w:b/>
                <w:sz w:val="20"/>
                <w:szCs w:val="20"/>
              </w:rPr>
            </w:pPr>
            <w:r w:rsidRPr="001C431F">
              <w:rPr>
                <w:rFonts w:cs="Times New Roman"/>
                <w:b/>
                <w:sz w:val="20"/>
                <w:szCs w:val="20"/>
              </w:rPr>
              <w:t>[200]</w:t>
            </w:r>
          </w:p>
        </w:tc>
      </w:tr>
      <w:tr w:rsidR="009C05AA" w:rsidRPr="00A23750" w14:paraId="7357DF31" w14:textId="77777777" w:rsidTr="006B3050">
        <w:trPr>
          <w:trHeight w:val="579"/>
        </w:trPr>
        <w:tc>
          <w:tcPr>
            <w:tcW w:w="479" w:type="pct"/>
          </w:tcPr>
          <w:p w14:paraId="0FE59C99" w14:textId="77777777" w:rsidR="00C04B19" w:rsidRPr="001C431F" w:rsidRDefault="00C04B19" w:rsidP="00D8786F">
            <w:pPr>
              <w:keepNext/>
              <w:spacing w:after="0" w:line="240" w:lineRule="auto"/>
              <w:jc w:val="center"/>
              <w:rPr>
                <w:rFonts w:cs="Times New Roman"/>
                <w:bCs/>
                <w:iCs/>
                <w:sz w:val="20"/>
                <w:szCs w:val="20"/>
              </w:rPr>
            </w:pPr>
            <w:r w:rsidRPr="001C431F">
              <w:rPr>
                <w:rFonts w:cs="Times New Roman"/>
                <w:bCs/>
                <w:iCs/>
                <w:sz w:val="20"/>
                <w:szCs w:val="20"/>
              </w:rPr>
              <w:t>2</w:t>
            </w:r>
          </w:p>
        </w:tc>
        <w:tc>
          <w:tcPr>
            <w:tcW w:w="527" w:type="pct"/>
          </w:tcPr>
          <w:p w14:paraId="76B5517A" w14:textId="092C324D" w:rsidR="00C04B19" w:rsidRPr="001C431F" w:rsidRDefault="009E73B6" w:rsidP="00D8786F">
            <w:pPr>
              <w:keepNext/>
              <w:spacing w:after="0" w:line="240" w:lineRule="auto"/>
              <w:jc w:val="both"/>
              <w:rPr>
                <w:rFonts w:cs="Times New Roman"/>
                <w:bCs/>
                <w:iCs/>
                <w:sz w:val="20"/>
                <w:szCs w:val="20"/>
              </w:rPr>
            </w:pPr>
            <w:r>
              <w:rPr>
                <w:rFonts w:eastAsia="Times New Roman" w:cs="Times New Roman"/>
                <w:iCs/>
                <w:noProof/>
                <w:sz w:val="20"/>
                <w:szCs w:val="20"/>
                <w:lang w:eastAsia="en-GB"/>
              </w:rPr>
              <w:t>SO 2.4</w:t>
            </w:r>
          </w:p>
        </w:tc>
        <w:tc>
          <w:tcPr>
            <w:tcW w:w="409" w:type="pct"/>
          </w:tcPr>
          <w:p w14:paraId="2503A27E" w14:textId="77777777" w:rsidR="00C04B19" w:rsidRPr="001C431F" w:rsidRDefault="00C04B19" w:rsidP="00D8786F">
            <w:pPr>
              <w:keepNext/>
              <w:spacing w:after="0" w:line="240" w:lineRule="auto"/>
              <w:jc w:val="both"/>
              <w:rPr>
                <w:rFonts w:cs="Times New Roman"/>
                <w:bCs/>
                <w:iCs/>
                <w:sz w:val="20"/>
                <w:szCs w:val="20"/>
              </w:rPr>
            </w:pPr>
            <w:r w:rsidRPr="001C431F">
              <w:rPr>
                <w:rFonts w:cs="Times New Roman"/>
                <w:bCs/>
                <w:iCs/>
                <w:sz w:val="20"/>
                <w:szCs w:val="20"/>
              </w:rPr>
              <w:t>RCO 116</w:t>
            </w:r>
          </w:p>
        </w:tc>
        <w:tc>
          <w:tcPr>
            <w:tcW w:w="1330" w:type="pct"/>
            <w:shd w:val="clear" w:color="auto" w:fill="auto"/>
          </w:tcPr>
          <w:p w14:paraId="177D8847" w14:textId="77777777" w:rsidR="00C04B19" w:rsidRPr="001C431F" w:rsidRDefault="00C04B19" w:rsidP="00D8786F">
            <w:pPr>
              <w:keepNext/>
              <w:spacing w:after="0" w:line="240" w:lineRule="auto"/>
              <w:jc w:val="both"/>
              <w:rPr>
                <w:rFonts w:cs="Times New Roman"/>
                <w:bCs/>
                <w:iCs/>
                <w:sz w:val="20"/>
                <w:szCs w:val="20"/>
              </w:rPr>
            </w:pPr>
            <w:r w:rsidRPr="001C431F">
              <w:rPr>
                <w:rFonts w:cs="Times New Roman"/>
                <w:bCs/>
                <w:iCs/>
                <w:sz w:val="20"/>
                <w:szCs w:val="20"/>
              </w:rPr>
              <w:t>Jointly developed solutions</w:t>
            </w:r>
          </w:p>
        </w:tc>
        <w:tc>
          <w:tcPr>
            <w:tcW w:w="747" w:type="pct"/>
          </w:tcPr>
          <w:p w14:paraId="45E1D0BA" w14:textId="30A2A0EA" w:rsidR="00C04B19" w:rsidRPr="001C431F" w:rsidRDefault="00C04B19" w:rsidP="00D8786F">
            <w:pPr>
              <w:keepNext/>
              <w:spacing w:after="0" w:line="240" w:lineRule="auto"/>
              <w:rPr>
                <w:rFonts w:cs="Times New Roman"/>
                <w:bCs/>
                <w:iCs/>
                <w:sz w:val="20"/>
                <w:szCs w:val="20"/>
              </w:rPr>
            </w:pPr>
            <w:r w:rsidRPr="001C431F">
              <w:rPr>
                <w:rFonts w:cs="Times New Roman"/>
                <w:bCs/>
                <w:iCs/>
                <w:sz w:val="20"/>
                <w:szCs w:val="20"/>
              </w:rPr>
              <w:t>solution</w:t>
            </w:r>
            <w:r w:rsidR="00C160F8">
              <w:rPr>
                <w:rFonts w:cs="Times New Roman"/>
                <w:bCs/>
                <w:iCs/>
                <w:sz w:val="20"/>
                <w:szCs w:val="20"/>
              </w:rPr>
              <w:t>s</w:t>
            </w:r>
            <w:r w:rsidRPr="001C431F">
              <w:rPr>
                <w:rFonts w:cs="Times New Roman"/>
                <w:bCs/>
                <w:iCs/>
                <w:sz w:val="20"/>
                <w:szCs w:val="20"/>
              </w:rPr>
              <w:t xml:space="preserve"> </w:t>
            </w:r>
          </w:p>
        </w:tc>
        <w:tc>
          <w:tcPr>
            <w:tcW w:w="689" w:type="pct"/>
            <w:shd w:val="clear" w:color="auto" w:fill="auto"/>
          </w:tcPr>
          <w:p w14:paraId="03114D9C" w14:textId="15B3A571" w:rsidR="00C04B19" w:rsidRPr="001C431F" w:rsidRDefault="0065715A" w:rsidP="00D8786F">
            <w:pPr>
              <w:keepNext/>
              <w:spacing w:after="0" w:line="240" w:lineRule="auto"/>
              <w:jc w:val="center"/>
              <w:rPr>
                <w:rFonts w:cs="Times New Roman"/>
                <w:bCs/>
                <w:iCs/>
                <w:sz w:val="20"/>
                <w:szCs w:val="20"/>
              </w:rPr>
            </w:pPr>
            <w:r>
              <w:rPr>
                <w:rFonts w:cs="Times New Roman"/>
                <w:bCs/>
                <w:iCs/>
                <w:sz w:val="20"/>
                <w:szCs w:val="20"/>
              </w:rPr>
              <w:t>0</w:t>
            </w:r>
          </w:p>
        </w:tc>
        <w:tc>
          <w:tcPr>
            <w:tcW w:w="819" w:type="pct"/>
            <w:shd w:val="clear" w:color="auto" w:fill="auto"/>
          </w:tcPr>
          <w:p w14:paraId="49DB0B93" w14:textId="5439D9CD" w:rsidR="00C04B19" w:rsidRPr="001C431F" w:rsidRDefault="00E86F7A" w:rsidP="00D8786F">
            <w:pPr>
              <w:keepNext/>
              <w:spacing w:after="0" w:line="240" w:lineRule="auto"/>
              <w:jc w:val="center"/>
              <w:rPr>
                <w:rFonts w:cs="Times New Roman"/>
                <w:bCs/>
                <w:iCs/>
                <w:sz w:val="20"/>
                <w:szCs w:val="20"/>
              </w:rPr>
            </w:pPr>
            <w:r>
              <w:rPr>
                <w:rFonts w:cs="Times New Roman"/>
                <w:bCs/>
                <w:iCs/>
                <w:sz w:val="20"/>
                <w:szCs w:val="20"/>
              </w:rPr>
              <w:t>10</w:t>
            </w:r>
          </w:p>
        </w:tc>
      </w:tr>
      <w:tr w:rsidR="00E00B3C" w:rsidRPr="00A23750" w14:paraId="29B7748E" w14:textId="77777777" w:rsidTr="006B3050">
        <w:trPr>
          <w:trHeight w:val="579"/>
        </w:trPr>
        <w:tc>
          <w:tcPr>
            <w:tcW w:w="479" w:type="pct"/>
          </w:tcPr>
          <w:p w14:paraId="7B289E4E" w14:textId="274D2D3B" w:rsidR="006B3050" w:rsidRPr="001C431F" w:rsidRDefault="006B3050" w:rsidP="006B3050">
            <w:pPr>
              <w:keepNext/>
              <w:spacing w:after="0" w:line="240" w:lineRule="auto"/>
              <w:jc w:val="center"/>
              <w:rPr>
                <w:rFonts w:cs="Times New Roman"/>
                <w:bCs/>
                <w:iCs/>
                <w:sz w:val="20"/>
                <w:szCs w:val="20"/>
              </w:rPr>
            </w:pPr>
            <w:r w:rsidRPr="001C431F">
              <w:rPr>
                <w:rFonts w:cs="Times New Roman"/>
                <w:bCs/>
                <w:iCs/>
                <w:sz w:val="20"/>
                <w:szCs w:val="20"/>
              </w:rPr>
              <w:t>2</w:t>
            </w:r>
          </w:p>
        </w:tc>
        <w:tc>
          <w:tcPr>
            <w:tcW w:w="527" w:type="pct"/>
          </w:tcPr>
          <w:p w14:paraId="604E22FA" w14:textId="638A0C36" w:rsidR="006B3050" w:rsidRDefault="009E73B6" w:rsidP="006B3050">
            <w:pPr>
              <w:keepNext/>
              <w:spacing w:after="0" w:line="240" w:lineRule="auto"/>
              <w:jc w:val="both"/>
              <w:rPr>
                <w:rFonts w:cs="Times New Roman"/>
                <w:bCs/>
                <w:iCs/>
                <w:sz w:val="20"/>
                <w:szCs w:val="20"/>
              </w:rPr>
            </w:pPr>
            <w:r>
              <w:rPr>
                <w:rFonts w:eastAsia="Times New Roman" w:cs="Times New Roman"/>
                <w:iCs/>
                <w:noProof/>
                <w:sz w:val="20"/>
                <w:szCs w:val="20"/>
                <w:lang w:eastAsia="en-GB"/>
              </w:rPr>
              <w:t>SO 2.4</w:t>
            </w:r>
          </w:p>
        </w:tc>
        <w:tc>
          <w:tcPr>
            <w:tcW w:w="409" w:type="pct"/>
          </w:tcPr>
          <w:p w14:paraId="30A0A86A" w14:textId="2DEE3E14" w:rsidR="006B3050" w:rsidRPr="001C431F" w:rsidRDefault="006B3050" w:rsidP="006B3050">
            <w:pPr>
              <w:keepNext/>
              <w:spacing w:after="0" w:line="240" w:lineRule="auto"/>
              <w:jc w:val="both"/>
              <w:rPr>
                <w:rFonts w:cs="Times New Roman"/>
                <w:bCs/>
                <w:iCs/>
                <w:sz w:val="20"/>
                <w:szCs w:val="20"/>
              </w:rPr>
            </w:pPr>
            <w:r>
              <w:rPr>
                <w:rFonts w:cs="Times New Roman"/>
                <w:bCs/>
                <w:iCs/>
                <w:sz w:val="20"/>
                <w:szCs w:val="20"/>
              </w:rPr>
              <w:t>RCO 87</w:t>
            </w:r>
          </w:p>
        </w:tc>
        <w:tc>
          <w:tcPr>
            <w:tcW w:w="1330" w:type="pct"/>
            <w:shd w:val="clear" w:color="auto" w:fill="auto"/>
          </w:tcPr>
          <w:p w14:paraId="1E69AAF3" w14:textId="0F9EB2A2" w:rsidR="006B3050" w:rsidRPr="001C431F" w:rsidRDefault="006B3050" w:rsidP="00615BBC">
            <w:pPr>
              <w:keepNext/>
              <w:spacing w:after="0" w:line="240" w:lineRule="auto"/>
              <w:rPr>
                <w:rFonts w:cs="Times New Roman"/>
                <w:bCs/>
                <w:iCs/>
                <w:sz w:val="20"/>
                <w:szCs w:val="20"/>
              </w:rPr>
            </w:pPr>
            <w:r>
              <w:rPr>
                <w:rFonts w:cs="Times New Roman"/>
                <w:bCs/>
                <w:iCs/>
                <w:sz w:val="20"/>
                <w:szCs w:val="20"/>
              </w:rPr>
              <w:t>Organisations cooperating across borders</w:t>
            </w:r>
          </w:p>
        </w:tc>
        <w:tc>
          <w:tcPr>
            <w:tcW w:w="747" w:type="pct"/>
          </w:tcPr>
          <w:p w14:paraId="56CFE7D8" w14:textId="5ACB94C4" w:rsidR="006B3050" w:rsidRPr="001C431F" w:rsidRDefault="006B3050" w:rsidP="006B3050">
            <w:pPr>
              <w:keepNext/>
              <w:spacing w:after="0" w:line="240" w:lineRule="auto"/>
              <w:rPr>
                <w:rFonts w:cs="Times New Roman"/>
                <w:bCs/>
                <w:iCs/>
                <w:sz w:val="20"/>
                <w:szCs w:val="20"/>
              </w:rPr>
            </w:pPr>
            <w:r>
              <w:rPr>
                <w:rFonts w:cs="Times New Roman"/>
                <w:bCs/>
                <w:iCs/>
                <w:sz w:val="20"/>
                <w:szCs w:val="20"/>
              </w:rPr>
              <w:t>organisations</w:t>
            </w:r>
          </w:p>
        </w:tc>
        <w:tc>
          <w:tcPr>
            <w:tcW w:w="689" w:type="pct"/>
            <w:shd w:val="clear" w:color="auto" w:fill="auto"/>
          </w:tcPr>
          <w:p w14:paraId="00FE32D2" w14:textId="27DE9B65" w:rsidR="006B3050" w:rsidRPr="001C431F" w:rsidRDefault="0065715A" w:rsidP="006B3050">
            <w:pPr>
              <w:keepNext/>
              <w:spacing w:after="0" w:line="240" w:lineRule="auto"/>
              <w:jc w:val="center"/>
              <w:rPr>
                <w:rFonts w:cs="Times New Roman"/>
                <w:bCs/>
                <w:iCs/>
                <w:sz w:val="20"/>
                <w:szCs w:val="20"/>
              </w:rPr>
            </w:pPr>
            <w:r>
              <w:rPr>
                <w:rFonts w:cs="Times New Roman"/>
                <w:bCs/>
                <w:iCs/>
                <w:sz w:val="20"/>
                <w:szCs w:val="20"/>
              </w:rPr>
              <w:t>0</w:t>
            </w:r>
          </w:p>
        </w:tc>
        <w:tc>
          <w:tcPr>
            <w:tcW w:w="819" w:type="pct"/>
            <w:shd w:val="clear" w:color="auto" w:fill="auto"/>
          </w:tcPr>
          <w:p w14:paraId="32F0649A" w14:textId="2E60EB7C" w:rsidR="006B3050" w:rsidRPr="001C431F" w:rsidDel="006B3050" w:rsidRDefault="00E86F7A" w:rsidP="006B3050">
            <w:pPr>
              <w:keepNext/>
              <w:spacing w:after="0" w:line="240" w:lineRule="auto"/>
              <w:jc w:val="center"/>
              <w:rPr>
                <w:rFonts w:cs="Times New Roman"/>
                <w:bCs/>
                <w:iCs/>
                <w:sz w:val="20"/>
                <w:szCs w:val="20"/>
              </w:rPr>
            </w:pPr>
            <w:r>
              <w:rPr>
                <w:rFonts w:cs="Times New Roman"/>
                <w:bCs/>
                <w:iCs/>
                <w:sz w:val="20"/>
                <w:szCs w:val="20"/>
              </w:rPr>
              <w:t>18</w:t>
            </w:r>
          </w:p>
        </w:tc>
      </w:tr>
    </w:tbl>
    <w:p w14:paraId="2589EE87" w14:textId="77777777" w:rsidR="00D8786F" w:rsidRPr="001C431F" w:rsidRDefault="00D8786F" w:rsidP="00D8786F">
      <w:pPr>
        <w:spacing w:after="0" w:line="240" w:lineRule="auto"/>
        <w:rPr>
          <w:rFonts w:eastAsia="Times New Roman" w:cs="Times New Roman"/>
          <w:iCs/>
          <w:sz w:val="20"/>
          <w:szCs w:val="20"/>
          <w:lang w:eastAsia="en-GB"/>
        </w:rPr>
      </w:pPr>
    </w:p>
    <w:p w14:paraId="0D1A5503" w14:textId="697E18CA" w:rsidR="00C04B19" w:rsidRPr="001C431F" w:rsidRDefault="00C04B19" w:rsidP="00D8786F">
      <w:pPr>
        <w:spacing w:after="0" w:line="240" w:lineRule="auto"/>
        <w:rPr>
          <w:rFonts w:eastAsia="Times New Roman" w:cs="Times New Roman"/>
          <w:iCs/>
          <w:sz w:val="20"/>
          <w:szCs w:val="20"/>
          <w:lang w:eastAsia="en-GB"/>
        </w:rPr>
      </w:pPr>
      <w:r w:rsidRPr="001C431F">
        <w:rPr>
          <w:rFonts w:eastAsia="Times New Roman" w:cs="Times New Roman"/>
          <w:iCs/>
          <w:sz w:val="20"/>
          <w:szCs w:val="20"/>
          <w:lang w:eastAsia="en-GB"/>
        </w:rPr>
        <w:t>Table 3: Result indicators</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04"/>
        <w:gridCol w:w="617"/>
        <w:gridCol w:w="1045"/>
        <w:gridCol w:w="1221"/>
        <w:gridCol w:w="929"/>
        <w:gridCol w:w="1073"/>
        <w:gridCol w:w="1031"/>
        <w:gridCol w:w="1105"/>
        <w:gridCol w:w="933"/>
      </w:tblGrid>
      <w:tr w:rsidR="00287590" w:rsidRPr="00A23750" w14:paraId="0202ED20" w14:textId="77777777" w:rsidTr="007B76F3">
        <w:trPr>
          <w:trHeight w:val="947"/>
        </w:trPr>
        <w:tc>
          <w:tcPr>
            <w:tcW w:w="372" w:type="pct"/>
          </w:tcPr>
          <w:p w14:paraId="463C1175"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 xml:space="preserve">Priority </w:t>
            </w:r>
          </w:p>
        </w:tc>
        <w:tc>
          <w:tcPr>
            <w:tcW w:w="425" w:type="pct"/>
          </w:tcPr>
          <w:p w14:paraId="09768648"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Specific objective</w:t>
            </w:r>
          </w:p>
        </w:tc>
        <w:tc>
          <w:tcPr>
            <w:tcW w:w="326" w:type="pct"/>
          </w:tcPr>
          <w:p w14:paraId="230A244B"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ID</w:t>
            </w:r>
          </w:p>
        </w:tc>
        <w:tc>
          <w:tcPr>
            <w:tcW w:w="552" w:type="pct"/>
            <w:shd w:val="clear" w:color="auto" w:fill="auto"/>
          </w:tcPr>
          <w:p w14:paraId="571F0432"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 xml:space="preserve">Indicator </w:t>
            </w:r>
          </w:p>
        </w:tc>
        <w:tc>
          <w:tcPr>
            <w:tcW w:w="645" w:type="pct"/>
          </w:tcPr>
          <w:p w14:paraId="5BF0DFC8" w14:textId="77777777" w:rsidR="00C04B19" w:rsidRPr="001C431F" w:rsidRDefault="00C04B19" w:rsidP="00287590">
            <w:pPr>
              <w:spacing w:after="0" w:line="240" w:lineRule="auto"/>
              <w:ind w:right="-82"/>
              <w:rPr>
                <w:rFonts w:cs="Times New Roman"/>
                <w:b/>
                <w:sz w:val="20"/>
                <w:szCs w:val="20"/>
              </w:rPr>
            </w:pPr>
            <w:r w:rsidRPr="001C431F">
              <w:rPr>
                <w:rFonts w:cs="Times New Roman"/>
                <w:b/>
                <w:sz w:val="20"/>
                <w:szCs w:val="20"/>
              </w:rPr>
              <w:t>Measurement unit</w:t>
            </w:r>
          </w:p>
        </w:tc>
        <w:tc>
          <w:tcPr>
            <w:tcW w:w="491" w:type="pct"/>
          </w:tcPr>
          <w:p w14:paraId="42C5F1E5"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Baseline</w:t>
            </w:r>
          </w:p>
        </w:tc>
        <w:tc>
          <w:tcPr>
            <w:tcW w:w="567" w:type="pct"/>
          </w:tcPr>
          <w:p w14:paraId="3EDDA9CB"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Reference year</w:t>
            </w:r>
          </w:p>
        </w:tc>
        <w:tc>
          <w:tcPr>
            <w:tcW w:w="545" w:type="pct"/>
            <w:shd w:val="clear" w:color="auto" w:fill="auto"/>
          </w:tcPr>
          <w:p w14:paraId="58C7B526"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Final target (2029)</w:t>
            </w:r>
          </w:p>
        </w:tc>
        <w:tc>
          <w:tcPr>
            <w:tcW w:w="584" w:type="pct"/>
            <w:shd w:val="clear" w:color="auto" w:fill="auto"/>
          </w:tcPr>
          <w:p w14:paraId="007D5BEF" w14:textId="77777777" w:rsidR="00C04B19" w:rsidRPr="001C431F" w:rsidRDefault="00C04B19" w:rsidP="00D8786F">
            <w:pPr>
              <w:spacing w:after="0" w:line="240" w:lineRule="auto"/>
              <w:rPr>
                <w:rFonts w:cs="Times New Roman"/>
                <w:b/>
                <w:sz w:val="20"/>
                <w:szCs w:val="20"/>
              </w:rPr>
            </w:pPr>
            <w:r w:rsidRPr="001C431F">
              <w:rPr>
                <w:rFonts w:cs="Times New Roman"/>
                <w:b/>
                <w:sz w:val="20"/>
                <w:szCs w:val="20"/>
              </w:rPr>
              <w:t>Source of data</w:t>
            </w:r>
          </w:p>
        </w:tc>
        <w:tc>
          <w:tcPr>
            <w:tcW w:w="493" w:type="pct"/>
          </w:tcPr>
          <w:p w14:paraId="643C8D3B" w14:textId="77777777" w:rsidR="00C04B19" w:rsidRPr="001C431F" w:rsidRDefault="00C04B19" w:rsidP="00D8786F">
            <w:pPr>
              <w:spacing w:after="0" w:line="480" w:lineRule="auto"/>
              <w:rPr>
                <w:rFonts w:cs="Times New Roman"/>
                <w:b/>
                <w:sz w:val="20"/>
                <w:szCs w:val="20"/>
              </w:rPr>
            </w:pPr>
            <w:r w:rsidRPr="001C431F">
              <w:rPr>
                <w:rFonts w:cs="Times New Roman"/>
                <w:b/>
                <w:sz w:val="20"/>
                <w:szCs w:val="20"/>
              </w:rPr>
              <w:t>Comments</w:t>
            </w:r>
          </w:p>
        </w:tc>
      </w:tr>
      <w:tr w:rsidR="00287590" w:rsidRPr="00A23750" w14:paraId="6B2DFEC7" w14:textId="77777777" w:rsidTr="007B76F3">
        <w:trPr>
          <w:trHeight w:val="629"/>
        </w:trPr>
        <w:tc>
          <w:tcPr>
            <w:tcW w:w="372" w:type="pct"/>
          </w:tcPr>
          <w:p w14:paraId="7F76C8CC" w14:textId="77777777" w:rsidR="00213502" w:rsidRPr="001C431F" w:rsidRDefault="00213502" w:rsidP="0085271F">
            <w:pPr>
              <w:spacing w:after="0" w:line="240" w:lineRule="auto"/>
              <w:jc w:val="center"/>
              <w:rPr>
                <w:rFonts w:cs="Times New Roman"/>
                <w:iCs/>
                <w:sz w:val="20"/>
                <w:szCs w:val="20"/>
              </w:rPr>
            </w:pPr>
            <w:r w:rsidRPr="001C431F">
              <w:rPr>
                <w:rFonts w:cs="Times New Roman"/>
                <w:bCs/>
                <w:iCs/>
                <w:sz w:val="20"/>
                <w:szCs w:val="20"/>
              </w:rPr>
              <w:t>2</w:t>
            </w:r>
          </w:p>
        </w:tc>
        <w:tc>
          <w:tcPr>
            <w:tcW w:w="425" w:type="pct"/>
          </w:tcPr>
          <w:p w14:paraId="0B0239B7" w14:textId="77777777" w:rsidR="00213502" w:rsidRPr="001C431F" w:rsidRDefault="00213502" w:rsidP="0085271F">
            <w:pPr>
              <w:spacing w:after="0" w:line="240" w:lineRule="auto"/>
              <w:rPr>
                <w:rFonts w:cs="Times New Roman"/>
                <w:iCs/>
                <w:sz w:val="20"/>
                <w:szCs w:val="20"/>
              </w:rPr>
            </w:pPr>
            <w:r>
              <w:rPr>
                <w:rFonts w:eastAsia="Times New Roman" w:cs="Times New Roman"/>
                <w:iCs/>
                <w:noProof/>
                <w:sz w:val="20"/>
                <w:szCs w:val="20"/>
                <w:lang w:eastAsia="en-GB"/>
              </w:rPr>
              <w:t>SO 2.4</w:t>
            </w:r>
          </w:p>
        </w:tc>
        <w:tc>
          <w:tcPr>
            <w:tcW w:w="326" w:type="pct"/>
          </w:tcPr>
          <w:p w14:paraId="6F6CE1D7" w14:textId="505681D4" w:rsidR="00213502" w:rsidRPr="001C431F" w:rsidRDefault="00213502" w:rsidP="0085271F">
            <w:pPr>
              <w:spacing w:after="0" w:line="240" w:lineRule="auto"/>
              <w:rPr>
                <w:rFonts w:cs="Times New Roman"/>
                <w:iCs/>
                <w:sz w:val="20"/>
                <w:szCs w:val="20"/>
              </w:rPr>
            </w:pPr>
            <w:r>
              <w:rPr>
                <w:rFonts w:cs="Times New Roman"/>
                <w:iCs/>
                <w:sz w:val="20"/>
                <w:szCs w:val="20"/>
              </w:rPr>
              <w:t>RCR 84</w:t>
            </w:r>
          </w:p>
        </w:tc>
        <w:tc>
          <w:tcPr>
            <w:tcW w:w="552" w:type="pct"/>
            <w:shd w:val="clear" w:color="auto" w:fill="auto"/>
          </w:tcPr>
          <w:p w14:paraId="3F20F66F" w14:textId="60464414" w:rsidR="00213502" w:rsidRPr="001C431F" w:rsidRDefault="002B7D70" w:rsidP="0085271F">
            <w:pPr>
              <w:spacing w:after="0" w:line="240" w:lineRule="auto"/>
              <w:rPr>
                <w:rFonts w:cs="Times New Roman"/>
                <w:iCs/>
                <w:sz w:val="20"/>
                <w:szCs w:val="20"/>
              </w:rPr>
            </w:pPr>
            <w:r>
              <w:rPr>
                <w:rFonts w:cs="Times New Roman"/>
                <w:iCs/>
                <w:sz w:val="20"/>
                <w:szCs w:val="20"/>
              </w:rPr>
              <w:t>Organisations cooperarting across borders after project completion</w:t>
            </w:r>
          </w:p>
        </w:tc>
        <w:tc>
          <w:tcPr>
            <w:tcW w:w="645" w:type="pct"/>
          </w:tcPr>
          <w:p w14:paraId="6E9AC794" w14:textId="4F6414E9" w:rsidR="00213502" w:rsidRPr="001C431F" w:rsidRDefault="002B7D70" w:rsidP="0085271F">
            <w:pPr>
              <w:spacing w:after="0" w:line="240" w:lineRule="auto"/>
              <w:rPr>
                <w:rFonts w:cs="Times New Roman"/>
                <w:iCs/>
                <w:sz w:val="20"/>
                <w:szCs w:val="20"/>
              </w:rPr>
            </w:pPr>
            <w:r>
              <w:rPr>
                <w:rFonts w:cs="Times New Roman"/>
                <w:iCs/>
                <w:sz w:val="20"/>
                <w:szCs w:val="20"/>
              </w:rPr>
              <w:t>organisations</w:t>
            </w:r>
          </w:p>
        </w:tc>
        <w:tc>
          <w:tcPr>
            <w:tcW w:w="491" w:type="pct"/>
          </w:tcPr>
          <w:p w14:paraId="42E76F01" w14:textId="77777777" w:rsidR="00213502" w:rsidRPr="001C431F" w:rsidRDefault="00213502" w:rsidP="0085271F">
            <w:pPr>
              <w:spacing w:after="0" w:line="240" w:lineRule="auto"/>
              <w:jc w:val="center"/>
              <w:rPr>
                <w:rFonts w:cs="Times New Roman"/>
                <w:iCs/>
                <w:sz w:val="20"/>
                <w:szCs w:val="20"/>
              </w:rPr>
            </w:pPr>
            <w:r w:rsidRPr="001C431F">
              <w:rPr>
                <w:rFonts w:cs="Times New Roman"/>
                <w:iCs/>
                <w:sz w:val="20"/>
                <w:szCs w:val="20"/>
              </w:rPr>
              <w:t>0</w:t>
            </w:r>
          </w:p>
        </w:tc>
        <w:tc>
          <w:tcPr>
            <w:tcW w:w="567" w:type="pct"/>
          </w:tcPr>
          <w:p w14:paraId="439A451E" w14:textId="77777777" w:rsidR="00213502" w:rsidRPr="001C431F" w:rsidRDefault="00213502" w:rsidP="0085271F">
            <w:pPr>
              <w:spacing w:after="0" w:line="240" w:lineRule="auto"/>
              <w:jc w:val="center"/>
              <w:rPr>
                <w:rFonts w:cs="Times New Roman"/>
                <w:iCs/>
                <w:sz w:val="20"/>
                <w:szCs w:val="20"/>
              </w:rPr>
            </w:pPr>
            <w:r w:rsidRPr="001C431F">
              <w:rPr>
                <w:rFonts w:cs="Times New Roman"/>
                <w:iCs/>
                <w:sz w:val="20"/>
                <w:szCs w:val="20"/>
              </w:rPr>
              <w:t>2021</w:t>
            </w:r>
          </w:p>
        </w:tc>
        <w:tc>
          <w:tcPr>
            <w:tcW w:w="545" w:type="pct"/>
            <w:shd w:val="clear" w:color="auto" w:fill="auto"/>
          </w:tcPr>
          <w:p w14:paraId="105A5BE1" w14:textId="5736D261" w:rsidR="00213502" w:rsidRPr="001C431F" w:rsidRDefault="00E86F7A" w:rsidP="0085271F">
            <w:pPr>
              <w:spacing w:after="0" w:line="240" w:lineRule="auto"/>
              <w:jc w:val="center"/>
              <w:rPr>
                <w:rFonts w:cs="Times New Roman"/>
                <w:iCs/>
                <w:sz w:val="20"/>
                <w:szCs w:val="20"/>
              </w:rPr>
            </w:pPr>
            <w:r>
              <w:rPr>
                <w:rFonts w:cs="Times New Roman"/>
                <w:iCs/>
                <w:sz w:val="20"/>
                <w:szCs w:val="20"/>
              </w:rPr>
              <w:t>6</w:t>
            </w:r>
          </w:p>
        </w:tc>
        <w:tc>
          <w:tcPr>
            <w:tcW w:w="584" w:type="pct"/>
            <w:shd w:val="clear" w:color="auto" w:fill="auto"/>
          </w:tcPr>
          <w:p w14:paraId="75838141" w14:textId="77777777" w:rsidR="00213502" w:rsidRPr="001C431F" w:rsidRDefault="00213502" w:rsidP="0085271F">
            <w:pPr>
              <w:spacing w:after="0" w:line="240" w:lineRule="auto"/>
              <w:rPr>
                <w:rFonts w:cs="Times New Roman"/>
                <w:iCs/>
                <w:sz w:val="20"/>
                <w:szCs w:val="20"/>
              </w:rPr>
            </w:pPr>
            <w:r w:rsidRPr="001C431F">
              <w:rPr>
                <w:rFonts w:cs="Times New Roman"/>
                <w:iCs/>
                <w:sz w:val="20"/>
                <w:szCs w:val="20"/>
              </w:rPr>
              <w:t>MA monitoring system</w:t>
            </w:r>
          </w:p>
        </w:tc>
        <w:tc>
          <w:tcPr>
            <w:tcW w:w="493" w:type="pct"/>
          </w:tcPr>
          <w:p w14:paraId="5102957F" w14:textId="77777777" w:rsidR="00213502" w:rsidRPr="001C431F" w:rsidRDefault="00213502" w:rsidP="0085271F">
            <w:pPr>
              <w:spacing w:after="0"/>
              <w:jc w:val="center"/>
              <w:rPr>
                <w:rFonts w:cs="Times New Roman"/>
                <w:iCs/>
                <w:sz w:val="20"/>
                <w:szCs w:val="20"/>
              </w:rPr>
            </w:pPr>
          </w:p>
        </w:tc>
      </w:tr>
      <w:tr w:rsidR="00287590" w:rsidRPr="00A23750" w14:paraId="0461998E" w14:textId="77777777" w:rsidTr="007B76F3">
        <w:trPr>
          <w:trHeight w:val="629"/>
        </w:trPr>
        <w:tc>
          <w:tcPr>
            <w:tcW w:w="372" w:type="pct"/>
          </w:tcPr>
          <w:p w14:paraId="454F97A7" w14:textId="77777777" w:rsidR="00C04B19" w:rsidRPr="001C431F" w:rsidRDefault="00C04B19" w:rsidP="00D8786F">
            <w:pPr>
              <w:spacing w:after="0" w:line="240" w:lineRule="auto"/>
              <w:jc w:val="center"/>
              <w:rPr>
                <w:rFonts w:cs="Times New Roman"/>
                <w:iCs/>
                <w:sz w:val="20"/>
                <w:szCs w:val="20"/>
              </w:rPr>
            </w:pPr>
            <w:r w:rsidRPr="001C431F">
              <w:rPr>
                <w:rFonts w:cs="Times New Roman"/>
                <w:bCs/>
                <w:iCs/>
                <w:sz w:val="20"/>
                <w:szCs w:val="20"/>
              </w:rPr>
              <w:t>2</w:t>
            </w:r>
          </w:p>
        </w:tc>
        <w:tc>
          <w:tcPr>
            <w:tcW w:w="425" w:type="pct"/>
          </w:tcPr>
          <w:p w14:paraId="1979AFE6" w14:textId="77BBBF70" w:rsidR="00C04B19" w:rsidRPr="001C431F" w:rsidRDefault="009E73B6" w:rsidP="00D8786F">
            <w:pPr>
              <w:spacing w:after="0" w:line="240" w:lineRule="auto"/>
              <w:rPr>
                <w:rFonts w:cs="Times New Roman"/>
                <w:iCs/>
                <w:sz w:val="20"/>
                <w:szCs w:val="20"/>
              </w:rPr>
            </w:pPr>
            <w:r>
              <w:rPr>
                <w:rFonts w:eastAsia="Times New Roman" w:cs="Times New Roman"/>
                <w:iCs/>
                <w:noProof/>
                <w:sz w:val="20"/>
                <w:szCs w:val="20"/>
                <w:lang w:eastAsia="en-GB"/>
              </w:rPr>
              <w:t>SO 2.4</w:t>
            </w:r>
          </w:p>
        </w:tc>
        <w:tc>
          <w:tcPr>
            <w:tcW w:w="326" w:type="pct"/>
          </w:tcPr>
          <w:p w14:paraId="6C5DC6F2" w14:textId="77777777" w:rsidR="00C04B19" w:rsidRPr="001C431F" w:rsidRDefault="00C04B19" w:rsidP="00D8786F">
            <w:pPr>
              <w:spacing w:after="0" w:line="240" w:lineRule="auto"/>
              <w:rPr>
                <w:rFonts w:cs="Times New Roman"/>
                <w:iCs/>
                <w:sz w:val="20"/>
                <w:szCs w:val="20"/>
              </w:rPr>
            </w:pPr>
            <w:r w:rsidRPr="001C431F">
              <w:rPr>
                <w:rFonts w:cs="Times New Roman"/>
                <w:iCs/>
                <w:sz w:val="20"/>
                <w:szCs w:val="20"/>
              </w:rPr>
              <w:t>RCR 104</w:t>
            </w:r>
          </w:p>
        </w:tc>
        <w:tc>
          <w:tcPr>
            <w:tcW w:w="552" w:type="pct"/>
            <w:shd w:val="clear" w:color="auto" w:fill="auto"/>
          </w:tcPr>
          <w:p w14:paraId="64A61B30" w14:textId="77777777" w:rsidR="00C04B19" w:rsidRPr="001C431F" w:rsidRDefault="00C04B19" w:rsidP="00D8786F">
            <w:pPr>
              <w:spacing w:after="0" w:line="240" w:lineRule="auto"/>
              <w:rPr>
                <w:rFonts w:cs="Times New Roman"/>
                <w:iCs/>
                <w:sz w:val="20"/>
                <w:szCs w:val="20"/>
              </w:rPr>
            </w:pPr>
            <w:r w:rsidRPr="001C431F">
              <w:rPr>
                <w:rFonts w:cs="Times New Roman"/>
                <w:iCs/>
                <w:sz w:val="20"/>
                <w:szCs w:val="20"/>
              </w:rPr>
              <w:t>Solutions taken up or up-scaled by organisations</w:t>
            </w:r>
          </w:p>
        </w:tc>
        <w:tc>
          <w:tcPr>
            <w:tcW w:w="645" w:type="pct"/>
          </w:tcPr>
          <w:p w14:paraId="536DE238" w14:textId="78AC2E96" w:rsidR="00C04B19" w:rsidRPr="001C431F" w:rsidRDefault="00C04B19" w:rsidP="00D8786F">
            <w:pPr>
              <w:spacing w:after="0" w:line="240" w:lineRule="auto"/>
              <w:rPr>
                <w:rFonts w:cs="Times New Roman"/>
                <w:iCs/>
                <w:sz w:val="20"/>
                <w:szCs w:val="20"/>
              </w:rPr>
            </w:pPr>
            <w:r w:rsidRPr="001C431F">
              <w:rPr>
                <w:rFonts w:cs="Times New Roman"/>
                <w:iCs/>
                <w:sz w:val="20"/>
                <w:szCs w:val="20"/>
              </w:rPr>
              <w:t>solution</w:t>
            </w:r>
            <w:r w:rsidR="00C160F8">
              <w:rPr>
                <w:rFonts w:cs="Times New Roman"/>
                <w:iCs/>
                <w:sz w:val="20"/>
                <w:szCs w:val="20"/>
              </w:rPr>
              <w:t>s</w:t>
            </w:r>
          </w:p>
        </w:tc>
        <w:tc>
          <w:tcPr>
            <w:tcW w:w="491" w:type="pct"/>
          </w:tcPr>
          <w:p w14:paraId="398C59C2" w14:textId="77777777" w:rsidR="00C04B19" w:rsidRPr="001C431F" w:rsidRDefault="00C04B19" w:rsidP="00D8786F">
            <w:pPr>
              <w:spacing w:after="0" w:line="240" w:lineRule="auto"/>
              <w:jc w:val="center"/>
              <w:rPr>
                <w:rFonts w:cs="Times New Roman"/>
                <w:iCs/>
                <w:sz w:val="20"/>
                <w:szCs w:val="20"/>
              </w:rPr>
            </w:pPr>
            <w:r w:rsidRPr="001C431F">
              <w:rPr>
                <w:rFonts w:cs="Times New Roman"/>
                <w:iCs/>
                <w:sz w:val="20"/>
                <w:szCs w:val="20"/>
              </w:rPr>
              <w:t>0</w:t>
            </w:r>
          </w:p>
        </w:tc>
        <w:tc>
          <w:tcPr>
            <w:tcW w:w="567" w:type="pct"/>
          </w:tcPr>
          <w:p w14:paraId="585C3207" w14:textId="77777777" w:rsidR="00C04B19" w:rsidRPr="001C431F" w:rsidRDefault="00C04B19" w:rsidP="00D8786F">
            <w:pPr>
              <w:spacing w:after="0" w:line="240" w:lineRule="auto"/>
              <w:jc w:val="center"/>
              <w:rPr>
                <w:rFonts w:cs="Times New Roman"/>
                <w:iCs/>
                <w:sz w:val="20"/>
                <w:szCs w:val="20"/>
              </w:rPr>
            </w:pPr>
            <w:r w:rsidRPr="001C431F">
              <w:rPr>
                <w:rFonts w:cs="Times New Roman"/>
                <w:iCs/>
                <w:sz w:val="20"/>
                <w:szCs w:val="20"/>
              </w:rPr>
              <w:t>2021</w:t>
            </w:r>
          </w:p>
        </w:tc>
        <w:tc>
          <w:tcPr>
            <w:tcW w:w="545" w:type="pct"/>
            <w:shd w:val="clear" w:color="auto" w:fill="auto"/>
          </w:tcPr>
          <w:p w14:paraId="63F82C7A" w14:textId="29BA9C8C" w:rsidR="00C04B19" w:rsidRPr="001C431F" w:rsidRDefault="00E86F7A" w:rsidP="00D8786F">
            <w:pPr>
              <w:spacing w:after="0" w:line="240" w:lineRule="auto"/>
              <w:jc w:val="center"/>
              <w:rPr>
                <w:rFonts w:cs="Times New Roman"/>
                <w:iCs/>
                <w:sz w:val="20"/>
                <w:szCs w:val="20"/>
              </w:rPr>
            </w:pPr>
            <w:r>
              <w:rPr>
                <w:rFonts w:cs="Times New Roman"/>
                <w:iCs/>
                <w:sz w:val="20"/>
                <w:szCs w:val="20"/>
              </w:rPr>
              <w:t>11</w:t>
            </w:r>
          </w:p>
        </w:tc>
        <w:tc>
          <w:tcPr>
            <w:tcW w:w="584" w:type="pct"/>
            <w:shd w:val="clear" w:color="auto" w:fill="auto"/>
          </w:tcPr>
          <w:p w14:paraId="42CF40C7" w14:textId="77777777" w:rsidR="00C04B19" w:rsidRPr="001C431F" w:rsidRDefault="00C04B19" w:rsidP="00D8786F">
            <w:pPr>
              <w:spacing w:after="0" w:line="240" w:lineRule="auto"/>
              <w:rPr>
                <w:rFonts w:cs="Times New Roman"/>
                <w:iCs/>
                <w:sz w:val="20"/>
                <w:szCs w:val="20"/>
              </w:rPr>
            </w:pPr>
            <w:r w:rsidRPr="001C431F">
              <w:rPr>
                <w:rFonts w:cs="Times New Roman"/>
                <w:iCs/>
                <w:sz w:val="20"/>
                <w:szCs w:val="20"/>
              </w:rPr>
              <w:t>MA monitoring system</w:t>
            </w:r>
          </w:p>
        </w:tc>
        <w:tc>
          <w:tcPr>
            <w:tcW w:w="493" w:type="pct"/>
          </w:tcPr>
          <w:p w14:paraId="23F4E0D2" w14:textId="77777777" w:rsidR="00C04B19" w:rsidRPr="001C431F" w:rsidRDefault="00C04B19" w:rsidP="00D8786F">
            <w:pPr>
              <w:spacing w:after="0"/>
              <w:jc w:val="center"/>
              <w:rPr>
                <w:rFonts w:cs="Times New Roman"/>
                <w:iCs/>
                <w:sz w:val="20"/>
                <w:szCs w:val="20"/>
              </w:rPr>
            </w:pPr>
          </w:p>
        </w:tc>
      </w:tr>
    </w:tbl>
    <w:p w14:paraId="68660E4F"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2E3FD035" w14:textId="5324C756"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61233D1F"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(e)(iii) of 17(3), point (c)(iv) of Article 17(9)</w:t>
      </w:r>
    </w:p>
    <w:p w14:paraId="1FECAD20" w14:textId="77777777" w:rsidR="00C04B19" w:rsidRPr="001C431F" w:rsidRDefault="00C04B19" w:rsidP="00D8786F">
      <w:pPr>
        <w:spacing w:after="0"/>
        <w:jc w:val="both"/>
        <w:rPr>
          <w:rFonts w:cs="Times New Roman"/>
          <w:sz w:val="20"/>
          <w:szCs w:val="20"/>
        </w:rPr>
      </w:pPr>
    </w:p>
    <w:p w14:paraId="3620867E" w14:textId="3F48D9CB" w:rsidR="00E74E83" w:rsidRDefault="00E74E83" w:rsidP="00E74E83">
      <w:pPr>
        <w:spacing w:after="0" w:line="259" w:lineRule="auto"/>
        <w:jc w:val="both"/>
        <w:rPr>
          <w:rFonts w:cs="Times New Roman"/>
          <w:sz w:val="20"/>
          <w:szCs w:val="20"/>
        </w:rPr>
      </w:pPr>
      <w:r>
        <w:rPr>
          <w:rFonts w:cs="Times New Roman"/>
          <w:sz w:val="20"/>
          <w:szCs w:val="20"/>
        </w:rPr>
        <w:t>Direct t</w:t>
      </w:r>
      <w:r w:rsidRPr="001C431F">
        <w:rPr>
          <w:rFonts w:cs="Times New Roman"/>
          <w:sz w:val="20"/>
          <w:szCs w:val="20"/>
        </w:rPr>
        <w:t>arget groups</w:t>
      </w:r>
      <w:r>
        <w:rPr>
          <w:rFonts w:cs="Times New Roman"/>
          <w:sz w:val="20"/>
          <w:szCs w:val="20"/>
        </w:rPr>
        <w:t xml:space="preserve"> (indicative list of potential beneficiaries)</w:t>
      </w:r>
      <w:r w:rsidRPr="001C431F">
        <w:rPr>
          <w:rFonts w:cs="Times New Roman"/>
          <w:sz w:val="20"/>
          <w:szCs w:val="20"/>
        </w:rPr>
        <w:t xml:space="preserve"> of </w:t>
      </w:r>
      <w:r>
        <w:rPr>
          <w:rFonts w:cs="Times New Roman"/>
          <w:sz w:val="20"/>
          <w:szCs w:val="20"/>
        </w:rPr>
        <w:t>open call supporting schemes are:</w:t>
      </w:r>
    </w:p>
    <w:p w14:paraId="6BAC4DC5" w14:textId="0542061D" w:rsidR="00410CED" w:rsidRPr="00FC3D97" w:rsidRDefault="00410CED" w:rsidP="00410CED">
      <w:pPr>
        <w:pStyle w:val="Listaszerbekezds"/>
        <w:numPr>
          <w:ilvl w:val="0"/>
          <w:numId w:val="11"/>
        </w:numPr>
        <w:spacing w:after="0"/>
        <w:jc w:val="both"/>
        <w:rPr>
          <w:rFonts w:cs="Times New Roman"/>
          <w:sz w:val="20"/>
          <w:szCs w:val="20"/>
        </w:rPr>
      </w:pPr>
      <w:r w:rsidRPr="00FC3D97">
        <w:rPr>
          <w:rFonts w:cs="Times New Roman"/>
          <w:sz w:val="20"/>
          <w:szCs w:val="20"/>
        </w:rPr>
        <w:t>national, regional, and local public authorities</w:t>
      </w:r>
      <w:r w:rsidRPr="00FC3D97">
        <w:t xml:space="preserve"> </w:t>
      </w:r>
      <w:r w:rsidRPr="00FC3D97">
        <w:rPr>
          <w:rFonts w:cs="Times New Roman"/>
          <w:sz w:val="20"/>
          <w:szCs w:val="20"/>
        </w:rPr>
        <w:t>and bodies governed by public law</w:t>
      </w:r>
      <w:r w:rsidRPr="00FC3D97" w:rsidDel="00A66719">
        <w:rPr>
          <w:rFonts w:cs="Times New Roman"/>
          <w:sz w:val="20"/>
          <w:szCs w:val="20"/>
        </w:rPr>
        <w:t xml:space="preserve"> </w:t>
      </w:r>
      <w:r w:rsidRPr="00FC3D97">
        <w:rPr>
          <w:rFonts w:cs="Times New Roman"/>
          <w:sz w:val="20"/>
          <w:szCs w:val="20"/>
        </w:rPr>
        <w:t xml:space="preserve">, </w:t>
      </w:r>
    </w:p>
    <w:p w14:paraId="4C306F09" w14:textId="77777777" w:rsidR="00410CED" w:rsidRPr="00FC3D97" w:rsidRDefault="00410CED" w:rsidP="00410CED">
      <w:pPr>
        <w:pStyle w:val="Listaszerbekezds"/>
        <w:numPr>
          <w:ilvl w:val="0"/>
          <w:numId w:val="11"/>
        </w:numPr>
        <w:spacing w:after="0"/>
        <w:jc w:val="both"/>
        <w:rPr>
          <w:rFonts w:cs="Times New Roman"/>
          <w:sz w:val="20"/>
          <w:szCs w:val="20"/>
        </w:rPr>
      </w:pPr>
      <w:r w:rsidRPr="00FC3D97">
        <w:rPr>
          <w:rFonts w:cs="Times New Roman"/>
          <w:sz w:val="20"/>
          <w:szCs w:val="20"/>
        </w:rPr>
        <w:t>regional and local development agencies</w:t>
      </w:r>
      <w:r>
        <w:rPr>
          <w:rFonts w:cs="Times New Roman"/>
          <w:sz w:val="20"/>
          <w:szCs w:val="20"/>
        </w:rPr>
        <w:t>,</w:t>
      </w:r>
    </w:p>
    <w:p w14:paraId="79207878" w14:textId="53ADA469" w:rsidR="00410CED" w:rsidRPr="00872C85" w:rsidRDefault="00410CED" w:rsidP="00410CED">
      <w:pPr>
        <w:pStyle w:val="Listaszerbekezds"/>
        <w:numPr>
          <w:ilvl w:val="0"/>
          <w:numId w:val="11"/>
        </w:numPr>
        <w:spacing w:after="0"/>
        <w:jc w:val="both"/>
        <w:rPr>
          <w:rFonts w:cs="Times New Roman"/>
          <w:sz w:val="20"/>
          <w:szCs w:val="20"/>
        </w:rPr>
      </w:pPr>
      <w:r>
        <w:rPr>
          <w:rFonts w:cs="Times New Roman"/>
          <w:sz w:val="20"/>
          <w:szCs w:val="20"/>
        </w:rPr>
        <w:t>organisations dealing with the provision of civil protection and assistance in natural disasters</w:t>
      </w:r>
      <w:r w:rsidRPr="00872C85">
        <w:rPr>
          <w:rFonts w:cs="Times New Roman"/>
          <w:sz w:val="20"/>
          <w:szCs w:val="20"/>
        </w:rPr>
        <w:t xml:space="preserve">, </w:t>
      </w:r>
    </w:p>
    <w:p w14:paraId="7F68F815" w14:textId="79022ED8" w:rsidR="00410CED" w:rsidRDefault="00410CED" w:rsidP="00410CED">
      <w:pPr>
        <w:pStyle w:val="Listaszerbekezds"/>
        <w:numPr>
          <w:ilvl w:val="0"/>
          <w:numId w:val="11"/>
        </w:numPr>
        <w:spacing w:after="0"/>
        <w:jc w:val="both"/>
        <w:rPr>
          <w:rFonts w:cs="Times New Roman"/>
          <w:sz w:val="20"/>
          <w:szCs w:val="20"/>
        </w:rPr>
      </w:pPr>
      <w:r w:rsidRPr="00D729F2">
        <w:rPr>
          <w:rFonts w:cs="Times New Roman"/>
          <w:sz w:val="20"/>
          <w:szCs w:val="20"/>
        </w:rPr>
        <w:t>o</w:t>
      </w:r>
      <w:r>
        <w:rPr>
          <w:rFonts w:cs="Times New Roman"/>
          <w:sz w:val="20"/>
          <w:szCs w:val="20"/>
        </w:rPr>
        <w:t>r</w:t>
      </w:r>
      <w:r w:rsidRPr="00D729F2">
        <w:rPr>
          <w:rFonts w:cs="Times New Roman"/>
          <w:sz w:val="20"/>
          <w:szCs w:val="20"/>
        </w:rPr>
        <w:t>ganisations</w:t>
      </w:r>
      <w:r>
        <w:rPr>
          <w:rFonts w:cs="Times New Roman"/>
          <w:sz w:val="20"/>
          <w:szCs w:val="20"/>
        </w:rPr>
        <w:t xml:space="preserve"> acting in the field of climate change adapatation and disaster risk preventio</w:t>
      </w:r>
      <w:r w:rsidRPr="00B1222F">
        <w:rPr>
          <w:rFonts w:cs="Times New Roman"/>
          <w:sz w:val="20"/>
          <w:szCs w:val="20"/>
        </w:rPr>
        <w:t>n,</w:t>
      </w:r>
    </w:p>
    <w:p w14:paraId="6DBA8961" w14:textId="3313F4E3" w:rsidR="00410CED" w:rsidRDefault="00410CED" w:rsidP="00410CED">
      <w:pPr>
        <w:pStyle w:val="Listaszerbekezds"/>
        <w:numPr>
          <w:ilvl w:val="0"/>
          <w:numId w:val="11"/>
        </w:numPr>
        <w:spacing w:after="0"/>
        <w:jc w:val="both"/>
        <w:rPr>
          <w:rFonts w:cs="Times New Roman"/>
          <w:sz w:val="20"/>
          <w:szCs w:val="20"/>
        </w:rPr>
      </w:pPr>
      <w:r>
        <w:rPr>
          <w:rFonts w:cs="Times New Roman"/>
          <w:sz w:val="20"/>
          <w:szCs w:val="20"/>
        </w:rPr>
        <w:t>civil protection entities</w:t>
      </w:r>
      <w:r w:rsidRPr="00872C85">
        <w:rPr>
          <w:rFonts w:cs="Times New Roman"/>
          <w:sz w:val="20"/>
          <w:szCs w:val="20"/>
        </w:rPr>
        <w:t xml:space="preserve">, </w:t>
      </w:r>
    </w:p>
    <w:p w14:paraId="34D2FF3F" w14:textId="77777777" w:rsidR="00410CED" w:rsidRDefault="00410CED" w:rsidP="00410CED">
      <w:pPr>
        <w:pStyle w:val="Listaszerbekezds"/>
        <w:numPr>
          <w:ilvl w:val="0"/>
          <w:numId w:val="11"/>
        </w:numPr>
        <w:spacing w:after="0"/>
        <w:jc w:val="both"/>
        <w:rPr>
          <w:rFonts w:cs="Times New Roman"/>
          <w:sz w:val="20"/>
          <w:szCs w:val="20"/>
        </w:rPr>
      </w:pPr>
      <w:r>
        <w:rPr>
          <w:rFonts w:cs="Times New Roman"/>
          <w:sz w:val="20"/>
          <w:szCs w:val="20"/>
        </w:rPr>
        <w:t>emergency call centres</w:t>
      </w:r>
      <w:r w:rsidRPr="00FC3D97">
        <w:rPr>
          <w:rFonts w:cs="Times New Roman"/>
          <w:sz w:val="20"/>
          <w:szCs w:val="20"/>
        </w:rPr>
        <w:t xml:space="preserve"> </w:t>
      </w:r>
    </w:p>
    <w:p w14:paraId="28353CC2" w14:textId="2A7ECBBD" w:rsidR="00410CED" w:rsidRPr="00FC3D97" w:rsidRDefault="00410CED" w:rsidP="00410CED">
      <w:pPr>
        <w:pStyle w:val="Listaszerbekezds"/>
        <w:numPr>
          <w:ilvl w:val="0"/>
          <w:numId w:val="11"/>
        </w:numPr>
        <w:spacing w:after="0"/>
        <w:jc w:val="both"/>
        <w:rPr>
          <w:rFonts w:cs="Times New Roman"/>
          <w:sz w:val="20"/>
          <w:szCs w:val="20"/>
        </w:rPr>
      </w:pPr>
      <w:r>
        <w:rPr>
          <w:rFonts w:cs="Times New Roman"/>
          <w:sz w:val="20"/>
          <w:szCs w:val="20"/>
        </w:rPr>
        <w:t>public health institutes,</w:t>
      </w:r>
    </w:p>
    <w:p w14:paraId="5455C40F" w14:textId="77777777" w:rsidR="00410CED" w:rsidRDefault="00410CED" w:rsidP="00410CED">
      <w:pPr>
        <w:pStyle w:val="Listaszerbekezds"/>
        <w:numPr>
          <w:ilvl w:val="0"/>
          <w:numId w:val="11"/>
        </w:numPr>
        <w:spacing w:after="0"/>
        <w:jc w:val="both"/>
        <w:rPr>
          <w:rFonts w:cs="Times New Roman"/>
          <w:sz w:val="20"/>
          <w:szCs w:val="20"/>
        </w:rPr>
      </w:pPr>
      <w:r w:rsidRPr="001C431F">
        <w:rPr>
          <w:rFonts w:cs="Times New Roman"/>
          <w:sz w:val="20"/>
          <w:szCs w:val="20"/>
        </w:rPr>
        <w:t xml:space="preserve">public institutions </w:t>
      </w:r>
      <w:r w:rsidRPr="00D729F2">
        <w:rPr>
          <w:rFonts w:cs="Times New Roman"/>
          <w:sz w:val="20"/>
          <w:szCs w:val="20"/>
        </w:rPr>
        <w:t xml:space="preserve">for management of protected areas </w:t>
      </w:r>
      <w:r w:rsidRPr="001C431F">
        <w:rPr>
          <w:rFonts w:cs="Times New Roman"/>
          <w:sz w:val="20"/>
          <w:szCs w:val="20"/>
        </w:rPr>
        <w:t>dealing with nature protection and land use</w:t>
      </w:r>
      <w:r>
        <w:rPr>
          <w:rFonts w:cs="Times New Roman"/>
          <w:sz w:val="20"/>
          <w:szCs w:val="20"/>
        </w:rPr>
        <w:t xml:space="preserve">, including </w:t>
      </w:r>
      <w:r w:rsidRPr="001C431F">
        <w:rPr>
          <w:rFonts w:cs="Times New Roman"/>
          <w:sz w:val="20"/>
          <w:szCs w:val="20"/>
        </w:rPr>
        <w:t>national parks, nature parks</w:t>
      </w:r>
      <w:r w:rsidRPr="00787F05">
        <w:rPr>
          <w:rFonts w:cs="Times New Roman"/>
          <w:sz w:val="20"/>
          <w:szCs w:val="20"/>
        </w:rPr>
        <w:t xml:space="preserve"> </w:t>
      </w:r>
      <w:r>
        <w:rPr>
          <w:rFonts w:cs="Times New Roman"/>
          <w:sz w:val="20"/>
          <w:szCs w:val="20"/>
        </w:rPr>
        <w:t xml:space="preserve">and </w:t>
      </w:r>
      <w:r w:rsidRPr="00BC7918">
        <w:rPr>
          <w:rFonts w:cs="Times New Roman"/>
          <w:sz w:val="20"/>
          <w:szCs w:val="20"/>
        </w:rPr>
        <w:t xml:space="preserve">county-level public institutions for management of </w:t>
      </w:r>
      <w:r>
        <w:rPr>
          <w:rFonts w:cs="Times New Roman"/>
          <w:sz w:val="20"/>
          <w:szCs w:val="20"/>
        </w:rPr>
        <w:t>protected</w:t>
      </w:r>
      <w:r w:rsidRPr="00BC7918">
        <w:rPr>
          <w:rFonts w:cs="Times New Roman"/>
          <w:sz w:val="20"/>
          <w:szCs w:val="20"/>
        </w:rPr>
        <w:t xml:space="preserve"> areas</w:t>
      </w:r>
    </w:p>
    <w:p w14:paraId="76ACCDB1" w14:textId="77777777" w:rsidR="00410CED" w:rsidRDefault="00410CED" w:rsidP="00410CED">
      <w:pPr>
        <w:pStyle w:val="Listaszerbekezds"/>
        <w:numPr>
          <w:ilvl w:val="0"/>
          <w:numId w:val="11"/>
        </w:numPr>
        <w:spacing w:after="0"/>
        <w:jc w:val="both"/>
        <w:rPr>
          <w:rFonts w:cs="Times New Roman"/>
          <w:sz w:val="20"/>
          <w:szCs w:val="20"/>
        </w:rPr>
      </w:pPr>
      <w:r>
        <w:rPr>
          <w:rFonts w:cs="Times New Roman"/>
          <w:sz w:val="20"/>
          <w:szCs w:val="20"/>
        </w:rPr>
        <w:t xml:space="preserve">national and regional/local level </w:t>
      </w:r>
      <w:r w:rsidRPr="00BC7918">
        <w:rPr>
          <w:rFonts w:cs="Times New Roman"/>
          <w:sz w:val="20"/>
          <w:szCs w:val="20"/>
        </w:rPr>
        <w:t>water management bodies,</w:t>
      </w:r>
    </w:p>
    <w:p w14:paraId="1B9DBEF3" w14:textId="0DB3301F" w:rsidR="00410CED" w:rsidRDefault="00410CED" w:rsidP="00410CED">
      <w:pPr>
        <w:pStyle w:val="Listaszerbekezds"/>
        <w:numPr>
          <w:ilvl w:val="0"/>
          <w:numId w:val="11"/>
        </w:numPr>
        <w:spacing w:after="0"/>
        <w:jc w:val="both"/>
        <w:rPr>
          <w:rFonts w:cs="Times New Roman"/>
          <w:sz w:val="20"/>
          <w:szCs w:val="20"/>
        </w:rPr>
      </w:pPr>
      <w:r w:rsidRPr="00BC7918">
        <w:rPr>
          <w:rFonts w:cs="Times New Roman"/>
          <w:sz w:val="20"/>
          <w:szCs w:val="20"/>
        </w:rPr>
        <w:t>state forest management companies</w:t>
      </w:r>
      <w:r>
        <w:rPr>
          <w:rFonts w:cs="Times New Roman"/>
          <w:sz w:val="20"/>
          <w:szCs w:val="20"/>
        </w:rPr>
        <w:t>,</w:t>
      </w:r>
    </w:p>
    <w:p w14:paraId="1941F627" w14:textId="7DB53113" w:rsidR="00410CED" w:rsidRDefault="00410CED" w:rsidP="00410CED">
      <w:pPr>
        <w:pStyle w:val="Listaszerbekezds"/>
        <w:numPr>
          <w:ilvl w:val="0"/>
          <w:numId w:val="11"/>
        </w:numPr>
        <w:spacing w:after="0"/>
        <w:jc w:val="both"/>
        <w:rPr>
          <w:rFonts w:cs="Times New Roman"/>
          <w:sz w:val="20"/>
          <w:szCs w:val="20"/>
        </w:rPr>
      </w:pPr>
      <w:r w:rsidRPr="00130057">
        <w:rPr>
          <w:rFonts w:cs="Times New Roman"/>
          <w:sz w:val="20"/>
          <w:szCs w:val="20"/>
        </w:rPr>
        <w:t>utility</w:t>
      </w:r>
      <w:r w:rsidR="003B27EF" w:rsidRPr="00130057">
        <w:rPr>
          <w:rFonts w:cs="Times New Roman"/>
          <w:sz w:val="20"/>
          <w:szCs w:val="20"/>
        </w:rPr>
        <w:t xml:space="preserve"> (including water </w:t>
      </w:r>
      <w:r w:rsidR="005B3976" w:rsidRPr="00130057">
        <w:rPr>
          <w:rFonts w:cs="Times New Roman"/>
          <w:sz w:val="20"/>
          <w:szCs w:val="20"/>
        </w:rPr>
        <w:t xml:space="preserve">and waste </w:t>
      </w:r>
      <w:r w:rsidR="003B27EF" w:rsidRPr="00130057">
        <w:rPr>
          <w:rFonts w:cs="Times New Roman"/>
          <w:sz w:val="20"/>
          <w:szCs w:val="20"/>
        </w:rPr>
        <w:t>management)</w:t>
      </w:r>
      <w:r w:rsidRPr="00130057">
        <w:rPr>
          <w:rFonts w:cs="Times New Roman"/>
          <w:sz w:val="20"/>
          <w:szCs w:val="20"/>
        </w:rPr>
        <w:t xml:space="preserve"> companies,</w:t>
      </w:r>
    </w:p>
    <w:p w14:paraId="7BBD8602" w14:textId="7396AA66" w:rsidR="00410CED" w:rsidRDefault="00410CED" w:rsidP="00410CED">
      <w:pPr>
        <w:pStyle w:val="Listaszerbekezds"/>
        <w:numPr>
          <w:ilvl w:val="0"/>
          <w:numId w:val="11"/>
        </w:numPr>
        <w:spacing w:after="0"/>
        <w:jc w:val="both"/>
        <w:rPr>
          <w:rFonts w:cs="Times New Roman"/>
          <w:sz w:val="20"/>
          <w:szCs w:val="20"/>
        </w:rPr>
      </w:pPr>
      <w:r w:rsidRPr="001C431F">
        <w:rPr>
          <w:rFonts w:cs="Times New Roman"/>
          <w:sz w:val="20"/>
          <w:szCs w:val="20"/>
        </w:rPr>
        <w:t>universities and research institution</w:t>
      </w:r>
      <w:r>
        <w:rPr>
          <w:rFonts w:cs="Times New Roman"/>
          <w:sz w:val="20"/>
          <w:szCs w:val="20"/>
        </w:rPr>
        <w:t xml:space="preserve">s, </w:t>
      </w:r>
      <w:r w:rsidRPr="00FE5773">
        <w:rPr>
          <w:rFonts w:cs="Times New Roman"/>
          <w:sz w:val="20"/>
          <w:szCs w:val="20"/>
        </w:rPr>
        <w:t>dealing with methodological support for investigations, preparatory actions, impact assessments</w:t>
      </w:r>
      <w:r>
        <w:rPr>
          <w:rFonts w:cs="Times New Roman"/>
          <w:sz w:val="20"/>
          <w:szCs w:val="20"/>
        </w:rPr>
        <w:t>,</w:t>
      </w:r>
    </w:p>
    <w:p w14:paraId="1CE66BF3" w14:textId="77777777" w:rsidR="001039B6" w:rsidRDefault="001039B6" w:rsidP="00410CED">
      <w:pPr>
        <w:pStyle w:val="Listaszerbekezds"/>
        <w:numPr>
          <w:ilvl w:val="0"/>
          <w:numId w:val="11"/>
        </w:numPr>
        <w:spacing w:after="0"/>
        <w:jc w:val="both"/>
        <w:rPr>
          <w:rFonts w:cs="Times New Roman"/>
          <w:sz w:val="20"/>
          <w:szCs w:val="20"/>
        </w:rPr>
      </w:pPr>
      <w:r w:rsidRPr="00457431">
        <w:rPr>
          <w:rFonts w:cs="Times New Roman"/>
          <w:sz w:val="20"/>
          <w:szCs w:val="20"/>
        </w:rPr>
        <w:t>publicly or privately owned non-governmental organisations</w:t>
      </w:r>
    </w:p>
    <w:p w14:paraId="1D68B552" w14:textId="1429A688" w:rsidR="00410CED" w:rsidRPr="00872C85" w:rsidRDefault="00410CED" w:rsidP="00410CED">
      <w:pPr>
        <w:pStyle w:val="Listaszerbekezds"/>
        <w:numPr>
          <w:ilvl w:val="0"/>
          <w:numId w:val="11"/>
        </w:numPr>
        <w:spacing w:after="0"/>
        <w:jc w:val="both"/>
        <w:rPr>
          <w:rFonts w:cs="Times New Roman"/>
          <w:sz w:val="20"/>
          <w:szCs w:val="20"/>
        </w:rPr>
      </w:pPr>
      <w:r w:rsidRPr="00872C85">
        <w:rPr>
          <w:rFonts w:cs="Times New Roman"/>
          <w:sz w:val="20"/>
          <w:szCs w:val="20"/>
        </w:rPr>
        <w:t>educational institutions,</w:t>
      </w:r>
    </w:p>
    <w:p w14:paraId="0C774BF5" w14:textId="77777777" w:rsidR="00B723CC" w:rsidRPr="001C431F" w:rsidRDefault="00B723CC" w:rsidP="00D8786F">
      <w:pPr>
        <w:spacing w:after="0" w:line="259" w:lineRule="auto"/>
        <w:jc w:val="both"/>
        <w:rPr>
          <w:rFonts w:cs="Times New Roman"/>
          <w:sz w:val="20"/>
          <w:szCs w:val="20"/>
        </w:rPr>
      </w:pPr>
    </w:p>
    <w:p w14:paraId="3BAAF501" w14:textId="50F144CD" w:rsidR="00FE5773" w:rsidRPr="00104A57" w:rsidRDefault="00C04B19" w:rsidP="00D8786F">
      <w:pPr>
        <w:spacing w:after="0" w:line="259" w:lineRule="auto"/>
        <w:jc w:val="both"/>
        <w:rPr>
          <w:rFonts w:cs="Times New Roman"/>
          <w:sz w:val="20"/>
          <w:szCs w:val="20"/>
        </w:rPr>
      </w:pPr>
      <w:r w:rsidRPr="00104A57">
        <w:rPr>
          <w:rFonts w:cs="Times New Roman"/>
          <w:sz w:val="20"/>
          <w:szCs w:val="20"/>
        </w:rPr>
        <w:t xml:space="preserve">Indirect target groups are: </w:t>
      </w:r>
    </w:p>
    <w:p w14:paraId="47791977" w14:textId="1035FDD3" w:rsidR="001039B6" w:rsidRPr="00872C85" w:rsidRDefault="001039B6" w:rsidP="001039B6">
      <w:pPr>
        <w:pStyle w:val="Listaszerbekezds"/>
        <w:numPr>
          <w:ilvl w:val="0"/>
          <w:numId w:val="11"/>
        </w:numPr>
        <w:spacing w:after="0"/>
        <w:jc w:val="both"/>
        <w:rPr>
          <w:rFonts w:cs="Times New Roman"/>
          <w:sz w:val="20"/>
          <w:szCs w:val="20"/>
        </w:rPr>
      </w:pPr>
      <w:r w:rsidRPr="00104A57">
        <w:rPr>
          <w:rFonts w:cs="Times New Roman"/>
          <w:sz w:val="20"/>
          <w:szCs w:val="20"/>
        </w:rPr>
        <w:t>land owners,</w:t>
      </w:r>
      <w:r w:rsidRPr="00872C85">
        <w:rPr>
          <w:rFonts w:cs="Times New Roman"/>
          <w:sz w:val="20"/>
          <w:szCs w:val="20"/>
        </w:rPr>
        <w:t xml:space="preserve"> </w:t>
      </w:r>
    </w:p>
    <w:p w14:paraId="0BD2B589" w14:textId="6827E43C" w:rsidR="001039B6" w:rsidRDefault="001039B6" w:rsidP="001039B6">
      <w:pPr>
        <w:pStyle w:val="Listaszerbekezds"/>
        <w:numPr>
          <w:ilvl w:val="0"/>
          <w:numId w:val="11"/>
        </w:numPr>
        <w:spacing w:after="0"/>
        <w:jc w:val="both"/>
        <w:rPr>
          <w:rFonts w:cs="Times New Roman"/>
          <w:sz w:val="20"/>
          <w:szCs w:val="20"/>
        </w:rPr>
      </w:pPr>
      <w:r w:rsidRPr="00104A57">
        <w:rPr>
          <w:rFonts w:cs="Times New Roman"/>
          <w:sz w:val="20"/>
          <w:szCs w:val="20"/>
        </w:rPr>
        <w:t>agricultural producers,</w:t>
      </w:r>
    </w:p>
    <w:p w14:paraId="38CD04D9" w14:textId="77777777" w:rsidR="001039B6" w:rsidRDefault="001039B6" w:rsidP="001039B6">
      <w:pPr>
        <w:pStyle w:val="Listaszerbekezds"/>
        <w:numPr>
          <w:ilvl w:val="0"/>
          <w:numId w:val="11"/>
        </w:numPr>
        <w:spacing w:after="0"/>
        <w:jc w:val="both"/>
        <w:rPr>
          <w:rFonts w:cs="Times New Roman"/>
          <w:sz w:val="20"/>
          <w:szCs w:val="20"/>
        </w:rPr>
      </w:pPr>
      <w:r w:rsidRPr="00104A57">
        <w:rPr>
          <w:rFonts w:cs="Times New Roman"/>
          <w:sz w:val="20"/>
          <w:szCs w:val="20"/>
        </w:rPr>
        <w:t>the local population,</w:t>
      </w:r>
    </w:p>
    <w:p w14:paraId="2D8B114D" w14:textId="60F806CF" w:rsidR="001039B6" w:rsidRDefault="001039B6" w:rsidP="001039B6">
      <w:pPr>
        <w:pStyle w:val="Listaszerbekezds"/>
        <w:numPr>
          <w:ilvl w:val="0"/>
          <w:numId w:val="11"/>
        </w:numPr>
        <w:spacing w:after="0"/>
        <w:jc w:val="both"/>
        <w:rPr>
          <w:rFonts w:cs="Times New Roman"/>
          <w:sz w:val="20"/>
          <w:szCs w:val="20"/>
        </w:rPr>
      </w:pPr>
      <w:r w:rsidRPr="00872C85">
        <w:rPr>
          <w:rFonts w:cs="Times New Roman"/>
          <w:sz w:val="20"/>
          <w:szCs w:val="20"/>
        </w:rPr>
        <w:t xml:space="preserve"> </w:t>
      </w:r>
      <w:r w:rsidRPr="00104A57">
        <w:rPr>
          <w:rFonts w:cs="Times New Roman"/>
          <w:sz w:val="20"/>
          <w:szCs w:val="20"/>
        </w:rPr>
        <w:t>students, pupils</w:t>
      </w:r>
      <w:r>
        <w:rPr>
          <w:rFonts w:cs="Times New Roman"/>
          <w:sz w:val="20"/>
          <w:szCs w:val="20"/>
        </w:rPr>
        <w:t>,</w:t>
      </w:r>
    </w:p>
    <w:p w14:paraId="262A0C97" w14:textId="3631CB15" w:rsidR="001039B6" w:rsidRDefault="001039B6" w:rsidP="001039B6">
      <w:pPr>
        <w:pStyle w:val="Listaszerbekezds"/>
        <w:numPr>
          <w:ilvl w:val="0"/>
          <w:numId w:val="11"/>
        </w:numPr>
        <w:spacing w:after="0"/>
        <w:jc w:val="both"/>
        <w:rPr>
          <w:rFonts w:cs="Times New Roman"/>
          <w:sz w:val="20"/>
          <w:szCs w:val="20"/>
        </w:rPr>
      </w:pPr>
      <w:r w:rsidRPr="00104A57">
        <w:rPr>
          <w:rFonts w:cs="Times New Roman"/>
          <w:sz w:val="20"/>
          <w:szCs w:val="20"/>
        </w:rPr>
        <w:t>tourists and visitors in the area</w:t>
      </w:r>
    </w:p>
    <w:p w14:paraId="720F13D7" w14:textId="77777777" w:rsidR="001039B6" w:rsidRDefault="001039B6" w:rsidP="00D8786F">
      <w:pPr>
        <w:spacing w:after="0" w:line="259" w:lineRule="auto"/>
        <w:jc w:val="both"/>
        <w:rPr>
          <w:rFonts w:cs="Times New Roman"/>
          <w:sz w:val="20"/>
          <w:szCs w:val="20"/>
        </w:rPr>
      </w:pPr>
    </w:p>
    <w:p w14:paraId="05562FF6" w14:textId="52E94423"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567A9CE0"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(e)(iv) of 17(3)</w:t>
      </w:r>
    </w:p>
    <w:p w14:paraId="5CC9DD34" w14:textId="77777777" w:rsidR="00E91CB7" w:rsidRDefault="00E91CB7" w:rsidP="00D8786F">
      <w:pPr>
        <w:spacing w:after="0" w:line="259" w:lineRule="auto"/>
        <w:jc w:val="both"/>
        <w:rPr>
          <w:rFonts w:cs="Times New Roman"/>
          <w:sz w:val="20"/>
          <w:szCs w:val="20"/>
        </w:rPr>
      </w:pPr>
    </w:p>
    <w:p w14:paraId="42BC8405" w14:textId="6C79C4A3" w:rsidR="00C04B19" w:rsidRPr="001C431F" w:rsidRDefault="00C04B19" w:rsidP="00D8786F">
      <w:pPr>
        <w:spacing w:after="0" w:line="259" w:lineRule="auto"/>
        <w:jc w:val="both"/>
        <w:rPr>
          <w:rFonts w:cs="Times New Roman"/>
          <w:sz w:val="20"/>
          <w:szCs w:val="20"/>
        </w:rPr>
      </w:pPr>
      <w:r w:rsidRPr="001C431F">
        <w:rPr>
          <w:rFonts w:cs="Times New Roman"/>
          <w:sz w:val="20"/>
          <w:szCs w:val="20"/>
        </w:rPr>
        <w:t xml:space="preserve">The whole programme area is targeted by all interventions, however emphasis will be put on parts of the border areas and territories where high ecological value are located. </w:t>
      </w:r>
    </w:p>
    <w:p w14:paraId="4EE20BF6"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50F1BCB9" w14:textId="59E7E07C"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64E1F5AC"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(e)(v) of Article 17(3)</w:t>
      </w:r>
    </w:p>
    <w:p w14:paraId="4B9AB9F9" w14:textId="77777777" w:rsidR="00C04B19" w:rsidRPr="001C431F" w:rsidRDefault="00C04B19" w:rsidP="00D8786F">
      <w:pPr>
        <w:spacing w:after="0" w:line="259" w:lineRule="auto"/>
        <w:jc w:val="both"/>
        <w:rPr>
          <w:rFonts w:cs="Times New Roman"/>
          <w:sz w:val="20"/>
          <w:szCs w:val="20"/>
        </w:rPr>
      </w:pPr>
      <w:r w:rsidRPr="001C431F">
        <w:rPr>
          <w:rFonts w:cs="Times New Roman"/>
          <w:sz w:val="20"/>
          <w:szCs w:val="20"/>
        </w:rPr>
        <w:t>No financial instruments will be used.</w:t>
      </w:r>
    </w:p>
    <w:p w14:paraId="09DD7448" w14:textId="77777777"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p>
    <w:p w14:paraId="0FC29413" w14:textId="2F9BD2DC" w:rsidR="00C04B19" w:rsidRPr="001C431F" w:rsidRDefault="00C04B19"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p>
    <w:p w14:paraId="36B74CEF" w14:textId="77777777" w:rsidR="00C04B19" w:rsidRPr="001C431F" w:rsidRDefault="00C04B19"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Pr="001C431F">
        <w:rPr>
          <w:rFonts w:eastAsia="Times New Roman" w:cs="Times New Roman"/>
          <w:i/>
          <w:noProof/>
          <w:color w:val="000000"/>
          <w:sz w:val="20"/>
          <w:szCs w:val="20"/>
          <w:lang w:val="en-IE" w:eastAsia="en-GB"/>
        </w:rPr>
        <w:t xml:space="preserve">point </w:t>
      </w:r>
      <w:r w:rsidRPr="001C431F">
        <w:rPr>
          <w:rFonts w:eastAsia="Times New Roman" w:cs="Times New Roman"/>
          <w:i/>
          <w:noProof/>
          <w:color w:val="000000"/>
          <w:sz w:val="20"/>
          <w:szCs w:val="20"/>
          <w:lang w:eastAsia="en-GB"/>
        </w:rPr>
        <w:t>(e)(vi) of</w:t>
      </w:r>
      <w:r w:rsidRPr="001C431F">
        <w:rPr>
          <w:rFonts w:eastAsia="Times New Roman" w:cs="Times New Roman"/>
          <w:i/>
          <w:noProof/>
          <w:color w:val="000000"/>
          <w:sz w:val="20"/>
          <w:szCs w:val="20"/>
          <w:lang w:val="en-IE" w:eastAsia="en-GB"/>
        </w:rPr>
        <w:t xml:space="preserve"> Article 17(3), point </w:t>
      </w:r>
      <w:r w:rsidRPr="001C431F">
        <w:rPr>
          <w:rFonts w:eastAsia="Times New Roman" w:cs="Times New Roman"/>
          <w:i/>
          <w:noProof/>
          <w:color w:val="000000"/>
          <w:sz w:val="20"/>
          <w:szCs w:val="20"/>
          <w:lang w:eastAsia="en-GB"/>
        </w:rPr>
        <w:t>(c)(v) of</w:t>
      </w:r>
      <w:r w:rsidRPr="001C431F">
        <w:rPr>
          <w:rFonts w:eastAsia="Times New Roman" w:cs="Times New Roman"/>
          <w:i/>
          <w:noProof/>
          <w:color w:val="000000"/>
          <w:sz w:val="20"/>
          <w:szCs w:val="20"/>
          <w:lang w:val="en-IE" w:eastAsia="en-GB"/>
        </w:rPr>
        <w:t xml:space="preserve"> Article 17(9)</w:t>
      </w:r>
    </w:p>
    <w:p w14:paraId="310F30DC" w14:textId="77777777" w:rsidR="00C04B19" w:rsidRPr="001C431F" w:rsidRDefault="00C04B19"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827"/>
        <w:gridCol w:w="1613"/>
        <w:gridCol w:w="1858"/>
        <w:gridCol w:w="1180"/>
        <w:gridCol w:w="2582"/>
      </w:tblGrid>
      <w:tr w:rsidR="00C04B19" w:rsidRPr="00A23750" w14:paraId="2576A1E7" w14:textId="77777777" w:rsidTr="00C04B19">
        <w:tc>
          <w:tcPr>
            <w:tcW w:w="1870" w:type="dxa"/>
          </w:tcPr>
          <w:p w14:paraId="2ED23F11"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52CA2C2B"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310D41EB"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64A6951B"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65B32A9C"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798"/>
        <w:gridCol w:w="1599"/>
        <w:gridCol w:w="1833"/>
        <w:gridCol w:w="1294"/>
        <w:gridCol w:w="2538"/>
      </w:tblGrid>
      <w:tr w:rsidR="0014631C" w:rsidRPr="00A23750" w14:paraId="4FC6793B" w14:textId="77777777" w:rsidTr="0018543A">
        <w:tc>
          <w:tcPr>
            <w:tcW w:w="1798" w:type="dxa"/>
          </w:tcPr>
          <w:p w14:paraId="476EF9A1" w14:textId="12E22894" w:rsidR="0014631C" w:rsidRPr="001C431F" w:rsidRDefault="00A00FA6" w:rsidP="009A4C79">
            <w:pPr>
              <w:rPr>
                <w:rFonts w:eastAsia="Times New Roman" w:cs="Times New Roman"/>
                <w:iCs/>
                <w:noProof/>
                <w:sz w:val="20"/>
                <w:szCs w:val="20"/>
                <w:lang w:eastAsia="en-GB"/>
              </w:rPr>
            </w:pPr>
            <w:r>
              <w:rPr>
                <w:rFonts w:eastAsia="Times New Roman" w:cs="Times New Roman"/>
                <w:iCs/>
                <w:noProof/>
                <w:sz w:val="20"/>
                <w:szCs w:val="20"/>
                <w:lang w:eastAsia="en-GB"/>
              </w:rPr>
              <w:t>2</w:t>
            </w:r>
          </w:p>
        </w:tc>
        <w:tc>
          <w:tcPr>
            <w:tcW w:w="1599" w:type="dxa"/>
          </w:tcPr>
          <w:p w14:paraId="076B81FD" w14:textId="5DDA5537" w:rsidR="0014631C" w:rsidRPr="001C431F" w:rsidRDefault="00A00FA6" w:rsidP="009A4C79">
            <w:pPr>
              <w:rPr>
                <w:rFonts w:eastAsia="Times New Roman" w:cs="Times New Roman"/>
                <w:iCs/>
                <w:noProof/>
                <w:sz w:val="20"/>
                <w:szCs w:val="20"/>
                <w:lang w:eastAsia="en-GB"/>
              </w:rPr>
            </w:pPr>
            <w:r>
              <w:rPr>
                <w:rFonts w:eastAsia="Times New Roman" w:cs="Times New Roman"/>
                <w:iCs/>
                <w:noProof/>
                <w:sz w:val="20"/>
                <w:szCs w:val="20"/>
                <w:lang w:eastAsia="en-GB"/>
              </w:rPr>
              <w:t>ERDF</w:t>
            </w:r>
          </w:p>
        </w:tc>
        <w:tc>
          <w:tcPr>
            <w:tcW w:w="1833" w:type="dxa"/>
          </w:tcPr>
          <w:p w14:paraId="42667AFC" w14:textId="67F6C845" w:rsidR="0014631C" w:rsidRDefault="00A00FA6" w:rsidP="009A4C79">
            <w:pPr>
              <w:rPr>
                <w:rFonts w:eastAsia="Times New Roman" w:cs="Times New Roman"/>
                <w:iCs/>
                <w:noProof/>
                <w:sz w:val="20"/>
                <w:szCs w:val="20"/>
                <w:lang w:eastAsia="en-GB"/>
              </w:rPr>
            </w:pPr>
            <w:r>
              <w:rPr>
                <w:rFonts w:eastAsia="Times New Roman" w:cs="Times New Roman"/>
                <w:iCs/>
                <w:noProof/>
                <w:sz w:val="20"/>
                <w:szCs w:val="20"/>
                <w:lang w:eastAsia="en-GB"/>
              </w:rPr>
              <w:t>SO 2.4</w:t>
            </w:r>
          </w:p>
        </w:tc>
        <w:tc>
          <w:tcPr>
            <w:tcW w:w="1294" w:type="dxa"/>
          </w:tcPr>
          <w:p w14:paraId="7088F899" w14:textId="6E8E74D6" w:rsidR="0014631C" w:rsidRDefault="00A00FA6" w:rsidP="009A4C79">
            <w:pPr>
              <w:rPr>
                <w:rFonts w:eastAsia="Times New Roman" w:cs="Times New Roman"/>
                <w:iCs/>
                <w:noProof/>
                <w:sz w:val="20"/>
                <w:szCs w:val="20"/>
                <w:lang w:eastAsia="en-GB"/>
              </w:rPr>
            </w:pPr>
            <w:r w:rsidRPr="00A00FA6">
              <w:rPr>
                <w:rFonts w:eastAsia="Times New Roman" w:cs="Times New Roman"/>
                <w:iCs/>
                <w:noProof/>
                <w:sz w:val="20"/>
                <w:szCs w:val="20"/>
                <w:lang w:eastAsia="en-GB"/>
              </w:rPr>
              <w:t>058 Adaptation to climate change measures and prevention and management of climate related risks: floods and landslides</w:t>
            </w:r>
          </w:p>
        </w:tc>
        <w:tc>
          <w:tcPr>
            <w:tcW w:w="2538" w:type="dxa"/>
          </w:tcPr>
          <w:p w14:paraId="51B60ABB" w14:textId="21298C72" w:rsidR="0014631C" w:rsidRPr="001C431F" w:rsidRDefault="00E86F7A" w:rsidP="009A4C79">
            <w:pPr>
              <w:rPr>
                <w:rFonts w:eastAsia="Times New Roman" w:cs="Times New Roman"/>
                <w:iCs/>
                <w:noProof/>
                <w:sz w:val="20"/>
                <w:szCs w:val="20"/>
                <w:lang w:eastAsia="en-GB"/>
              </w:rPr>
            </w:pPr>
            <w:r>
              <w:rPr>
                <w:rFonts w:eastAsia="Times New Roman" w:cs="Times New Roman"/>
                <w:iCs/>
                <w:noProof/>
                <w:sz w:val="20"/>
                <w:szCs w:val="20"/>
                <w:lang w:eastAsia="en-GB"/>
              </w:rPr>
              <w:t>9</w:t>
            </w:r>
            <w:r w:rsidR="00EF582A">
              <w:rPr>
                <w:rFonts w:eastAsia="Times New Roman" w:cs="Times New Roman"/>
                <w:iCs/>
                <w:noProof/>
                <w:sz w:val="20"/>
                <w:szCs w:val="20"/>
                <w:lang w:eastAsia="en-GB"/>
              </w:rPr>
              <w:t> </w:t>
            </w:r>
            <w:r>
              <w:rPr>
                <w:rFonts w:eastAsia="Times New Roman" w:cs="Times New Roman"/>
                <w:iCs/>
                <w:noProof/>
                <w:sz w:val="20"/>
                <w:szCs w:val="20"/>
                <w:lang w:eastAsia="en-GB"/>
              </w:rPr>
              <w:t>491</w:t>
            </w:r>
            <w:r w:rsidR="00EF582A">
              <w:rPr>
                <w:rFonts w:eastAsia="Times New Roman" w:cs="Times New Roman"/>
                <w:iCs/>
                <w:noProof/>
                <w:sz w:val="20"/>
                <w:szCs w:val="20"/>
                <w:lang w:eastAsia="en-GB"/>
              </w:rPr>
              <w:t> </w:t>
            </w:r>
            <w:r>
              <w:rPr>
                <w:rFonts w:eastAsia="Times New Roman" w:cs="Times New Roman"/>
                <w:iCs/>
                <w:noProof/>
                <w:sz w:val="20"/>
                <w:szCs w:val="20"/>
                <w:lang w:eastAsia="en-GB"/>
              </w:rPr>
              <w:t>000</w:t>
            </w:r>
            <w:r w:rsidR="00EF582A">
              <w:rPr>
                <w:rFonts w:eastAsia="Times New Roman" w:cs="Times New Roman"/>
                <w:iCs/>
                <w:noProof/>
                <w:sz w:val="20"/>
                <w:szCs w:val="20"/>
                <w:lang w:eastAsia="en-GB"/>
              </w:rPr>
              <w:t>,00</w:t>
            </w:r>
          </w:p>
        </w:tc>
      </w:tr>
    </w:tbl>
    <w:p w14:paraId="0922E1C9" w14:textId="77777777" w:rsidR="00C04B19" w:rsidRPr="001C431F" w:rsidRDefault="00C04B19" w:rsidP="00D8786F">
      <w:pPr>
        <w:spacing w:after="0" w:line="240" w:lineRule="auto"/>
        <w:jc w:val="both"/>
        <w:rPr>
          <w:rFonts w:eastAsia="Times New Roman" w:cs="Times New Roman"/>
          <w:iCs/>
          <w:noProof/>
          <w:sz w:val="20"/>
          <w:szCs w:val="20"/>
          <w:lang w:eastAsia="en-GB"/>
        </w:rPr>
      </w:pPr>
    </w:p>
    <w:p w14:paraId="1A3C87EE"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27"/>
        <w:gridCol w:w="1613"/>
        <w:gridCol w:w="1858"/>
        <w:gridCol w:w="1180"/>
        <w:gridCol w:w="2582"/>
      </w:tblGrid>
      <w:tr w:rsidR="00C04B19" w:rsidRPr="00A23750" w14:paraId="221F6C0D" w14:textId="77777777" w:rsidTr="00C04B19">
        <w:tc>
          <w:tcPr>
            <w:tcW w:w="1870" w:type="dxa"/>
          </w:tcPr>
          <w:p w14:paraId="1F3779DF"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2E4B33A2"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16089C9B"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636C961C"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57C7AC07"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04B19" w:rsidRPr="00A23750" w14:paraId="3B3217BE" w14:textId="77777777" w:rsidTr="00C04B19">
        <w:tc>
          <w:tcPr>
            <w:tcW w:w="1827" w:type="dxa"/>
          </w:tcPr>
          <w:p w14:paraId="2A80EA98" w14:textId="77777777"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616" w:type="dxa"/>
          </w:tcPr>
          <w:p w14:paraId="2EB481B7" w14:textId="77777777"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7" w:type="dxa"/>
          </w:tcPr>
          <w:p w14:paraId="5DE121AB" w14:textId="725FDD53" w:rsidR="00C04B19" w:rsidRPr="001C431F" w:rsidRDefault="009E73B6" w:rsidP="00D8786F">
            <w:pPr>
              <w:rPr>
                <w:rFonts w:eastAsia="Times New Roman" w:cs="Times New Roman"/>
                <w:iCs/>
                <w:noProof/>
                <w:sz w:val="20"/>
                <w:szCs w:val="20"/>
                <w:lang w:eastAsia="en-GB"/>
              </w:rPr>
            </w:pPr>
            <w:r>
              <w:rPr>
                <w:rFonts w:eastAsia="Times New Roman" w:cs="Times New Roman"/>
                <w:iCs/>
                <w:noProof/>
                <w:sz w:val="20"/>
                <w:szCs w:val="20"/>
                <w:lang w:eastAsia="en-GB"/>
              </w:rPr>
              <w:t>SO 2.4</w:t>
            </w:r>
          </w:p>
        </w:tc>
        <w:tc>
          <w:tcPr>
            <w:tcW w:w="1180" w:type="dxa"/>
          </w:tcPr>
          <w:p w14:paraId="20D5954F" w14:textId="3CF0B791"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9E73B6">
              <w:rPr>
                <w:rFonts w:eastAsia="Times New Roman" w:cs="Times New Roman"/>
                <w:iCs/>
                <w:noProof/>
                <w:sz w:val="20"/>
                <w:szCs w:val="20"/>
                <w:lang w:eastAsia="en-GB"/>
              </w:rPr>
              <w:t xml:space="preserve"> Grant</w:t>
            </w:r>
          </w:p>
        </w:tc>
        <w:tc>
          <w:tcPr>
            <w:tcW w:w="2582" w:type="dxa"/>
          </w:tcPr>
          <w:p w14:paraId="3CCDB8AA" w14:textId="6F021DD3" w:rsidR="00C04B19" w:rsidRPr="001C431F" w:rsidRDefault="00E86F7A" w:rsidP="00D8786F">
            <w:pPr>
              <w:rPr>
                <w:rFonts w:cs="Times New Roman"/>
                <w:color w:val="000000"/>
                <w:sz w:val="20"/>
                <w:szCs w:val="20"/>
              </w:rPr>
            </w:pPr>
            <w:r>
              <w:rPr>
                <w:rFonts w:eastAsia="Times New Roman" w:cs="Times New Roman"/>
                <w:iCs/>
                <w:noProof/>
                <w:sz w:val="20"/>
                <w:szCs w:val="20"/>
                <w:lang w:eastAsia="en-GB"/>
              </w:rPr>
              <w:t>9</w:t>
            </w:r>
            <w:r w:rsidR="00EF582A">
              <w:rPr>
                <w:rFonts w:eastAsia="Times New Roman" w:cs="Times New Roman"/>
                <w:iCs/>
                <w:noProof/>
                <w:sz w:val="20"/>
                <w:szCs w:val="20"/>
                <w:lang w:eastAsia="en-GB"/>
              </w:rPr>
              <w:t> </w:t>
            </w:r>
            <w:r>
              <w:rPr>
                <w:rFonts w:eastAsia="Times New Roman" w:cs="Times New Roman"/>
                <w:iCs/>
                <w:noProof/>
                <w:sz w:val="20"/>
                <w:szCs w:val="20"/>
                <w:lang w:eastAsia="en-GB"/>
              </w:rPr>
              <w:t>491</w:t>
            </w:r>
            <w:r w:rsidR="00EF582A">
              <w:rPr>
                <w:rFonts w:eastAsia="Times New Roman" w:cs="Times New Roman"/>
                <w:iCs/>
                <w:noProof/>
                <w:sz w:val="20"/>
                <w:szCs w:val="20"/>
                <w:lang w:eastAsia="en-GB"/>
              </w:rPr>
              <w:t> </w:t>
            </w:r>
            <w:r>
              <w:rPr>
                <w:rFonts w:eastAsia="Times New Roman" w:cs="Times New Roman"/>
                <w:iCs/>
                <w:noProof/>
                <w:sz w:val="20"/>
                <w:szCs w:val="20"/>
                <w:lang w:eastAsia="en-GB"/>
              </w:rPr>
              <w:t>000</w:t>
            </w:r>
            <w:r w:rsidR="00EF582A">
              <w:rPr>
                <w:rFonts w:eastAsia="Times New Roman" w:cs="Times New Roman"/>
                <w:iCs/>
                <w:noProof/>
                <w:sz w:val="20"/>
                <w:szCs w:val="20"/>
                <w:lang w:eastAsia="en-GB"/>
              </w:rPr>
              <w:t>,00</w:t>
            </w:r>
          </w:p>
        </w:tc>
      </w:tr>
    </w:tbl>
    <w:p w14:paraId="0BC5A087" w14:textId="77777777" w:rsidR="00C04B19" w:rsidRPr="001C431F" w:rsidRDefault="00C04B19" w:rsidP="00D8786F">
      <w:pPr>
        <w:spacing w:after="0" w:line="240" w:lineRule="auto"/>
        <w:jc w:val="both"/>
        <w:rPr>
          <w:rFonts w:eastAsia="Times New Roman" w:cs="Times New Roman"/>
          <w:iCs/>
          <w:noProof/>
          <w:sz w:val="20"/>
          <w:szCs w:val="20"/>
          <w:lang w:eastAsia="en-GB"/>
        </w:rPr>
      </w:pPr>
    </w:p>
    <w:p w14:paraId="37AC1FFA" w14:textId="77777777" w:rsidR="00C04B19" w:rsidRPr="001C431F" w:rsidRDefault="00C04B19"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7"/>
        <w:gridCol w:w="1613"/>
        <w:gridCol w:w="1858"/>
        <w:gridCol w:w="1180"/>
        <w:gridCol w:w="2582"/>
      </w:tblGrid>
      <w:tr w:rsidR="00C04B19" w:rsidRPr="00A23750" w14:paraId="74686738" w14:textId="77777777" w:rsidTr="00C04B19">
        <w:tc>
          <w:tcPr>
            <w:tcW w:w="1827" w:type="dxa"/>
          </w:tcPr>
          <w:p w14:paraId="615397DB"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3" w:type="dxa"/>
          </w:tcPr>
          <w:p w14:paraId="5EF584D3"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8" w:type="dxa"/>
          </w:tcPr>
          <w:p w14:paraId="0BF56B72"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6127B141"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2" w:type="dxa"/>
          </w:tcPr>
          <w:p w14:paraId="4AC7F755" w14:textId="77777777" w:rsidR="00C04B19" w:rsidRPr="001C431F" w:rsidRDefault="00C04B19"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04B19" w:rsidRPr="00A23750" w14:paraId="63E4C6E9" w14:textId="77777777" w:rsidTr="00C04B19">
        <w:tc>
          <w:tcPr>
            <w:tcW w:w="1827" w:type="dxa"/>
          </w:tcPr>
          <w:p w14:paraId="644CCC66" w14:textId="77777777"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616" w:type="dxa"/>
          </w:tcPr>
          <w:p w14:paraId="714A4509" w14:textId="77777777"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7" w:type="dxa"/>
          </w:tcPr>
          <w:p w14:paraId="49475E42" w14:textId="2E158FFD" w:rsidR="00C04B19" w:rsidRPr="001C431F" w:rsidRDefault="009E73B6" w:rsidP="00D8786F">
            <w:pPr>
              <w:rPr>
                <w:rFonts w:eastAsia="Times New Roman" w:cs="Times New Roman"/>
                <w:iCs/>
                <w:noProof/>
                <w:sz w:val="20"/>
                <w:szCs w:val="20"/>
                <w:lang w:eastAsia="en-GB"/>
              </w:rPr>
            </w:pPr>
            <w:r>
              <w:rPr>
                <w:rFonts w:eastAsia="Times New Roman" w:cs="Times New Roman"/>
                <w:iCs/>
                <w:noProof/>
                <w:sz w:val="20"/>
                <w:szCs w:val="20"/>
                <w:lang w:eastAsia="en-GB"/>
              </w:rPr>
              <w:t>SO 2.4</w:t>
            </w:r>
          </w:p>
        </w:tc>
        <w:tc>
          <w:tcPr>
            <w:tcW w:w="1180" w:type="dxa"/>
          </w:tcPr>
          <w:p w14:paraId="51F7EAB5" w14:textId="1699ACC7" w:rsidR="00C04B19" w:rsidRPr="001C431F" w:rsidRDefault="00C04B19" w:rsidP="00D8786F">
            <w:pPr>
              <w:rPr>
                <w:rFonts w:eastAsia="Times New Roman" w:cs="Times New Roman"/>
                <w:iCs/>
                <w:noProof/>
                <w:sz w:val="20"/>
                <w:szCs w:val="20"/>
                <w:lang w:eastAsia="en-GB"/>
              </w:rPr>
            </w:pPr>
            <w:r w:rsidRPr="001C431F">
              <w:rPr>
                <w:rFonts w:eastAsia="Times New Roman" w:cs="Times New Roman"/>
                <w:iCs/>
                <w:noProof/>
                <w:sz w:val="20"/>
                <w:szCs w:val="20"/>
                <w:lang w:eastAsia="en-GB"/>
              </w:rPr>
              <w:t>33</w:t>
            </w:r>
            <w:r w:rsidR="009E73B6">
              <w:rPr>
                <w:rFonts w:eastAsia="Times New Roman" w:cs="Times New Roman"/>
                <w:iCs/>
                <w:noProof/>
                <w:sz w:val="20"/>
                <w:szCs w:val="20"/>
                <w:lang w:eastAsia="en-GB"/>
              </w:rPr>
              <w:t xml:space="preserve"> No territorial targeting</w:t>
            </w:r>
          </w:p>
        </w:tc>
        <w:tc>
          <w:tcPr>
            <w:tcW w:w="2582" w:type="dxa"/>
          </w:tcPr>
          <w:p w14:paraId="2EF40EB3" w14:textId="07B64CFA" w:rsidR="00C04B19" w:rsidRPr="001C431F" w:rsidRDefault="00E86F7A" w:rsidP="00D8786F">
            <w:pPr>
              <w:rPr>
                <w:rFonts w:cs="Times New Roman"/>
                <w:color w:val="000000"/>
                <w:sz w:val="20"/>
                <w:szCs w:val="20"/>
              </w:rPr>
            </w:pPr>
            <w:r>
              <w:rPr>
                <w:rFonts w:eastAsia="Times New Roman" w:cs="Times New Roman"/>
                <w:iCs/>
                <w:noProof/>
                <w:sz w:val="20"/>
                <w:szCs w:val="20"/>
                <w:lang w:eastAsia="en-GB"/>
              </w:rPr>
              <w:t>9</w:t>
            </w:r>
            <w:r w:rsidR="00EF582A">
              <w:rPr>
                <w:rFonts w:eastAsia="Times New Roman" w:cs="Times New Roman"/>
                <w:iCs/>
                <w:noProof/>
                <w:sz w:val="20"/>
                <w:szCs w:val="20"/>
                <w:lang w:eastAsia="en-GB"/>
              </w:rPr>
              <w:t> </w:t>
            </w:r>
            <w:r>
              <w:rPr>
                <w:rFonts w:eastAsia="Times New Roman" w:cs="Times New Roman"/>
                <w:iCs/>
                <w:noProof/>
                <w:sz w:val="20"/>
                <w:szCs w:val="20"/>
                <w:lang w:eastAsia="en-GB"/>
              </w:rPr>
              <w:t>491</w:t>
            </w:r>
            <w:r w:rsidR="00EF582A">
              <w:rPr>
                <w:rFonts w:eastAsia="Times New Roman" w:cs="Times New Roman"/>
                <w:iCs/>
                <w:noProof/>
                <w:sz w:val="20"/>
                <w:szCs w:val="20"/>
                <w:lang w:eastAsia="en-GB"/>
              </w:rPr>
              <w:t> </w:t>
            </w:r>
            <w:r>
              <w:rPr>
                <w:rFonts w:eastAsia="Times New Roman" w:cs="Times New Roman"/>
                <w:iCs/>
                <w:noProof/>
                <w:sz w:val="20"/>
                <w:szCs w:val="20"/>
                <w:lang w:eastAsia="en-GB"/>
              </w:rPr>
              <w:t>000</w:t>
            </w:r>
            <w:r w:rsidR="00EF582A">
              <w:rPr>
                <w:rFonts w:eastAsia="Times New Roman" w:cs="Times New Roman"/>
                <w:iCs/>
                <w:noProof/>
                <w:sz w:val="20"/>
                <w:szCs w:val="20"/>
                <w:lang w:eastAsia="en-GB"/>
              </w:rPr>
              <w:t>,00</w:t>
            </w:r>
          </w:p>
        </w:tc>
      </w:tr>
    </w:tbl>
    <w:p w14:paraId="776D086C" w14:textId="00244C29" w:rsidR="00C04B19" w:rsidRPr="001C431F" w:rsidRDefault="00C04B19" w:rsidP="00D8786F">
      <w:pPr>
        <w:spacing w:after="0" w:line="240" w:lineRule="auto"/>
        <w:jc w:val="both"/>
        <w:rPr>
          <w:rFonts w:eastAsia="Times New Roman" w:cs="Times New Roman"/>
          <w:b/>
          <w:noProof/>
          <w:color w:val="000000"/>
          <w:sz w:val="20"/>
          <w:szCs w:val="20"/>
          <w:lang w:val="en-AU" w:eastAsia="en-GB"/>
        </w:rPr>
      </w:pPr>
    </w:p>
    <w:p w14:paraId="169D6F80" w14:textId="77777777" w:rsidR="00D8786F" w:rsidRPr="001C431F" w:rsidRDefault="00D8786F">
      <w:pPr>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br w:type="page"/>
      </w:r>
    </w:p>
    <w:p w14:paraId="4631F99C" w14:textId="2250F395" w:rsidR="007660F8" w:rsidRPr="001C431F" w:rsidRDefault="002E5CD1"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Priority No. 3.</w:t>
      </w:r>
      <w:r w:rsidR="00D8786F" w:rsidRPr="001C431F">
        <w:rPr>
          <w:rFonts w:eastAsia="Times New Roman" w:cs="Times New Roman"/>
          <w:b/>
          <w:noProof/>
          <w:color w:val="000000"/>
          <w:sz w:val="20"/>
          <w:szCs w:val="20"/>
          <w:lang w:val="en-AU" w:eastAsia="en-GB"/>
        </w:rPr>
        <w:t xml:space="preserve"> </w:t>
      </w:r>
      <w:r w:rsidR="00143D9A" w:rsidRPr="001C431F">
        <w:rPr>
          <w:rFonts w:eastAsia="Times New Roman" w:cs="Times New Roman"/>
          <w:b/>
          <w:noProof/>
          <w:color w:val="000000"/>
          <w:sz w:val="20"/>
          <w:szCs w:val="20"/>
          <w:lang w:val="en-AU" w:eastAsia="en-GB"/>
        </w:rPr>
        <w:t>Inclusive border region</w:t>
      </w:r>
    </w:p>
    <w:p w14:paraId="0641BF66" w14:textId="77777777" w:rsidR="007660F8" w:rsidRPr="001C431F" w:rsidRDefault="007660F8"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i/>
          <w:noProof/>
          <w:color w:val="000000"/>
          <w:sz w:val="20"/>
          <w:szCs w:val="20"/>
          <w:lang w:eastAsia="en-GB"/>
        </w:rPr>
        <w:t>Reference: point (d) of Article 17(3)</w:t>
      </w:r>
    </w:p>
    <w:p w14:paraId="06548E5A" w14:textId="77777777" w:rsidR="00143D9A" w:rsidRPr="001C431F" w:rsidRDefault="00143D9A" w:rsidP="00D8786F">
      <w:pPr>
        <w:pStyle w:val="Default"/>
        <w:jc w:val="both"/>
        <w:rPr>
          <w:b/>
          <w:sz w:val="20"/>
          <w:szCs w:val="20"/>
        </w:rPr>
      </w:pPr>
    </w:p>
    <w:p w14:paraId="1207C28E" w14:textId="66008068" w:rsidR="0078717A" w:rsidRPr="001C431F" w:rsidRDefault="00143D9A" w:rsidP="00D8786F">
      <w:pPr>
        <w:pStyle w:val="Default"/>
        <w:jc w:val="both"/>
        <w:rPr>
          <w:sz w:val="20"/>
          <w:szCs w:val="20"/>
          <w:lang w:eastAsia="en-US"/>
        </w:rPr>
      </w:pPr>
      <w:r w:rsidRPr="001C431F">
        <w:rPr>
          <w:rFonts w:eastAsia="Times New Roman"/>
          <w:b/>
          <w:bCs/>
          <w:sz w:val="20"/>
          <w:szCs w:val="20"/>
          <w:lang w:val="en-GB" w:eastAsia="en-GB"/>
        </w:rPr>
        <w:t>(v</w:t>
      </w:r>
      <w:r w:rsidR="00FF0453">
        <w:rPr>
          <w:rFonts w:eastAsia="Times New Roman"/>
          <w:b/>
          <w:bCs/>
          <w:sz w:val="20"/>
          <w:szCs w:val="20"/>
          <w:lang w:val="en-GB" w:eastAsia="en-GB"/>
        </w:rPr>
        <w:t>i</w:t>
      </w:r>
      <w:r w:rsidRPr="001C431F">
        <w:rPr>
          <w:rFonts w:eastAsia="Times New Roman"/>
          <w:b/>
          <w:bCs/>
          <w:sz w:val="20"/>
          <w:szCs w:val="20"/>
          <w:lang w:val="en-GB" w:eastAsia="en-GB"/>
        </w:rPr>
        <w:t xml:space="preserve">) </w:t>
      </w:r>
      <w:proofErr w:type="gramStart"/>
      <w:r w:rsidRPr="001C431F">
        <w:rPr>
          <w:rFonts w:eastAsia="Times New Roman"/>
          <w:b/>
          <w:bCs/>
          <w:sz w:val="20"/>
          <w:szCs w:val="20"/>
          <w:lang w:val="en-GB" w:eastAsia="en-GB"/>
        </w:rPr>
        <w:t>enhancing</w:t>
      </w:r>
      <w:proofErr w:type="gramEnd"/>
      <w:r w:rsidRPr="001C431F">
        <w:rPr>
          <w:rFonts w:eastAsia="Times New Roman"/>
          <w:b/>
          <w:bCs/>
          <w:sz w:val="20"/>
          <w:szCs w:val="20"/>
          <w:lang w:val="en-GB" w:eastAsia="en-GB"/>
        </w:rPr>
        <w:t xml:space="preserve"> the role of culture and sustainable tourism in economic development, social inclusion and social innovation</w:t>
      </w:r>
    </w:p>
    <w:p w14:paraId="2715BCC9"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 of Article 17(3)</w:t>
      </w:r>
    </w:p>
    <w:p w14:paraId="47CCE627" w14:textId="77777777" w:rsidR="00263380" w:rsidRPr="001C431F" w:rsidRDefault="00263380" w:rsidP="00D8786F">
      <w:pPr>
        <w:spacing w:after="0" w:line="240" w:lineRule="auto"/>
        <w:ind w:left="709" w:hanging="709"/>
        <w:jc w:val="both"/>
        <w:rPr>
          <w:rFonts w:eastAsia="Times New Roman" w:cs="Times New Roman"/>
          <w:b/>
          <w:iCs/>
          <w:noProof/>
          <w:sz w:val="20"/>
          <w:szCs w:val="20"/>
          <w:lang w:eastAsia="en-GB"/>
        </w:rPr>
      </w:pPr>
    </w:p>
    <w:p w14:paraId="07F833DB" w14:textId="6EE4B76B" w:rsidR="007660F8" w:rsidRPr="001C431F" w:rsidRDefault="007660F8" w:rsidP="00D8786F">
      <w:pPr>
        <w:pStyle w:val="Default"/>
        <w:jc w:val="both"/>
        <w:rPr>
          <w:rFonts w:eastAsia="Times New Roman"/>
          <w:b/>
          <w:bCs/>
          <w:sz w:val="20"/>
          <w:szCs w:val="20"/>
          <w:lang w:val="en-GB" w:eastAsia="en-GB"/>
        </w:rPr>
      </w:pPr>
      <w:r w:rsidRPr="001C431F">
        <w:rPr>
          <w:rFonts w:eastAsia="Times New Roman"/>
          <w:b/>
          <w:bCs/>
          <w:sz w:val="20"/>
          <w:szCs w:val="20"/>
          <w:lang w:val="en-GB" w:eastAsia="en-GB"/>
        </w:rPr>
        <w:t>Related types of action, and their expected contribution to those specific objectives and to macro-regional strategies and sea-basis strategies, where appropriate</w:t>
      </w:r>
    </w:p>
    <w:p w14:paraId="57E9FAF3" w14:textId="416EEEA5" w:rsidR="007660F8" w:rsidRDefault="007660F8"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Reference: point (e)(i) of Article 17(3), point (c)(ii) of Article 17(9)</w:t>
      </w:r>
    </w:p>
    <w:p w14:paraId="7905540E" w14:textId="77777777" w:rsidR="0039159A" w:rsidRDefault="0039159A" w:rsidP="00D8786F">
      <w:pPr>
        <w:spacing w:after="0" w:line="240" w:lineRule="auto"/>
        <w:jc w:val="both"/>
        <w:rPr>
          <w:rFonts w:eastAsia="Times New Roman" w:cs="Times New Roman"/>
          <w:noProof/>
          <w:color w:val="000000"/>
          <w:sz w:val="20"/>
          <w:szCs w:val="20"/>
          <w:lang w:val="en-US" w:eastAsia="en-GB"/>
        </w:rPr>
      </w:pPr>
    </w:p>
    <w:p w14:paraId="6D568A16" w14:textId="77777777" w:rsidR="00457431" w:rsidRDefault="00457431" w:rsidP="00457431">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Expected results:</w:t>
      </w:r>
    </w:p>
    <w:p w14:paraId="2BFC717E" w14:textId="77777777" w:rsidR="00457431" w:rsidRDefault="00457431" w:rsidP="00457431">
      <w:pPr>
        <w:spacing w:after="0" w:line="240" w:lineRule="auto"/>
        <w:jc w:val="both"/>
        <w:rPr>
          <w:rFonts w:eastAsia="Times New Roman" w:cs="Times New Roman"/>
          <w:noProof/>
          <w:color w:val="000000"/>
          <w:sz w:val="20"/>
          <w:szCs w:val="20"/>
          <w:lang w:val="en-US" w:eastAsia="en-GB"/>
        </w:rPr>
      </w:pPr>
      <w:r w:rsidRPr="00660420">
        <w:rPr>
          <w:rFonts w:eastAsia="Times New Roman" w:cs="Times New Roman"/>
          <w:sz w:val="20"/>
          <w:szCs w:val="20"/>
          <w:lang w:eastAsia="en-GB"/>
        </w:rPr>
        <w:t>Supported projects are expected to result in increased quality of tourism infrastructure, attractions and services, an enhanced visibility of the border area as a lesser-known but emerging environment-friendly destination becoming a distinguished cross-border tourism product</w:t>
      </w:r>
      <w:r>
        <w:rPr>
          <w:rFonts w:eastAsia="Times New Roman" w:cs="Times New Roman"/>
          <w:sz w:val="20"/>
          <w:szCs w:val="20"/>
          <w:lang w:eastAsia="en-GB"/>
        </w:rPr>
        <w:t>.</w:t>
      </w:r>
    </w:p>
    <w:p w14:paraId="26D7CF98" w14:textId="77777777" w:rsidR="00457431" w:rsidRDefault="00457431" w:rsidP="005B2CF1">
      <w:pPr>
        <w:spacing w:after="0" w:line="240" w:lineRule="auto"/>
        <w:jc w:val="both"/>
        <w:rPr>
          <w:rFonts w:eastAsia="Times New Roman" w:cs="Times New Roman"/>
          <w:sz w:val="20"/>
          <w:szCs w:val="20"/>
          <w:lang w:eastAsia="en-GB"/>
        </w:rPr>
      </w:pPr>
    </w:p>
    <w:p w14:paraId="5C76A4B4" w14:textId="4EFC931F" w:rsidR="0039159A" w:rsidRDefault="005B2CF1" w:rsidP="0018339D">
      <w:pPr>
        <w:spacing w:after="0" w:line="240" w:lineRule="auto"/>
        <w:jc w:val="both"/>
        <w:rPr>
          <w:rFonts w:eastAsia="Times New Roman" w:cs="Times New Roman"/>
          <w:sz w:val="20"/>
          <w:szCs w:val="20"/>
          <w:lang w:eastAsia="en-GB"/>
        </w:rPr>
      </w:pPr>
      <w:r>
        <w:rPr>
          <w:rFonts w:eastAsia="Times New Roman" w:cs="Times New Roman"/>
          <w:sz w:val="20"/>
          <w:szCs w:val="20"/>
          <w:lang w:eastAsia="en-GB"/>
        </w:rPr>
        <w:t>Well preserved natural environment</w:t>
      </w:r>
      <w:r w:rsidR="006D3102">
        <w:rPr>
          <w:rFonts w:eastAsia="Times New Roman" w:cs="Times New Roman"/>
          <w:sz w:val="20"/>
          <w:szCs w:val="20"/>
          <w:lang w:eastAsia="en-GB"/>
        </w:rPr>
        <w:t xml:space="preserve">, </w:t>
      </w:r>
      <w:r w:rsidR="006D3102">
        <w:rPr>
          <w:rFonts w:cs="Times New Roman"/>
          <w:sz w:val="20"/>
          <w:szCs w:val="20"/>
        </w:rPr>
        <w:t xml:space="preserve">including the Transboundary Bioshpere Reserve (TBR) </w:t>
      </w:r>
      <w:r>
        <w:rPr>
          <w:rFonts w:eastAsia="Times New Roman" w:cs="Times New Roman"/>
          <w:sz w:val="20"/>
          <w:szCs w:val="20"/>
          <w:lang w:eastAsia="en-GB"/>
        </w:rPr>
        <w:t xml:space="preserve">and rich culture provide a good basis for </w:t>
      </w:r>
      <w:r w:rsidR="00170C49">
        <w:rPr>
          <w:rFonts w:eastAsia="Times New Roman" w:cs="Times New Roman"/>
          <w:sz w:val="20"/>
          <w:szCs w:val="20"/>
          <w:lang w:eastAsia="en-GB"/>
        </w:rPr>
        <w:t xml:space="preserve">the </w:t>
      </w:r>
      <w:r>
        <w:rPr>
          <w:rFonts w:eastAsia="Times New Roman" w:cs="Times New Roman"/>
          <w:sz w:val="20"/>
          <w:szCs w:val="20"/>
          <w:lang w:eastAsia="en-GB"/>
        </w:rPr>
        <w:t xml:space="preserve">development of sustainable tourism, generating economic development and promotion of social inclusion. </w:t>
      </w:r>
    </w:p>
    <w:p w14:paraId="6975705E" w14:textId="77777777" w:rsidR="0039159A" w:rsidRDefault="0039159A" w:rsidP="00D8786F">
      <w:pPr>
        <w:spacing w:after="0" w:line="240" w:lineRule="auto"/>
        <w:jc w:val="both"/>
        <w:rPr>
          <w:rFonts w:eastAsia="Times New Roman" w:cs="Times New Roman"/>
          <w:sz w:val="20"/>
          <w:szCs w:val="20"/>
          <w:lang w:eastAsia="en-GB"/>
        </w:rPr>
      </w:pPr>
    </w:p>
    <w:p w14:paraId="07B3180C" w14:textId="31A9A8E0" w:rsidR="0039159A" w:rsidRDefault="005B2CF1" w:rsidP="00D8786F">
      <w:pPr>
        <w:spacing w:after="0" w:line="240" w:lineRule="auto"/>
        <w:jc w:val="both"/>
        <w:rPr>
          <w:rFonts w:eastAsia="Times New Roman" w:cs="Times New Roman"/>
          <w:noProof/>
          <w:color w:val="000000"/>
          <w:sz w:val="20"/>
          <w:szCs w:val="20"/>
          <w:lang w:val="en-US" w:eastAsia="en-GB"/>
        </w:rPr>
      </w:pPr>
      <w:r>
        <w:rPr>
          <w:rFonts w:eastAsia="Times New Roman" w:cs="Times New Roman"/>
          <w:sz w:val="20"/>
          <w:szCs w:val="20"/>
          <w:lang w:eastAsia="en-GB"/>
        </w:rPr>
        <w:t>Due to the</w:t>
      </w:r>
      <w:r w:rsidR="0039159A" w:rsidRPr="00443300">
        <w:rPr>
          <w:rFonts w:eastAsia="Times New Roman" w:cs="Times New Roman"/>
          <w:sz w:val="20"/>
          <w:szCs w:val="20"/>
          <w:lang w:eastAsia="en-GB"/>
        </w:rPr>
        <w:t xml:space="preserve"> COVID-19 pandemic</w:t>
      </w:r>
      <w:r>
        <w:rPr>
          <w:rFonts w:eastAsia="Times New Roman" w:cs="Times New Roman"/>
          <w:sz w:val="20"/>
          <w:szCs w:val="20"/>
          <w:lang w:eastAsia="en-GB"/>
        </w:rPr>
        <w:t xml:space="preserve"> more emphasis has been put on lesser-known areas,</w:t>
      </w:r>
      <w:r w:rsidR="0039159A" w:rsidRPr="00443300">
        <w:rPr>
          <w:rFonts w:eastAsia="Times New Roman" w:cs="Times New Roman"/>
          <w:sz w:val="20"/>
          <w:szCs w:val="20"/>
          <w:lang w:eastAsia="en-GB"/>
        </w:rPr>
        <w:t xml:space="preserve"> avoidance of ‘overtourism’</w:t>
      </w:r>
      <w:r>
        <w:rPr>
          <w:rFonts w:eastAsia="Times New Roman" w:cs="Times New Roman"/>
          <w:sz w:val="20"/>
          <w:szCs w:val="20"/>
          <w:lang w:eastAsia="en-GB"/>
        </w:rPr>
        <w:t>,</w:t>
      </w:r>
      <w:r w:rsidR="0039159A" w:rsidRPr="00443300">
        <w:rPr>
          <w:rFonts w:eastAsia="Times New Roman" w:cs="Times New Roman"/>
          <w:sz w:val="20"/>
          <w:szCs w:val="20"/>
          <w:lang w:eastAsia="en-GB"/>
        </w:rPr>
        <w:t xml:space="preserve"> close-to-nature experience. </w:t>
      </w:r>
      <w:r w:rsidR="001B7E1D">
        <w:rPr>
          <w:rFonts w:eastAsia="Times New Roman" w:cs="Times New Roman"/>
          <w:sz w:val="20"/>
          <w:szCs w:val="20"/>
          <w:lang w:eastAsia="en-GB"/>
        </w:rPr>
        <w:t>T</w:t>
      </w:r>
      <w:r w:rsidR="0039159A" w:rsidRPr="00443300">
        <w:rPr>
          <w:rFonts w:eastAsia="Times New Roman" w:cs="Times New Roman"/>
          <w:sz w:val="20"/>
          <w:szCs w:val="20"/>
          <w:lang w:eastAsia="en-GB"/>
        </w:rPr>
        <w:t>ourism</w:t>
      </w:r>
      <w:r w:rsidR="001D3CB3">
        <w:rPr>
          <w:rFonts w:eastAsia="Times New Roman" w:cs="Times New Roman"/>
          <w:sz w:val="20"/>
          <w:szCs w:val="20"/>
          <w:lang w:eastAsia="en-GB"/>
        </w:rPr>
        <w:t xml:space="preserve"> and sport-related</w:t>
      </w:r>
      <w:r w:rsidR="0039159A" w:rsidRPr="00443300">
        <w:rPr>
          <w:rFonts w:eastAsia="Times New Roman" w:cs="Times New Roman"/>
          <w:sz w:val="20"/>
          <w:szCs w:val="20"/>
          <w:lang w:eastAsia="en-GB"/>
        </w:rPr>
        <w:t xml:space="preserve"> infrastructure and services should be developed</w:t>
      </w:r>
      <w:r w:rsidR="001B7E1D">
        <w:rPr>
          <w:rFonts w:eastAsia="Times New Roman" w:cs="Times New Roman"/>
          <w:sz w:val="20"/>
          <w:szCs w:val="20"/>
          <w:lang w:eastAsia="en-GB"/>
        </w:rPr>
        <w:t xml:space="preserve"> in line with the “significantly do not harm” principle</w:t>
      </w:r>
      <w:r w:rsidR="0039159A" w:rsidRPr="00443300">
        <w:rPr>
          <w:rFonts w:eastAsia="Times New Roman" w:cs="Times New Roman"/>
          <w:sz w:val="20"/>
          <w:szCs w:val="20"/>
          <w:lang w:eastAsia="en-GB"/>
        </w:rPr>
        <w:t>, green mobility</w:t>
      </w:r>
      <w:r w:rsidR="001D3CB3">
        <w:rPr>
          <w:rFonts w:eastAsia="Times New Roman" w:cs="Times New Roman"/>
          <w:sz w:val="20"/>
          <w:szCs w:val="20"/>
          <w:lang w:eastAsia="en-GB"/>
        </w:rPr>
        <w:t xml:space="preserve"> options should be promoted</w:t>
      </w:r>
      <w:r w:rsidR="0039159A" w:rsidRPr="00443300">
        <w:rPr>
          <w:rFonts w:eastAsia="Times New Roman" w:cs="Times New Roman"/>
          <w:sz w:val="20"/>
          <w:szCs w:val="20"/>
          <w:lang w:eastAsia="en-GB"/>
        </w:rPr>
        <w:t>, physical connection of tourism attractions</w:t>
      </w:r>
      <w:r w:rsidR="001D3CB3">
        <w:rPr>
          <w:rFonts w:eastAsia="Times New Roman" w:cs="Times New Roman"/>
          <w:sz w:val="20"/>
          <w:szCs w:val="20"/>
          <w:lang w:eastAsia="en-GB"/>
        </w:rPr>
        <w:t xml:space="preserve"> should be improved</w:t>
      </w:r>
      <w:r w:rsidR="0039159A" w:rsidRPr="00443300">
        <w:rPr>
          <w:rFonts w:eastAsia="Times New Roman" w:cs="Times New Roman"/>
          <w:sz w:val="20"/>
          <w:szCs w:val="20"/>
          <w:lang w:eastAsia="en-GB"/>
        </w:rPr>
        <w:t xml:space="preserve"> contributing to social inclusion and strengthening the local economy</w:t>
      </w:r>
      <w:r w:rsidR="0039159A">
        <w:rPr>
          <w:rFonts w:eastAsia="Times New Roman" w:cs="Times New Roman"/>
          <w:sz w:val="20"/>
          <w:szCs w:val="20"/>
          <w:lang w:eastAsia="en-GB"/>
        </w:rPr>
        <w:t>.</w:t>
      </w:r>
    </w:p>
    <w:p w14:paraId="4E9984E7" w14:textId="77777777" w:rsidR="0039159A" w:rsidRDefault="0039159A" w:rsidP="00D8786F">
      <w:pPr>
        <w:spacing w:after="0" w:line="240" w:lineRule="auto"/>
        <w:jc w:val="both"/>
        <w:rPr>
          <w:rFonts w:eastAsia="Times New Roman" w:cs="Times New Roman"/>
          <w:noProof/>
          <w:color w:val="000000"/>
          <w:sz w:val="20"/>
          <w:szCs w:val="20"/>
          <w:lang w:val="en-US" w:eastAsia="en-GB"/>
        </w:rPr>
      </w:pPr>
    </w:p>
    <w:p w14:paraId="002F1D99" w14:textId="3E1D1395" w:rsidR="0039159A" w:rsidRDefault="001D3CB3" w:rsidP="001D3CB3">
      <w:pPr>
        <w:spacing w:after="0" w:line="240" w:lineRule="auto"/>
        <w:jc w:val="both"/>
        <w:rPr>
          <w:rFonts w:eastAsia="Times New Roman" w:cs="Times New Roman"/>
          <w:noProof/>
          <w:color w:val="000000"/>
          <w:sz w:val="20"/>
          <w:szCs w:val="20"/>
          <w:lang w:val="en-US" w:eastAsia="en-GB"/>
        </w:rPr>
      </w:pPr>
      <w:r>
        <w:rPr>
          <w:rFonts w:eastAsia="Times New Roman" w:cs="Times New Roman"/>
          <w:sz w:val="20"/>
          <w:szCs w:val="20"/>
          <w:lang w:eastAsia="en-GB"/>
        </w:rPr>
        <w:t>Culture and sustainable tourism project</w:t>
      </w:r>
      <w:r w:rsidR="001873DF">
        <w:rPr>
          <w:rFonts w:eastAsia="Times New Roman" w:cs="Times New Roman"/>
          <w:sz w:val="20"/>
          <w:szCs w:val="20"/>
          <w:lang w:eastAsia="en-GB"/>
        </w:rPr>
        <w:t>s</w:t>
      </w:r>
      <w:r>
        <w:rPr>
          <w:rFonts w:eastAsia="Times New Roman" w:cs="Times New Roman"/>
          <w:sz w:val="20"/>
          <w:szCs w:val="20"/>
          <w:lang w:eastAsia="en-GB"/>
        </w:rPr>
        <w:t xml:space="preserve"> with t</w:t>
      </w:r>
      <w:r w:rsidR="0039159A" w:rsidRPr="00D30A72">
        <w:rPr>
          <w:rFonts w:eastAsia="Times New Roman" w:cs="Times New Roman"/>
          <w:sz w:val="20"/>
          <w:szCs w:val="20"/>
          <w:lang w:eastAsia="en-GB"/>
        </w:rPr>
        <w:t>he following intervention areas shall be supported</w:t>
      </w:r>
      <w:r w:rsidR="001B7E1D">
        <w:rPr>
          <w:rFonts w:eastAsia="Times New Roman" w:cs="Times New Roman"/>
          <w:sz w:val="20"/>
          <w:szCs w:val="20"/>
          <w:lang w:eastAsia="en-GB"/>
        </w:rPr>
        <w:t>,</w:t>
      </w:r>
      <w:r w:rsidR="00457431">
        <w:rPr>
          <w:rFonts w:eastAsia="Times New Roman" w:cs="Times New Roman"/>
          <w:sz w:val="20"/>
          <w:szCs w:val="20"/>
          <w:lang w:eastAsia="en-GB"/>
        </w:rPr>
        <w:t xml:space="preserve"> </w:t>
      </w:r>
      <w:r w:rsidR="00457431" w:rsidRPr="001B7E1D">
        <w:rPr>
          <w:rFonts w:eastAsia="Times New Roman" w:cs="Times New Roman"/>
          <w:i/>
          <w:iCs/>
          <w:sz w:val="20"/>
          <w:szCs w:val="20"/>
          <w:lang w:eastAsia="en-GB"/>
        </w:rPr>
        <w:t>inter alia</w:t>
      </w:r>
      <w:r w:rsidR="0039159A">
        <w:rPr>
          <w:rFonts w:eastAsia="Times New Roman" w:cs="Times New Roman"/>
          <w:sz w:val="20"/>
          <w:szCs w:val="20"/>
          <w:lang w:eastAsia="en-GB"/>
        </w:rPr>
        <w:t>:</w:t>
      </w:r>
    </w:p>
    <w:p w14:paraId="133E0CF9" w14:textId="0DA6B048" w:rsidR="0039159A" w:rsidRPr="00B723CC" w:rsidRDefault="0039159A" w:rsidP="00CF6467">
      <w:pPr>
        <w:pStyle w:val="Listaszerbekezds"/>
        <w:widowControl w:val="0"/>
        <w:numPr>
          <w:ilvl w:val="0"/>
          <w:numId w:val="16"/>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 xml:space="preserve">Development of sustainable tourism attractions with clear tourism relevance generating visibility beyond the border area (preference should be given to development of </w:t>
      </w:r>
      <w:r w:rsidR="001D3CB3" w:rsidRPr="00B723CC">
        <w:rPr>
          <w:rFonts w:eastAsia="Times New Roman" w:cs="Times New Roman"/>
          <w:sz w:val="20"/>
          <w:szCs w:val="20"/>
          <w:lang w:eastAsia="en-GB"/>
        </w:rPr>
        <w:t xml:space="preserve">joint network of </w:t>
      </w:r>
      <w:r w:rsidRPr="00B723CC">
        <w:rPr>
          <w:rFonts w:eastAsia="Times New Roman" w:cs="Times New Roman"/>
          <w:sz w:val="20"/>
          <w:szCs w:val="20"/>
          <w:lang w:eastAsia="en-GB"/>
        </w:rPr>
        <w:t>attractions with national or international relevance attracting visitors from outside of the programme area);</w:t>
      </w:r>
    </w:p>
    <w:p w14:paraId="7DAABA81" w14:textId="518C8EDC" w:rsidR="0039159A" w:rsidRPr="00B723CC" w:rsidRDefault="0039159A" w:rsidP="00CF6467">
      <w:pPr>
        <w:pStyle w:val="Listaszerbekezds"/>
        <w:widowControl w:val="0"/>
        <w:numPr>
          <w:ilvl w:val="0"/>
          <w:numId w:val="16"/>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 xml:space="preserve">Quality development of service provision in the tourism sector resulting increase in number of visitors; </w:t>
      </w:r>
    </w:p>
    <w:p w14:paraId="19C1E532" w14:textId="53592150" w:rsidR="0039159A" w:rsidRPr="00B723CC" w:rsidRDefault="0039159A" w:rsidP="00CF6467">
      <w:pPr>
        <w:pStyle w:val="Listaszerbekezds"/>
        <w:widowControl w:val="0"/>
        <w:numPr>
          <w:ilvl w:val="0"/>
          <w:numId w:val="16"/>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Enhance and promotion of green tourism mobility services;</w:t>
      </w:r>
    </w:p>
    <w:p w14:paraId="116F2C44" w14:textId="18C52608" w:rsidR="0039159A" w:rsidRPr="00B723CC" w:rsidRDefault="0039159A" w:rsidP="00CF6467">
      <w:pPr>
        <w:pStyle w:val="Listaszerbekezds"/>
        <w:numPr>
          <w:ilvl w:val="0"/>
          <w:numId w:val="16"/>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sz w:val="20"/>
          <w:szCs w:val="20"/>
          <w:lang w:eastAsia="en-GB"/>
        </w:rPr>
        <w:t>Setting up regional and joint tourism destination management services and promotion beyond the border area.</w:t>
      </w:r>
    </w:p>
    <w:p w14:paraId="7101F2FC" w14:textId="77777777" w:rsidR="0039159A" w:rsidRDefault="0039159A" w:rsidP="00D8786F">
      <w:pPr>
        <w:spacing w:after="0" w:line="240" w:lineRule="auto"/>
        <w:jc w:val="both"/>
        <w:rPr>
          <w:rFonts w:eastAsia="Times New Roman" w:cs="Times New Roman"/>
          <w:noProof/>
          <w:color w:val="000000"/>
          <w:sz w:val="20"/>
          <w:szCs w:val="20"/>
          <w:lang w:val="en-US" w:eastAsia="en-GB"/>
        </w:rPr>
      </w:pPr>
    </w:p>
    <w:p w14:paraId="687FE7F7" w14:textId="5608FD83" w:rsidR="0039159A" w:rsidRDefault="00A07AED" w:rsidP="00D8786F">
      <w:pPr>
        <w:spacing w:after="0" w:line="240" w:lineRule="auto"/>
        <w:jc w:val="both"/>
        <w:rPr>
          <w:rFonts w:eastAsia="Times New Roman" w:cs="Times New Roman"/>
          <w:sz w:val="20"/>
          <w:szCs w:val="20"/>
          <w:lang w:eastAsia="en-GB"/>
        </w:rPr>
      </w:pPr>
      <w:r w:rsidRPr="00FA610E">
        <w:rPr>
          <w:rFonts w:eastAsia="Times New Roman" w:cs="Times New Roman"/>
          <w:sz w:val="20"/>
          <w:szCs w:val="20"/>
          <w:lang w:eastAsia="en-GB"/>
        </w:rPr>
        <w:t xml:space="preserve">Prioritised </w:t>
      </w:r>
      <w:r w:rsidR="001D3CB3">
        <w:rPr>
          <w:rFonts w:eastAsia="Times New Roman" w:cs="Times New Roman"/>
          <w:sz w:val="20"/>
          <w:szCs w:val="20"/>
          <w:lang w:eastAsia="en-GB"/>
        </w:rPr>
        <w:t xml:space="preserve">forms of </w:t>
      </w:r>
      <w:r w:rsidRPr="00FA610E">
        <w:rPr>
          <w:rFonts w:eastAsia="Times New Roman" w:cs="Times New Roman"/>
          <w:sz w:val="20"/>
          <w:szCs w:val="20"/>
          <w:lang w:eastAsia="en-GB"/>
        </w:rPr>
        <w:t xml:space="preserve">tourism </w:t>
      </w:r>
      <w:r w:rsidR="001D3CB3">
        <w:rPr>
          <w:rFonts w:eastAsia="Times New Roman" w:cs="Times New Roman"/>
          <w:sz w:val="20"/>
          <w:szCs w:val="20"/>
          <w:lang w:eastAsia="en-GB"/>
        </w:rPr>
        <w:t>are</w:t>
      </w:r>
      <w:r w:rsidRPr="00FA610E">
        <w:rPr>
          <w:rFonts w:eastAsia="Times New Roman" w:cs="Times New Roman"/>
          <w:sz w:val="20"/>
          <w:szCs w:val="20"/>
          <w:lang w:eastAsia="en-GB"/>
        </w:rPr>
        <w:t xml:space="preserve">: ecotourism, cultural tourism, wine and gastronomy, cycling tourism, </w:t>
      </w:r>
      <w:r w:rsidR="001D3CB3">
        <w:rPr>
          <w:rFonts w:eastAsia="Times New Roman" w:cs="Times New Roman"/>
          <w:sz w:val="20"/>
          <w:szCs w:val="20"/>
          <w:lang w:eastAsia="en-GB"/>
        </w:rPr>
        <w:t xml:space="preserve">sport, </w:t>
      </w:r>
      <w:r w:rsidRPr="00FA610E">
        <w:rPr>
          <w:rFonts w:eastAsia="Times New Roman" w:cs="Times New Roman"/>
          <w:sz w:val="20"/>
          <w:szCs w:val="20"/>
          <w:lang w:eastAsia="en-GB"/>
        </w:rPr>
        <w:t>health</w:t>
      </w:r>
      <w:r w:rsidR="001D3CB3">
        <w:rPr>
          <w:rFonts w:eastAsia="Times New Roman" w:cs="Times New Roman"/>
          <w:sz w:val="20"/>
          <w:szCs w:val="20"/>
          <w:lang w:eastAsia="en-GB"/>
        </w:rPr>
        <w:t>,</w:t>
      </w:r>
      <w:r w:rsidRPr="00FA610E">
        <w:rPr>
          <w:rFonts w:eastAsia="Times New Roman" w:cs="Times New Roman"/>
          <w:sz w:val="20"/>
          <w:szCs w:val="20"/>
          <w:lang w:eastAsia="en-GB"/>
        </w:rPr>
        <w:t xml:space="preserve"> water tourism</w:t>
      </w:r>
      <w:r w:rsidR="001D3CB3">
        <w:rPr>
          <w:rFonts w:eastAsia="Times New Roman" w:cs="Times New Roman"/>
          <w:sz w:val="20"/>
          <w:szCs w:val="20"/>
          <w:lang w:eastAsia="en-GB"/>
        </w:rPr>
        <w:t>, as well as various innovative forms of tourism</w:t>
      </w:r>
      <w:r>
        <w:rPr>
          <w:rFonts w:eastAsia="Times New Roman" w:cs="Times New Roman"/>
          <w:sz w:val="20"/>
          <w:szCs w:val="20"/>
          <w:lang w:eastAsia="en-GB"/>
        </w:rPr>
        <w:t>.</w:t>
      </w:r>
    </w:p>
    <w:p w14:paraId="1273234B" w14:textId="77777777" w:rsidR="00A07AED" w:rsidRDefault="00A07AED" w:rsidP="00D8786F">
      <w:pPr>
        <w:spacing w:after="0" w:line="240" w:lineRule="auto"/>
        <w:jc w:val="both"/>
        <w:rPr>
          <w:rFonts w:eastAsia="Times New Roman" w:cs="Times New Roman"/>
          <w:sz w:val="20"/>
          <w:szCs w:val="20"/>
          <w:lang w:eastAsia="en-GB"/>
        </w:rPr>
      </w:pPr>
    </w:p>
    <w:p w14:paraId="2B223951" w14:textId="0B8DA8F5" w:rsidR="004E4B5A" w:rsidRDefault="001D3CB3" w:rsidP="008326EE">
      <w:pPr>
        <w:widowControl w:val="0"/>
        <w:spacing w:after="0" w:line="240" w:lineRule="auto"/>
        <w:jc w:val="both"/>
        <w:rPr>
          <w:rFonts w:cs="Times New Roman"/>
          <w:sz w:val="20"/>
          <w:szCs w:val="20"/>
        </w:rPr>
      </w:pPr>
      <w:r w:rsidRPr="001C431F">
        <w:rPr>
          <w:rFonts w:cs="Times New Roman"/>
          <w:sz w:val="20"/>
          <w:szCs w:val="20"/>
        </w:rPr>
        <w:t>Actions to be supported in open call supporting scheme</w:t>
      </w:r>
      <w:r w:rsidR="001B7E1D">
        <w:rPr>
          <w:rFonts w:cs="Times New Roman"/>
          <w:sz w:val="20"/>
          <w:szCs w:val="20"/>
        </w:rPr>
        <w:t>,</w:t>
      </w:r>
      <w:r w:rsidR="00457431">
        <w:rPr>
          <w:rFonts w:cs="Times New Roman"/>
          <w:sz w:val="20"/>
          <w:szCs w:val="20"/>
        </w:rPr>
        <w:t xml:space="preserve"> </w:t>
      </w:r>
      <w:r w:rsidR="00457431" w:rsidRPr="001B7E1D">
        <w:rPr>
          <w:rFonts w:cs="Times New Roman"/>
          <w:i/>
          <w:iCs/>
          <w:sz w:val="20"/>
          <w:szCs w:val="20"/>
        </w:rPr>
        <w:t>inter alia</w:t>
      </w:r>
      <w:r w:rsidRPr="001C431F">
        <w:rPr>
          <w:rFonts w:cs="Times New Roman"/>
          <w:sz w:val="20"/>
          <w:szCs w:val="20"/>
        </w:rPr>
        <w:t>:</w:t>
      </w:r>
    </w:p>
    <w:p w14:paraId="2F5C765C" w14:textId="54C060A2" w:rsidR="00A07AED" w:rsidRDefault="00A07AED" w:rsidP="00457431">
      <w:pPr>
        <w:pStyle w:val="Listaszerbekezds"/>
        <w:widowControl w:val="0"/>
        <w:numPr>
          <w:ilvl w:val="0"/>
          <w:numId w:val="17"/>
        </w:numPr>
        <w:spacing w:after="0" w:line="240" w:lineRule="auto"/>
        <w:jc w:val="both"/>
        <w:rPr>
          <w:rFonts w:eastAsia="Times New Roman" w:cs="Times New Roman"/>
          <w:sz w:val="20"/>
          <w:szCs w:val="20"/>
          <w:lang w:eastAsia="en-GB"/>
        </w:rPr>
      </w:pPr>
      <w:r w:rsidRPr="008326EE">
        <w:rPr>
          <w:rFonts w:eastAsia="Times New Roman" w:cs="Times New Roman"/>
          <w:sz w:val="20"/>
          <w:szCs w:val="20"/>
          <w:lang w:eastAsia="en-GB"/>
        </w:rPr>
        <w:t>Infrastructure development of existing and new tourism attractions;</w:t>
      </w:r>
    </w:p>
    <w:p w14:paraId="5318377C" w14:textId="1FF2328A" w:rsidR="001D3CB3" w:rsidRPr="00B723CC"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Investment in small scale nature and culture interpretation infrastructure;</w:t>
      </w:r>
    </w:p>
    <w:p w14:paraId="09356F6E" w14:textId="469026E5"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Quality development for the sake of introduction of new targeted services in tourism (e.g. for cyclists, various professions as target groups, people with disabilities etc.) at public and private tourism service providers (including SMEs);</w:t>
      </w:r>
    </w:p>
    <w:p w14:paraId="620097CA" w14:textId="0F230F91"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Development of cycling and hiking paths</w:t>
      </w:r>
      <w:r w:rsidR="001D3CB3" w:rsidRPr="00B723CC">
        <w:rPr>
          <w:rFonts w:eastAsia="Times New Roman" w:cs="Times New Roman"/>
          <w:sz w:val="20"/>
          <w:szCs w:val="20"/>
          <w:lang w:eastAsia="en-GB"/>
        </w:rPr>
        <w:t xml:space="preserve"> with</w:t>
      </w:r>
      <w:r w:rsidRPr="00B723CC">
        <w:rPr>
          <w:rFonts w:eastAsia="Times New Roman" w:cs="Times New Roman"/>
          <w:sz w:val="20"/>
          <w:szCs w:val="20"/>
          <w:lang w:eastAsia="en-GB"/>
        </w:rPr>
        <w:t xml:space="preserve"> touris</w:t>
      </w:r>
      <w:r w:rsidR="001D3CB3" w:rsidRPr="00B723CC">
        <w:rPr>
          <w:rFonts w:eastAsia="Times New Roman" w:cs="Times New Roman"/>
          <w:sz w:val="20"/>
          <w:szCs w:val="20"/>
          <w:lang w:eastAsia="en-GB"/>
        </w:rPr>
        <w:t>tic</w:t>
      </w:r>
      <w:r w:rsidRPr="00B723CC">
        <w:rPr>
          <w:rFonts w:eastAsia="Times New Roman" w:cs="Times New Roman"/>
          <w:sz w:val="20"/>
          <w:szCs w:val="20"/>
          <w:lang w:eastAsia="en-GB"/>
        </w:rPr>
        <w:t xml:space="preserve"> signage. Cycling path development is </w:t>
      </w:r>
      <w:r w:rsidR="001D3CB3" w:rsidRPr="00B723CC">
        <w:rPr>
          <w:rFonts w:eastAsia="Times New Roman" w:cs="Times New Roman"/>
          <w:sz w:val="20"/>
          <w:szCs w:val="20"/>
          <w:lang w:eastAsia="en-GB"/>
        </w:rPr>
        <w:t xml:space="preserve">preferred to be focused on </w:t>
      </w:r>
      <w:r w:rsidRPr="00B723CC">
        <w:rPr>
          <w:rFonts w:eastAsia="Times New Roman" w:cs="Times New Roman"/>
          <w:sz w:val="20"/>
          <w:szCs w:val="20"/>
          <w:lang w:eastAsia="en-GB"/>
        </w:rPr>
        <w:t>gaps or bottlenecks of international routes (EuroVelo 6 and 13) and their linkages to tourism hotspots</w:t>
      </w:r>
      <w:r w:rsidR="001D3CB3" w:rsidRPr="00B723CC">
        <w:rPr>
          <w:rFonts w:eastAsia="Times New Roman" w:cs="Times New Roman"/>
          <w:sz w:val="20"/>
          <w:szCs w:val="20"/>
          <w:lang w:eastAsia="en-GB"/>
        </w:rPr>
        <w:t xml:space="preserve"> and main national cycling routes</w:t>
      </w:r>
      <w:r w:rsidRPr="00B723CC">
        <w:rPr>
          <w:rFonts w:eastAsia="Times New Roman" w:cs="Times New Roman"/>
          <w:sz w:val="20"/>
          <w:szCs w:val="20"/>
          <w:lang w:eastAsia="en-GB"/>
        </w:rPr>
        <w:t>;</w:t>
      </w:r>
    </w:p>
    <w:p w14:paraId="4BCC0F80" w14:textId="3021EC8A"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Development of infrastructure related to water tourism (moorings, on-shore services, signage);</w:t>
      </w:r>
    </w:p>
    <w:p w14:paraId="6E7B89A6" w14:textId="78AAC7C4"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Joint promotion of the border area at the relevant target markets, organisation of promotional events, participation at various events with cross-border relevance and beyond;</w:t>
      </w:r>
    </w:p>
    <w:p w14:paraId="145C9194" w14:textId="319FFAC0"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Education and awareness raising among tourism workers and target groups.</w:t>
      </w:r>
    </w:p>
    <w:p w14:paraId="3E49A060" w14:textId="37AE62D2"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Project selection shall take place through open public calls. Projects with the following contents should be preferred:</w:t>
      </w:r>
    </w:p>
    <w:p w14:paraId="299A52E6" w14:textId="38F57807"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Supporting tourism attractions and destinations with high territorial relevance (attractions with local relevance should be avoided) and added value to the tourism supply in the area;</w:t>
      </w:r>
    </w:p>
    <w:p w14:paraId="206B1B19" w14:textId="6029680D"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Joint nature of the projects and the interrelatedness of the activities implemented by the project partners (clear thematic and/or territorial connection between tourism developments of project partners);</w:t>
      </w:r>
    </w:p>
    <w:p w14:paraId="47FB43E1" w14:textId="7347F6B9"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 xml:space="preserve">Development of various interrelated tourism products for the </w:t>
      </w:r>
      <w:r w:rsidR="00FB751F" w:rsidRPr="00457431">
        <w:rPr>
          <w:rFonts w:eastAsia="Times New Roman" w:cs="Times New Roman"/>
          <w:sz w:val="20"/>
          <w:szCs w:val="20"/>
          <w:lang w:eastAsia="en-GB"/>
        </w:rPr>
        <w:t>purpose</w:t>
      </w:r>
      <w:r w:rsidRPr="00B723CC">
        <w:rPr>
          <w:rFonts w:eastAsia="Times New Roman" w:cs="Times New Roman"/>
          <w:sz w:val="20"/>
          <w:szCs w:val="20"/>
          <w:lang w:eastAsia="en-GB"/>
        </w:rPr>
        <w:t xml:space="preserve"> of elaborating a complex cross-border tourism supply package;</w:t>
      </w:r>
    </w:p>
    <w:p w14:paraId="0D67F89E" w14:textId="41588F2B"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Application of innovative and creative tourism technologies and methods</w:t>
      </w:r>
      <w:r w:rsidR="001D3CB3" w:rsidRPr="00B723CC">
        <w:rPr>
          <w:rFonts w:eastAsia="Times New Roman" w:cs="Times New Roman"/>
          <w:sz w:val="20"/>
          <w:szCs w:val="20"/>
          <w:lang w:eastAsia="en-GB"/>
        </w:rPr>
        <w:t>, including individual-based tourism models</w:t>
      </w:r>
      <w:r w:rsidRPr="00B723CC">
        <w:rPr>
          <w:rFonts w:eastAsia="Times New Roman" w:cs="Times New Roman"/>
          <w:sz w:val="20"/>
          <w:szCs w:val="20"/>
          <w:lang w:eastAsia="en-GB"/>
        </w:rPr>
        <w:t>;</w:t>
      </w:r>
    </w:p>
    <w:p w14:paraId="7E2FE07F" w14:textId="2212DF08" w:rsidR="001D3CB3"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Supporting digitalisation of tourism offer;</w:t>
      </w:r>
    </w:p>
    <w:p w14:paraId="6BDCD8AF" w14:textId="6B3BCC3A" w:rsidR="00A07AED" w:rsidRPr="00B723CC" w:rsidRDefault="00A07AED" w:rsidP="00CF6467">
      <w:pPr>
        <w:pStyle w:val="Listaszerbekezds"/>
        <w:widowControl w:val="0"/>
        <w:numPr>
          <w:ilvl w:val="0"/>
          <w:numId w:val="17"/>
        </w:numPr>
        <w:spacing w:after="0" w:line="240" w:lineRule="auto"/>
        <w:jc w:val="both"/>
        <w:rPr>
          <w:rFonts w:eastAsia="Times New Roman" w:cs="Times New Roman"/>
          <w:sz w:val="20"/>
          <w:szCs w:val="20"/>
          <w:lang w:eastAsia="en-GB"/>
        </w:rPr>
      </w:pPr>
      <w:r>
        <w:rPr>
          <w:rFonts w:eastAsia="Times New Roman" w:cs="Times New Roman"/>
          <w:sz w:val="20"/>
          <w:szCs w:val="20"/>
          <w:lang w:eastAsia="en-GB"/>
        </w:rPr>
        <w:t>E</w:t>
      </w:r>
      <w:r w:rsidRPr="0070237C">
        <w:rPr>
          <w:rFonts w:eastAsia="Times New Roman" w:cs="Times New Roman"/>
          <w:sz w:val="20"/>
          <w:szCs w:val="20"/>
          <w:lang w:eastAsia="en-GB"/>
        </w:rPr>
        <w:t>nsured operational and economic sustainability and clear destination management model (preference should be given to projects including tourism management organisations which will be partly or solely responsible for the future maintenance and operation of the tourism developments created</w:t>
      </w:r>
      <w:r>
        <w:rPr>
          <w:rFonts w:eastAsia="Times New Roman" w:cs="Times New Roman"/>
          <w:sz w:val="20"/>
          <w:szCs w:val="20"/>
          <w:lang w:eastAsia="en-GB"/>
        </w:rPr>
        <w:t>).</w:t>
      </w:r>
    </w:p>
    <w:p w14:paraId="1271A5DE" w14:textId="0D72A991" w:rsidR="00A07AED" w:rsidRDefault="00A07AED" w:rsidP="00D8786F">
      <w:pPr>
        <w:spacing w:after="0" w:line="240" w:lineRule="auto"/>
        <w:jc w:val="both"/>
        <w:rPr>
          <w:rFonts w:eastAsia="Times New Roman" w:cs="Times New Roman"/>
          <w:noProof/>
          <w:color w:val="000000"/>
          <w:sz w:val="20"/>
          <w:szCs w:val="20"/>
          <w:lang w:val="en-US" w:eastAsia="en-GB"/>
        </w:rPr>
      </w:pPr>
    </w:p>
    <w:p w14:paraId="3E8ABD0D" w14:textId="71841A6C" w:rsidR="001D3CB3" w:rsidRDefault="00170C49" w:rsidP="001D3CB3">
      <w:pPr>
        <w:spacing w:after="0"/>
        <w:jc w:val="both"/>
        <w:rPr>
          <w:rFonts w:cs="Times New Roman"/>
          <w:sz w:val="20"/>
          <w:szCs w:val="20"/>
        </w:rPr>
      </w:pPr>
      <w:r>
        <w:rPr>
          <w:rFonts w:cs="Times New Roman"/>
          <w:sz w:val="20"/>
          <w:szCs w:val="20"/>
        </w:rPr>
        <w:t>The m</w:t>
      </w:r>
      <w:r w:rsidR="001D3CB3" w:rsidRPr="000F38C9">
        <w:rPr>
          <w:rFonts w:cs="Times New Roman"/>
          <w:sz w:val="20"/>
          <w:szCs w:val="20"/>
        </w:rPr>
        <w:t xml:space="preserve">ost important principles for the selection criteria, </w:t>
      </w:r>
      <w:r w:rsidR="001D3CB3" w:rsidRPr="00701B24">
        <w:rPr>
          <w:rFonts w:cs="Times New Roman"/>
          <w:i/>
          <w:iCs/>
          <w:sz w:val="20"/>
          <w:szCs w:val="20"/>
        </w:rPr>
        <w:t>inter alia</w:t>
      </w:r>
      <w:r w:rsidR="001D3CB3" w:rsidRPr="000F38C9">
        <w:rPr>
          <w:rFonts w:cs="Times New Roman"/>
          <w:sz w:val="20"/>
          <w:szCs w:val="20"/>
        </w:rPr>
        <w:t>, are:</w:t>
      </w:r>
    </w:p>
    <w:p w14:paraId="6B8360BB" w14:textId="14938218" w:rsidR="001D3CB3" w:rsidRPr="00B723CC" w:rsidRDefault="00B723CC" w:rsidP="00CF6467">
      <w:pPr>
        <w:pStyle w:val="Listaszerbekezds"/>
        <w:widowControl w:val="0"/>
        <w:numPr>
          <w:ilvl w:val="0"/>
          <w:numId w:val="17"/>
        </w:numPr>
        <w:spacing w:after="0" w:line="240" w:lineRule="auto"/>
        <w:jc w:val="both"/>
        <w:rPr>
          <w:rFonts w:eastAsia="Times New Roman" w:cs="Times New Roman"/>
          <w:sz w:val="20"/>
          <w:szCs w:val="20"/>
          <w:lang w:eastAsia="en-GB"/>
        </w:rPr>
      </w:pPr>
      <w:r>
        <w:rPr>
          <w:rFonts w:eastAsia="Times New Roman" w:cs="Times New Roman"/>
          <w:sz w:val="20"/>
          <w:szCs w:val="20"/>
          <w:lang w:eastAsia="en-GB"/>
        </w:rPr>
        <w:t>c</w:t>
      </w:r>
      <w:r w:rsidR="001D3CB3" w:rsidRPr="00B723CC">
        <w:rPr>
          <w:rFonts w:eastAsia="Times New Roman" w:cs="Times New Roman"/>
          <w:sz w:val="20"/>
          <w:szCs w:val="20"/>
          <w:lang w:eastAsia="en-GB"/>
        </w:rPr>
        <w:t>omplexity of projects, interrelatedness of activities implemented by the beneficiaries;</w:t>
      </w:r>
    </w:p>
    <w:p w14:paraId="04226FC4" w14:textId="7016B0F2" w:rsidR="001D3CB3" w:rsidRPr="00B723CC"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accordance with the natural endowments of the border area;</w:t>
      </w:r>
    </w:p>
    <w:p w14:paraId="2A22CAF0" w14:textId="15A5D6EE" w:rsidR="001D3CB3" w:rsidRPr="00B723CC"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sustainability of project outputs and results;</w:t>
      </w:r>
    </w:p>
    <w:p w14:paraId="3467EF0B" w14:textId="4C933F14" w:rsidR="001D3CB3" w:rsidRPr="00B723CC"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focus on lesser-known and lagging behind areas along the border, generating economic development and social inclusion;</w:t>
      </w:r>
    </w:p>
    <w:p w14:paraId="124A58AF" w14:textId="10950A6E" w:rsidR="001D3CB3" w:rsidRPr="00B723CC" w:rsidRDefault="001D3CB3" w:rsidP="00CF6467">
      <w:pPr>
        <w:pStyle w:val="Listaszerbekezds"/>
        <w:widowControl w:val="0"/>
        <w:numPr>
          <w:ilvl w:val="0"/>
          <w:numId w:val="17"/>
        </w:numPr>
        <w:spacing w:after="0" w:line="240" w:lineRule="auto"/>
        <w:jc w:val="both"/>
        <w:rPr>
          <w:rFonts w:eastAsia="Times New Roman" w:cs="Times New Roman"/>
          <w:sz w:val="20"/>
          <w:szCs w:val="20"/>
          <w:lang w:eastAsia="en-GB"/>
        </w:rPr>
      </w:pPr>
      <w:r w:rsidRPr="00B723CC">
        <w:rPr>
          <w:rFonts w:eastAsia="Times New Roman" w:cs="Times New Roman"/>
          <w:sz w:val="20"/>
          <w:szCs w:val="20"/>
          <w:lang w:eastAsia="en-GB"/>
        </w:rPr>
        <w:t>cost-effectiveness of interventions;</w:t>
      </w:r>
    </w:p>
    <w:p w14:paraId="02DFDCAC" w14:textId="4B9958BA" w:rsidR="001D3CB3" w:rsidRPr="001D3CB3" w:rsidRDefault="001D3CB3" w:rsidP="00CF6467">
      <w:pPr>
        <w:pStyle w:val="Listaszerbekezds"/>
        <w:widowControl w:val="0"/>
        <w:numPr>
          <w:ilvl w:val="0"/>
          <w:numId w:val="17"/>
        </w:numPr>
        <w:spacing w:after="0" w:line="240" w:lineRule="auto"/>
        <w:jc w:val="both"/>
        <w:rPr>
          <w:rFonts w:cs="Times New Roman"/>
          <w:sz w:val="20"/>
          <w:szCs w:val="20"/>
        </w:rPr>
      </w:pPr>
      <w:proofErr w:type="gramStart"/>
      <w:r w:rsidRPr="00B723CC">
        <w:rPr>
          <w:rFonts w:eastAsia="Times New Roman" w:cs="Times New Roman"/>
          <w:sz w:val="20"/>
          <w:szCs w:val="20"/>
          <w:lang w:eastAsia="en-GB"/>
        </w:rPr>
        <w:t>effectiveness</w:t>
      </w:r>
      <w:proofErr w:type="gramEnd"/>
      <w:r>
        <w:rPr>
          <w:rFonts w:cs="Times New Roman"/>
          <w:sz w:val="20"/>
          <w:szCs w:val="20"/>
        </w:rPr>
        <w:t xml:space="preserve"> and coverage of foreseen tourism promotion activit</w:t>
      </w:r>
      <w:r w:rsidR="00170C49">
        <w:rPr>
          <w:rFonts w:cs="Times New Roman"/>
          <w:sz w:val="20"/>
          <w:szCs w:val="20"/>
        </w:rPr>
        <w:t>i</w:t>
      </w:r>
      <w:r>
        <w:rPr>
          <w:rFonts w:cs="Times New Roman"/>
          <w:sz w:val="20"/>
          <w:szCs w:val="20"/>
        </w:rPr>
        <w:t>es.</w:t>
      </w:r>
    </w:p>
    <w:p w14:paraId="6FD5EA13" w14:textId="1FEE791E" w:rsidR="00A07AED" w:rsidRDefault="00A07AED" w:rsidP="00BB07AD">
      <w:pPr>
        <w:spacing w:after="0" w:line="240" w:lineRule="auto"/>
        <w:jc w:val="both"/>
        <w:rPr>
          <w:rFonts w:cs="Times New Roman"/>
          <w:sz w:val="20"/>
          <w:szCs w:val="20"/>
        </w:rPr>
      </w:pPr>
    </w:p>
    <w:p w14:paraId="0F7F7DCD" w14:textId="30537BE8" w:rsidR="00521663" w:rsidRPr="001C431F" w:rsidRDefault="0052166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p>
    <w:p w14:paraId="2909D9F8"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(e)(ii) of Article 17(3), Article point (c)(iii)17(9)</w:t>
      </w:r>
    </w:p>
    <w:p w14:paraId="1B12B114" w14:textId="77777777" w:rsidR="00263380" w:rsidRPr="001C431F" w:rsidRDefault="00263380" w:rsidP="00D8786F">
      <w:pPr>
        <w:spacing w:after="0" w:line="240" w:lineRule="auto"/>
        <w:rPr>
          <w:rFonts w:eastAsia="Times New Roman" w:cs="Times New Roman"/>
          <w:iCs/>
          <w:sz w:val="20"/>
          <w:szCs w:val="20"/>
          <w:lang w:eastAsia="en-GB"/>
        </w:rPr>
      </w:pPr>
      <w:r w:rsidRPr="001C431F">
        <w:rPr>
          <w:rFonts w:eastAsia="Times New Roman" w:cs="Times New Roman"/>
          <w:iCs/>
          <w:sz w:val="20"/>
          <w:szCs w:val="20"/>
          <w:lang w:eastAsia="en-GB"/>
        </w:rPr>
        <w:t>Table 2: Output indicators</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763"/>
        <w:gridCol w:w="2481"/>
        <w:gridCol w:w="1394"/>
        <w:gridCol w:w="1286"/>
        <w:gridCol w:w="1527"/>
      </w:tblGrid>
      <w:tr w:rsidR="00263380" w:rsidRPr="00A23750" w14:paraId="389479E2" w14:textId="77777777" w:rsidTr="00C04B19">
        <w:trPr>
          <w:trHeight w:val="836"/>
        </w:trPr>
        <w:tc>
          <w:tcPr>
            <w:tcW w:w="453" w:type="pct"/>
          </w:tcPr>
          <w:p w14:paraId="37201B64"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 xml:space="preserve">Priority </w:t>
            </w:r>
          </w:p>
        </w:tc>
        <w:tc>
          <w:tcPr>
            <w:tcW w:w="475" w:type="pct"/>
          </w:tcPr>
          <w:p w14:paraId="65C79DF9"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Specific objective</w:t>
            </w:r>
          </w:p>
        </w:tc>
        <w:tc>
          <w:tcPr>
            <w:tcW w:w="437" w:type="pct"/>
          </w:tcPr>
          <w:p w14:paraId="360440B6"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ID</w:t>
            </w:r>
          </w:p>
          <w:p w14:paraId="5C334521"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[5]</w:t>
            </w:r>
          </w:p>
        </w:tc>
        <w:tc>
          <w:tcPr>
            <w:tcW w:w="1358" w:type="pct"/>
            <w:shd w:val="clear" w:color="auto" w:fill="auto"/>
          </w:tcPr>
          <w:p w14:paraId="35EFF9FA"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 xml:space="preserve">Indicator </w:t>
            </w:r>
          </w:p>
        </w:tc>
        <w:tc>
          <w:tcPr>
            <w:tcW w:w="714" w:type="pct"/>
          </w:tcPr>
          <w:p w14:paraId="5255B061"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Measurement unit</w:t>
            </w:r>
          </w:p>
          <w:p w14:paraId="3C5C5ACC"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[255]</w:t>
            </w:r>
          </w:p>
        </w:tc>
        <w:tc>
          <w:tcPr>
            <w:tcW w:w="717" w:type="pct"/>
            <w:shd w:val="clear" w:color="auto" w:fill="auto"/>
          </w:tcPr>
          <w:p w14:paraId="3E140A9E"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Milestone (2024)</w:t>
            </w:r>
          </w:p>
          <w:p w14:paraId="21E82651"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[200]</w:t>
            </w:r>
          </w:p>
        </w:tc>
        <w:tc>
          <w:tcPr>
            <w:tcW w:w="847" w:type="pct"/>
            <w:shd w:val="clear" w:color="auto" w:fill="auto"/>
          </w:tcPr>
          <w:p w14:paraId="6212BFE0"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Final target (2029)</w:t>
            </w:r>
          </w:p>
          <w:p w14:paraId="0457D509"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[200]</w:t>
            </w:r>
          </w:p>
        </w:tc>
      </w:tr>
      <w:tr w:rsidR="00263380" w:rsidRPr="00A23750" w14:paraId="732D5CCA" w14:textId="77777777" w:rsidTr="00C04B19">
        <w:trPr>
          <w:trHeight w:val="579"/>
        </w:trPr>
        <w:tc>
          <w:tcPr>
            <w:tcW w:w="453" w:type="pct"/>
          </w:tcPr>
          <w:p w14:paraId="3314B51C" w14:textId="77777777" w:rsidR="00263380" w:rsidRPr="001C431F" w:rsidRDefault="00263380" w:rsidP="00D8786F">
            <w:pPr>
              <w:spacing w:after="0" w:line="240" w:lineRule="auto"/>
              <w:jc w:val="center"/>
              <w:rPr>
                <w:rFonts w:cs="Times New Roman"/>
                <w:bCs/>
                <w:iCs/>
                <w:sz w:val="20"/>
                <w:szCs w:val="20"/>
              </w:rPr>
            </w:pPr>
            <w:r w:rsidRPr="001C431F">
              <w:rPr>
                <w:rFonts w:cs="Times New Roman"/>
                <w:bCs/>
                <w:iCs/>
                <w:sz w:val="20"/>
                <w:szCs w:val="20"/>
              </w:rPr>
              <w:t>3</w:t>
            </w:r>
          </w:p>
        </w:tc>
        <w:tc>
          <w:tcPr>
            <w:tcW w:w="475" w:type="pct"/>
          </w:tcPr>
          <w:p w14:paraId="3C74BD20" w14:textId="6ED5A65D" w:rsidR="00263380" w:rsidRPr="001C431F" w:rsidRDefault="00943A5C" w:rsidP="00D8786F">
            <w:pPr>
              <w:spacing w:after="0" w:line="240" w:lineRule="auto"/>
              <w:jc w:val="both"/>
              <w:rPr>
                <w:rFonts w:cs="Times New Roman"/>
                <w:bCs/>
                <w:iCs/>
                <w:sz w:val="20"/>
                <w:szCs w:val="20"/>
              </w:rPr>
            </w:pPr>
            <w:r>
              <w:rPr>
                <w:rFonts w:eastAsia="Times New Roman" w:cs="Times New Roman"/>
                <w:iCs/>
                <w:noProof/>
                <w:sz w:val="20"/>
                <w:szCs w:val="20"/>
                <w:lang w:eastAsia="en-GB"/>
              </w:rPr>
              <w:t>SO 4.6</w:t>
            </w:r>
          </w:p>
        </w:tc>
        <w:tc>
          <w:tcPr>
            <w:tcW w:w="437" w:type="pct"/>
          </w:tcPr>
          <w:p w14:paraId="6588592D" w14:textId="77777777" w:rsidR="00263380" w:rsidRPr="001C431F" w:rsidRDefault="00263380" w:rsidP="00D8786F">
            <w:pPr>
              <w:spacing w:after="0" w:line="240" w:lineRule="auto"/>
              <w:jc w:val="both"/>
              <w:rPr>
                <w:rFonts w:cs="Times New Roman"/>
                <w:bCs/>
                <w:iCs/>
                <w:sz w:val="20"/>
                <w:szCs w:val="20"/>
              </w:rPr>
            </w:pPr>
            <w:r w:rsidRPr="001C431F">
              <w:rPr>
                <w:rFonts w:cs="Times New Roman"/>
                <w:bCs/>
                <w:iCs/>
                <w:sz w:val="20"/>
                <w:szCs w:val="20"/>
              </w:rPr>
              <w:t>RCO 77</w:t>
            </w:r>
          </w:p>
        </w:tc>
        <w:tc>
          <w:tcPr>
            <w:tcW w:w="1358" w:type="pct"/>
            <w:shd w:val="clear" w:color="auto" w:fill="auto"/>
          </w:tcPr>
          <w:p w14:paraId="3AD20A69" w14:textId="77777777" w:rsidR="00263380" w:rsidRPr="001C431F" w:rsidRDefault="00263380" w:rsidP="00D8786F">
            <w:pPr>
              <w:spacing w:after="0" w:line="240" w:lineRule="auto"/>
              <w:jc w:val="both"/>
              <w:rPr>
                <w:rFonts w:cs="Times New Roman"/>
                <w:bCs/>
                <w:iCs/>
                <w:sz w:val="20"/>
                <w:szCs w:val="20"/>
              </w:rPr>
            </w:pPr>
            <w:r w:rsidRPr="001C431F">
              <w:rPr>
                <w:rFonts w:cs="Times New Roman"/>
                <w:bCs/>
                <w:iCs/>
                <w:sz w:val="20"/>
                <w:szCs w:val="20"/>
              </w:rPr>
              <w:t>Number of cultural and tourism sites supported</w:t>
            </w:r>
          </w:p>
        </w:tc>
        <w:tc>
          <w:tcPr>
            <w:tcW w:w="714" w:type="pct"/>
          </w:tcPr>
          <w:p w14:paraId="26E629AD" w14:textId="77777777" w:rsidR="00263380" w:rsidRPr="001C431F" w:rsidRDefault="00263380" w:rsidP="00D8786F">
            <w:pPr>
              <w:spacing w:after="0" w:line="240" w:lineRule="auto"/>
              <w:rPr>
                <w:rFonts w:cs="Times New Roman"/>
                <w:bCs/>
                <w:iCs/>
                <w:sz w:val="20"/>
                <w:szCs w:val="20"/>
              </w:rPr>
            </w:pPr>
            <w:r w:rsidRPr="001C431F">
              <w:rPr>
                <w:rFonts w:cs="Times New Roman"/>
                <w:bCs/>
                <w:iCs/>
                <w:sz w:val="20"/>
                <w:szCs w:val="20"/>
              </w:rPr>
              <w:t>cultural and tourism sites</w:t>
            </w:r>
          </w:p>
        </w:tc>
        <w:tc>
          <w:tcPr>
            <w:tcW w:w="717" w:type="pct"/>
            <w:shd w:val="clear" w:color="auto" w:fill="auto"/>
          </w:tcPr>
          <w:p w14:paraId="66D988EB" w14:textId="1DF18AE0" w:rsidR="00263380" w:rsidRPr="001C431F" w:rsidRDefault="00741D12" w:rsidP="00D8786F">
            <w:pPr>
              <w:spacing w:after="0" w:line="240" w:lineRule="auto"/>
              <w:jc w:val="center"/>
              <w:rPr>
                <w:rFonts w:cs="Times New Roman"/>
                <w:bCs/>
                <w:iCs/>
                <w:sz w:val="20"/>
                <w:szCs w:val="20"/>
              </w:rPr>
            </w:pPr>
            <w:r>
              <w:rPr>
                <w:rFonts w:cs="Times New Roman"/>
                <w:bCs/>
                <w:iCs/>
                <w:sz w:val="20"/>
                <w:szCs w:val="20"/>
              </w:rPr>
              <w:t>0</w:t>
            </w:r>
          </w:p>
        </w:tc>
        <w:tc>
          <w:tcPr>
            <w:tcW w:w="847" w:type="pct"/>
            <w:shd w:val="clear" w:color="auto" w:fill="auto"/>
          </w:tcPr>
          <w:p w14:paraId="42668C9E" w14:textId="0F6A85E2" w:rsidR="00263380" w:rsidRPr="001C431F" w:rsidRDefault="001B7E1D" w:rsidP="00D8786F">
            <w:pPr>
              <w:spacing w:after="0" w:line="240" w:lineRule="auto"/>
              <w:jc w:val="center"/>
              <w:rPr>
                <w:rFonts w:cs="Times New Roman"/>
                <w:bCs/>
                <w:iCs/>
                <w:sz w:val="20"/>
                <w:szCs w:val="20"/>
              </w:rPr>
            </w:pPr>
            <w:r>
              <w:rPr>
                <w:rFonts w:cs="Times New Roman"/>
                <w:bCs/>
                <w:iCs/>
                <w:sz w:val="20"/>
                <w:szCs w:val="20"/>
              </w:rPr>
              <w:t>41</w:t>
            </w:r>
          </w:p>
        </w:tc>
      </w:tr>
      <w:tr w:rsidR="00E00B3C" w:rsidRPr="00A23750" w14:paraId="0FCFA502" w14:textId="77777777" w:rsidTr="00C04B19">
        <w:trPr>
          <w:trHeight w:val="579"/>
        </w:trPr>
        <w:tc>
          <w:tcPr>
            <w:tcW w:w="453" w:type="pct"/>
          </w:tcPr>
          <w:p w14:paraId="561884EF" w14:textId="5DDCF747" w:rsidR="00C90524" w:rsidRPr="001C431F" w:rsidRDefault="00C90524" w:rsidP="00D8786F">
            <w:pPr>
              <w:spacing w:after="0" w:line="240" w:lineRule="auto"/>
              <w:jc w:val="center"/>
              <w:rPr>
                <w:rFonts w:cs="Times New Roman"/>
                <w:bCs/>
                <w:iCs/>
                <w:sz w:val="20"/>
                <w:szCs w:val="20"/>
              </w:rPr>
            </w:pPr>
            <w:r>
              <w:rPr>
                <w:rFonts w:cs="Times New Roman"/>
                <w:bCs/>
                <w:iCs/>
                <w:sz w:val="20"/>
                <w:szCs w:val="20"/>
              </w:rPr>
              <w:t>3</w:t>
            </w:r>
          </w:p>
        </w:tc>
        <w:tc>
          <w:tcPr>
            <w:tcW w:w="475" w:type="pct"/>
          </w:tcPr>
          <w:p w14:paraId="05B0A38A" w14:textId="35343E71" w:rsidR="00C90524" w:rsidRPr="001C431F" w:rsidRDefault="00943A5C" w:rsidP="00D8786F">
            <w:pPr>
              <w:spacing w:after="0" w:line="240" w:lineRule="auto"/>
              <w:jc w:val="both"/>
              <w:rPr>
                <w:rFonts w:cs="Times New Roman"/>
                <w:bCs/>
                <w:iCs/>
                <w:sz w:val="20"/>
                <w:szCs w:val="20"/>
              </w:rPr>
            </w:pPr>
            <w:r>
              <w:rPr>
                <w:rFonts w:eastAsia="Times New Roman" w:cs="Times New Roman"/>
                <w:iCs/>
                <w:noProof/>
                <w:sz w:val="20"/>
                <w:szCs w:val="20"/>
                <w:lang w:eastAsia="en-GB"/>
              </w:rPr>
              <w:t>SO 4.6</w:t>
            </w:r>
          </w:p>
        </w:tc>
        <w:tc>
          <w:tcPr>
            <w:tcW w:w="437" w:type="pct"/>
          </w:tcPr>
          <w:p w14:paraId="647E8906" w14:textId="38D6E6B5" w:rsidR="00C90524" w:rsidRPr="001C431F" w:rsidRDefault="00C90524" w:rsidP="00D8786F">
            <w:pPr>
              <w:spacing w:after="0" w:line="240" w:lineRule="auto"/>
              <w:jc w:val="both"/>
              <w:rPr>
                <w:rFonts w:cs="Times New Roman"/>
                <w:bCs/>
                <w:iCs/>
                <w:sz w:val="20"/>
                <w:szCs w:val="20"/>
              </w:rPr>
            </w:pPr>
            <w:r>
              <w:rPr>
                <w:rFonts w:cs="Times New Roman"/>
                <w:bCs/>
                <w:iCs/>
                <w:sz w:val="20"/>
                <w:szCs w:val="20"/>
              </w:rPr>
              <w:t>RCO 87</w:t>
            </w:r>
          </w:p>
        </w:tc>
        <w:tc>
          <w:tcPr>
            <w:tcW w:w="1358" w:type="pct"/>
            <w:shd w:val="clear" w:color="auto" w:fill="auto"/>
          </w:tcPr>
          <w:p w14:paraId="655B853E" w14:textId="4F075764" w:rsidR="00C90524" w:rsidRPr="001C431F" w:rsidRDefault="00C90524" w:rsidP="00D8786F">
            <w:pPr>
              <w:spacing w:after="0" w:line="240" w:lineRule="auto"/>
              <w:jc w:val="both"/>
              <w:rPr>
                <w:rFonts w:cs="Times New Roman"/>
                <w:bCs/>
                <w:iCs/>
                <w:sz w:val="20"/>
                <w:szCs w:val="20"/>
              </w:rPr>
            </w:pPr>
            <w:r>
              <w:rPr>
                <w:rFonts w:cs="Times New Roman"/>
                <w:bCs/>
                <w:iCs/>
                <w:sz w:val="20"/>
                <w:szCs w:val="20"/>
              </w:rPr>
              <w:t>Organisations cooperating across borders</w:t>
            </w:r>
          </w:p>
        </w:tc>
        <w:tc>
          <w:tcPr>
            <w:tcW w:w="714" w:type="pct"/>
          </w:tcPr>
          <w:p w14:paraId="0313821B" w14:textId="61910011" w:rsidR="00C90524" w:rsidRPr="001C431F" w:rsidRDefault="00C90524" w:rsidP="00D8786F">
            <w:pPr>
              <w:spacing w:after="0" w:line="240" w:lineRule="auto"/>
              <w:rPr>
                <w:rFonts w:cs="Times New Roman"/>
                <w:bCs/>
                <w:iCs/>
                <w:sz w:val="20"/>
                <w:szCs w:val="20"/>
              </w:rPr>
            </w:pPr>
            <w:r>
              <w:rPr>
                <w:rFonts w:cs="Times New Roman"/>
                <w:bCs/>
                <w:iCs/>
                <w:sz w:val="20"/>
                <w:szCs w:val="20"/>
              </w:rPr>
              <w:t>organisations</w:t>
            </w:r>
          </w:p>
        </w:tc>
        <w:tc>
          <w:tcPr>
            <w:tcW w:w="717" w:type="pct"/>
            <w:shd w:val="clear" w:color="auto" w:fill="auto"/>
          </w:tcPr>
          <w:p w14:paraId="1E72EC79" w14:textId="56698280" w:rsidR="00C90524" w:rsidRPr="001C431F" w:rsidRDefault="00741D12" w:rsidP="00D8786F">
            <w:pPr>
              <w:spacing w:after="0" w:line="240" w:lineRule="auto"/>
              <w:jc w:val="center"/>
              <w:rPr>
                <w:rFonts w:cs="Times New Roman"/>
                <w:bCs/>
                <w:iCs/>
                <w:sz w:val="20"/>
                <w:szCs w:val="20"/>
              </w:rPr>
            </w:pPr>
            <w:r>
              <w:rPr>
                <w:rFonts w:cs="Times New Roman"/>
                <w:bCs/>
                <w:iCs/>
                <w:sz w:val="20"/>
                <w:szCs w:val="20"/>
              </w:rPr>
              <w:t>0</w:t>
            </w:r>
          </w:p>
        </w:tc>
        <w:tc>
          <w:tcPr>
            <w:tcW w:w="847" w:type="pct"/>
            <w:shd w:val="clear" w:color="auto" w:fill="auto"/>
          </w:tcPr>
          <w:p w14:paraId="39E6AD4F" w14:textId="5F333041" w:rsidR="00C90524" w:rsidRPr="001C431F" w:rsidRDefault="001B7E1D" w:rsidP="00D8786F">
            <w:pPr>
              <w:spacing w:after="0" w:line="240" w:lineRule="auto"/>
              <w:jc w:val="center"/>
              <w:rPr>
                <w:rFonts w:cs="Times New Roman"/>
                <w:bCs/>
                <w:iCs/>
                <w:sz w:val="20"/>
                <w:szCs w:val="20"/>
              </w:rPr>
            </w:pPr>
            <w:r>
              <w:rPr>
                <w:rFonts w:cs="Times New Roman"/>
                <w:bCs/>
                <w:iCs/>
                <w:sz w:val="20"/>
                <w:szCs w:val="20"/>
              </w:rPr>
              <w:t>49</w:t>
            </w:r>
          </w:p>
        </w:tc>
      </w:tr>
    </w:tbl>
    <w:p w14:paraId="4D908BA7" w14:textId="77777777" w:rsidR="00D8786F" w:rsidRPr="001C431F" w:rsidRDefault="00D8786F" w:rsidP="00D8786F">
      <w:pPr>
        <w:spacing w:after="0" w:line="240" w:lineRule="auto"/>
        <w:rPr>
          <w:rFonts w:eastAsia="Times New Roman" w:cs="Times New Roman"/>
          <w:iCs/>
          <w:sz w:val="20"/>
          <w:szCs w:val="20"/>
          <w:lang w:eastAsia="en-GB"/>
        </w:rPr>
      </w:pPr>
    </w:p>
    <w:p w14:paraId="2E4DB7F5" w14:textId="60879CA0" w:rsidR="00263380" w:rsidRPr="001C431F" w:rsidRDefault="00263380" w:rsidP="00D8786F">
      <w:pPr>
        <w:spacing w:after="0" w:line="240" w:lineRule="auto"/>
        <w:rPr>
          <w:rFonts w:eastAsia="Times New Roman" w:cs="Times New Roman"/>
          <w:iCs/>
          <w:sz w:val="20"/>
          <w:szCs w:val="20"/>
          <w:lang w:eastAsia="en-GB"/>
        </w:rPr>
      </w:pPr>
      <w:r w:rsidRPr="001C431F">
        <w:rPr>
          <w:rFonts w:eastAsia="Times New Roman" w:cs="Times New Roman"/>
          <w:iCs/>
          <w:sz w:val="20"/>
          <w:szCs w:val="20"/>
          <w:lang w:eastAsia="en-GB"/>
        </w:rPr>
        <w:t>Table 3: Result indicators</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617"/>
        <w:gridCol w:w="1250"/>
        <w:gridCol w:w="1394"/>
        <w:gridCol w:w="928"/>
        <w:gridCol w:w="1071"/>
        <w:gridCol w:w="766"/>
        <w:gridCol w:w="1105"/>
        <w:gridCol w:w="1139"/>
      </w:tblGrid>
      <w:tr w:rsidR="00263380" w:rsidRPr="00A23750" w14:paraId="0BA72F74" w14:textId="77777777" w:rsidTr="00C04B19">
        <w:trPr>
          <w:trHeight w:val="947"/>
        </w:trPr>
        <w:tc>
          <w:tcPr>
            <w:tcW w:w="457" w:type="pct"/>
          </w:tcPr>
          <w:p w14:paraId="7696EE2B"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 xml:space="preserve">Priority </w:t>
            </w:r>
          </w:p>
        </w:tc>
        <w:tc>
          <w:tcPr>
            <w:tcW w:w="479" w:type="pct"/>
          </w:tcPr>
          <w:p w14:paraId="173BE25B"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Specific objective</w:t>
            </w:r>
          </w:p>
        </w:tc>
        <w:tc>
          <w:tcPr>
            <w:tcW w:w="424" w:type="pct"/>
          </w:tcPr>
          <w:p w14:paraId="6F6784EA"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ID</w:t>
            </w:r>
          </w:p>
        </w:tc>
        <w:tc>
          <w:tcPr>
            <w:tcW w:w="557" w:type="pct"/>
            <w:shd w:val="clear" w:color="auto" w:fill="auto"/>
          </w:tcPr>
          <w:p w14:paraId="7162E643"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 xml:space="preserve">Indicator </w:t>
            </w:r>
          </w:p>
        </w:tc>
        <w:tc>
          <w:tcPr>
            <w:tcW w:w="636" w:type="pct"/>
          </w:tcPr>
          <w:p w14:paraId="7A288FD9"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Measurement unit</w:t>
            </w:r>
          </w:p>
        </w:tc>
        <w:tc>
          <w:tcPr>
            <w:tcW w:w="478" w:type="pct"/>
          </w:tcPr>
          <w:p w14:paraId="01236D40"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Baseline</w:t>
            </w:r>
          </w:p>
        </w:tc>
        <w:tc>
          <w:tcPr>
            <w:tcW w:w="557" w:type="pct"/>
          </w:tcPr>
          <w:p w14:paraId="4722D5A4"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Reference year</w:t>
            </w:r>
          </w:p>
        </w:tc>
        <w:tc>
          <w:tcPr>
            <w:tcW w:w="478" w:type="pct"/>
            <w:shd w:val="clear" w:color="auto" w:fill="auto"/>
          </w:tcPr>
          <w:p w14:paraId="1E6AC08F"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Final target (2029)</w:t>
            </w:r>
          </w:p>
        </w:tc>
        <w:tc>
          <w:tcPr>
            <w:tcW w:w="398" w:type="pct"/>
            <w:shd w:val="clear" w:color="auto" w:fill="auto"/>
          </w:tcPr>
          <w:p w14:paraId="0069F3F0" w14:textId="77777777" w:rsidR="00263380" w:rsidRPr="001C431F" w:rsidRDefault="00263380" w:rsidP="00D8786F">
            <w:pPr>
              <w:spacing w:after="0" w:line="240" w:lineRule="auto"/>
              <w:jc w:val="both"/>
              <w:rPr>
                <w:rFonts w:cs="Times New Roman"/>
                <w:b/>
                <w:sz w:val="20"/>
                <w:szCs w:val="20"/>
              </w:rPr>
            </w:pPr>
            <w:r w:rsidRPr="001C431F">
              <w:rPr>
                <w:rFonts w:cs="Times New Roman"/>
                <w:b/>
                <w:sz w:val="20"/>
                <w:szCs w:val="20"/>
              </w:rPr>
              <w:t>Source of data</w:t>
            </w:r>
          </w:p>
        </w:tc>
        <w:tc>
          <w:tcPr>
            <w:tcW w:w="536" w:type="pct"/>
          </w:tcPr>
          <w:p w14:paraId="7BBFE453" w14:textId="77777777" w:rsidR="00263380" w:rsidRPr="001C431F" w:rsidRDefault="00263380" w:rsidP="00D8786F">
            <w:pPr>
              <w:spacing w:after="0" w:line="480" w:lineRule="auto"/>
              <w:jc w:val="both"/>
              <w:rPr>
                <w:rFonts w:cs="Times New Roman"/>
                <w:b/>
                <w:sz w:val="20"/>
                <w:szCs w:val="20"/>
              </w:rPr>
            </w:pPr>
            <w:r w:rsidRPr="001C431F">
              <w:rPr>
                <w:rFonts w:cs="Times New Roman"/>
                <w:b/>
                <w:sz w:val="20"/>
                <w:szCs w:val="20"/>
              </w:rPr>
              <w:t>Comments</w:t>
            </w:r>
          </w:p>
        </w:tc>
      </w:tr>
      <w:tr w:rsidR="00263380" w:rsidRPr="00A23750" w14:paraId="672A6A12" w14:textId="77777777" w:rsidTr="00C04B19">
        <w:trPr>
          <w:trHeight w:val="629"/>
        </w:trPr>
        <w:tc>
          <w:tcPr>
            <w:tcW w:w="457" w:type="pct"/>
          </w:tcPr>
          <w:p w14:paraId="27D43B33" w14:textId="77777777" w:rsidR="00263380" w:rsidRPr="001C431F" w:rsidRDefault="00263380" w:rsidP="00D8786F">
            <w:pPr>
              <w:spacing w:after="0" w:line="240" w:lineRule="auto"/>
              <w:jc w:val="center"/>
              <w:rPr>
                <w:rFonts w:cs="Times New Roman"/>
                <w:iCs/>
                <w:sz w:val="20"/>
                <w:szCs w:val="20"/>
              </w:rPr>
            </w:pPr>
            <w:r w:rsidRPr="001C431F">
              <w:rPr>
                <w:rFonts w:cs="Times New Roman"/>
                <w:iCs/>
                <w:sz w:val="20"/>
                <w:szCs w:val="20"/>
              </w:rPr>
              <w:t>3</w:t>
            </w:r>
          </w:p>
        </w:tc>
        <w:tc>
          <w:tcPr>
            <w:tcW w:w="479" w:type="pct"/>
          </w:tcPr>
          <w:p w14:paraId="13EFE700" w14:textId="155C32E7" w:rsidR="00263380" w:rsidRPr="001C431F" w:rsidRDefault="00943A5C" w:rsidP="00D8786F">
            <w:pPr>
              <w:spacing w:after="0" w:line="240" w:lineRule="auto"/>
              <w:rPr>
                <w:rFonts w:cs="Times New Roman"/>
                <w:iCs/>
                <w:sz w:val="20"/>
                <w:szCs w:val="20"/>
              </w:rPr>
            </w:pPr>
            <w:r>
              <w:rPr>
                <w:rFonts w:eastAsia="Times New Roman" w:cs="Times New Roman"/>
                <w:iCs/>
                <w:noProof/>
                <w:sz w:val="20"/>
                <w:szCs w:val="20"/>
                <w:lang w:eastAsia="en-GB"/>
              </w:rPr>
              <w:t>SO 4.6</w:t>
            </w:r>
          </w:p>
        </w:tc>
        <w:tc>
          <w:tcPr>
            <w:tcW w:w="424" w:type="pct"/>
          </w:tcPr>
          <w:p w14:paraId="757DABCF" w14:textId="77777777" w:rsidR="00263380" w:rsidRPr="001C431F" w:rsidRDefault="00263380" w:rsidP="00D8786F">
            <w:pPr>
              <w:spacing w:after="0" w:line="240" w:lineRule="auto"/>
              <w:rPr>
                <w:rFonts w:cs="Times New Roman"/>
                <w:iCs/>
                <w:sz w:val="20"/>
                <w:szCs w:val="20"/>
              </w:rPr>
            </w:pPr>
            <w:r w:rsidRPr="001C431F">
              <w:rPr>
                <w:rFonts w:cs="Times New Roman"/>
                <w:iCs/>
                <w:sz w:val="20"/>
                <w:szCs w:val="20"/>
              </w:rPr>
              <w:t>RCR 77</w:t>
            </w:r>
          </w:p>
        </w:tc>
        <w:tc>
          <w:tcPr>
            <w:tcW w:w="557" w:type="pct"/>
            <w:shd w:val="clear" w:color="auto" w:fill="auto"/>
          </w:tcPr>
          <w:p w14:paraId="713528F8" w14:textId="77777777" w:rsidR="00263380" w:rsidRPr="001C431F" w:rsidRDefault="00263380" w:rsidP="00D8786F">
            <w:pPr>
              <w:spacing w:after="0" w:line="240" w:lineRule="auto"/>
              <w:rPr>
                <w:rFonts w:cs="Times New Roman"/>
                <w:iCs/>
                <w:sz w:val="20"/>
                <w:szCs w:val="20"/>
              </w:rPr>
            </w:pPr>
            <w:r w:rsidRPr="001C431F">
              <w:rPr>
                <w:rFonts w:cs="Times New Roman"/>
                <w:iCs/>
                <w:sz w:val="20"/>
                <w:szCs w:val="20"/>
              </w:rPr>
              <w:t>Visitors of cultural and tourism sites supported</w:t>
            </w:r>
          </w:p>
        </w:tc>
        <w:tc>
          <w:tcPr>
            <w:tcW w:w="636" w:type="pct"/>
          </w:tcPr>
          <w:p w14:paraId="1F71AD34" w14:textId="77777777" w:rsidR="00263380" w:rsidRPr="001C431F" w:rsidRDefault="00263380" w:rsidP="00D8786F">
            <w:pPr>
              <w:spacing w:after="0" w:line="240" w:lineRule="auto"/>
              <w:rPr>
                <w:rFonts w:cs="Times New Roman"/>
                <w:iCs/>
                <w:sz w:val="20"/>
                <w:szCs w:val="20"/>
              </w:rPr>
            </w:pPr>
            <w:r w:rsidRPr="001C431F">
              <w:rPr>
                <w:rFonts w:cs="Times New Roman"/>
                <w:iCs/>
                <w:sz w:val="20"/>
                <w:szCs w:val="20"/>
              </w:rPr>
              <w:t>visitors/year</w:t>
            </w:r>
          </w:p>
        </w:tc>
        <w:tc>
          <w:tcPr>
            <w:tcW w:w="478" w:type="pct"/>
          </w:tcPr>
          <w:p w14:paraId="670E6826" w14:textId="77777777" w:rsidR="00263380" w:rsidRPr="001C431F" w:rsidRDefault="00263380" w:rsidP="00D8786F">
            <w:pPr>
              <w:spacing w:after="0" w:line="240" w:lineRule="auto"/>
              <w:jc w:val="center"/>
              <w:rPr>
                <w:rFonts w:cs="Times New Roman"/>
                <w:iCs/>
                <w:sz w:val="20"/>
                <w:szCs w:val="20"/>
              </w:rPr>
            </w:pPr>
            <w:r w:rsidRPr="001C431F">
              <w:rPr>
                <w:rFonts w:cs="Times New Roman"/>
                <w:iCs/>
                <w:sz w:val="20"/>
                <w:szCs w:val="20"/>
              </w:rPr>
              <w:t>0</w:t>
            </w:r>
          </w:p>
        </w:tc>
        <w:tc>
          <w:tcPr>
            <w:tcW w:w="557" w:type="pct"/>
          </w:tcPr>
          <w:p w14:paraId="2EBE65DA" w14:textId="77777777" w:rsidR="00263380" w:rsidRPr="001C431F" w:rsidRDefault="00263380" w:rsidP="00D8786F">
            <w:pPr>
              <w:spacing w:after="0" w:line="240" w:lineRule="auto"/>
              <w:jc w:val="center"/>
              <w:rPr>
                <w:rFonts w:cs="Times New Roman"/>
                <w:iCs/>
                <w:sz w:val="20"/>
                <w:szCs w:val="20"/>
              </w:rPr>
            </w:pPr>
            <w:r w:rsidRPr="001C431F">
              <w:rPr>
                <w:rFonts w:cs="Times New Roman"/>
                <w:iCs/>
                <w:sz w:val="20"/>
                <w:szCs w:val="20"/>
              </w:rPr>
              <w:t>2021</w:t>
            </w:r>
          </w:p>
        </w:tc>
        <w:tc>
          <w:tcPr>
            <w:tcW w:w="478" w:type="pct"/>
            <w:shd w:val="clear" w:color="auto" w:fill="auto"/>
          </w:tcPr>
          <w:p w14:paraId="59563330" w14:textId="123D6517" w:rsidR="00263380" w:rsidRPr="001C431F" w:rsidRDefault="001B7E1D" w:rsidP="00D8786F">
            <w:pPr>
              <w:spacing w:after="0" w:line="240" w:lineRule="auto"/>
              <w:jc w:val="center"/>
              <w:rPr>
                <w:rFonts w:cs="Times New Roman"/>
                <w:iCs/>
                <w:sz w:val="20"/>
                <w:szCs w:val="20"/>
              </w:rPr>
            </w:pPr>
            <w:r>
              <w:rPr>
                <w:rFonts w:cs="Times New Roman"/>
                <w:iCs/>
                <w:sz w:val="20"/>
                <w:szCs w:val="20"/>
              </w:rPr>
              <w:t>50,000</w:t>
            </w:r>
          </w:p>
        </w:tc>
        <w:tc>
          <w:tcPr>
            <w:tcW w:w="398" w:type="pct"/>
            <w:shd w:val="clear" w:color="auto" w:fill="auto"/>
          </w:tcPr>
          <w:p w14:paraId="5AF68DDB" w14:textId="77777777" w:rsidR="00263380" w:rsidRPr="001C431F" w:rsidRDefault="00263380" w:rsidP="00D8786F">
            <w:pPr>
              <w:spacing w:after="0" w:line="240" w:lineRule="auto"/>
              <w:rPr>
                <w:rFonts w:cs="Times New Roman"/>
                <w:iCs/>
                <w:sz w:val="20"/>
                <w:szCs w:val="20"/>
              </w:rPr>
            </w:pPr>
            <w:r w:rsidRPr="001C431F">
              <w:rPr>
                <w:rFonts w:cs="Times New Roman"/>
                <w:iCs/>
                <w:sz w:val="20"/>
                <w:szCs w:val="20"/>
              </w:rPr>
              <w:t>supported projects</w:t>
            </w:r>
          </w:p>
        </w:tc>
        <w:tc>
          <w:tcPr>
            <w:tcW w:w="536" w:type="pct"/>
          </w:tcPr>
          <w:p w14:paraId="3FACE718" w14:textId="77777777" w:rsidR="00263380" w:rsidRPr="001C431F" w:rsidRDefault="00263380" w:rsidP="00D8786F">
            <w:pPr>
              <w:spacing w:after="0" w:line="240" w:lineRule="auto"/>
              <w:rPr>
                <w:rFonts w:cs="Times New Roman"/>
                <w:iCs/>
                <w:sz w:val="20"/>
                <w:szCs w:val="20"/>
              </w:rPr>
            </w:pPr>
          </w:p>
        </w:tc>
      </w:tr>
      <w:tr w:rsidR="00E00B3C" w:rsidRPr="00A23750" w14:paraId="50553AC8" w14:textId="77777777" w:rsidTr="00C04B19">
        <w:trPr>
          <w:trHeight w:val="629"/>
        </w:trPr>
        <w:tc>
          <w:tcPr>
            <w:tcW w:w="457" w:type="pct"/>
          </w:tcPr>
          <w:p w14:paraId="035BB11F" w14:textId="0EF489ED" w:rsidR="00C90524" w:rsidRPr="001C431F" w:rsidRDefault="00C90524" w:rsidP="00D8786F">
            <w:pPr>
              <w:spacing w:after="0" w:line="240" w:lineRule="auto"/>
              <w:jc w:val="center"/>
              <w:rPr>
                <w:rFonts w:cs="Times New Roman"/>
                <w:iCs/>
                <w:sz w:val="20"/>
                <w:szCs w:val="20"/>
              </w:rPr>
            </w:pPr>
            <w:r>
              <w:rPr>
                <w:rFonts w:cs="Times New Roman"/>
                <w:iCs/>
                <w:sz w:val="20"/>
                <w:szCs w:val="20"/>
              </w:rPr>
              <w:t>3</w:t>
            </w:r>
          </w:p>
        </w:tc>
        <w:tc>
          <w:tcPr>
            <w:tcW w:w="479" w:type="pct"/>
          </w:tcPr>
          <w:p w14:paraId="6FA6B505" w14:textId="0E623B0E" w:rsidR="00C90524" w:rsidRPr="001C431F" w:rsidRDefault="00943A5C" w:rsidP="00D8786F">
            <w:pPr>
              <w:spacing w:after="0" w:line="240" w:lineRule="auto"/>
              <w:rPr>
                <w:rFonts w:cs="Times New Roman"/>
                <w:bCs/>
                <w:iCs/>
                <w:sz w:val="20"/>
                <w:szCs w:val="20"/>
              </w:rPr>
            </w:pPr>
            <w:r>
              <w:rPr>
                <w:rFonts w:eastAsia="Times New Roman" w:cs="Times New Roman"/>
                <w:iCs/>
                <w:noProof/>
                <w:sz w:val="20"/>
                <w:szCs w:val="20"/>
                <w:lang w:eastAsia="en-GB"/>
              </w:rPr>
              <w:t>SO 4.6</w:t>
            </w:r>
          </w:p>
        </w:tc>
        <w:tc>
          <w:tcPr>
            <w:tcW w:w="424" w:type="pct"/>
          </w:tcPr>
          <w:p w14:paraId="697B7AF3" w14:textId="1D4428AE" w:rsidR="00C90524" w:rsidRPr="001C431F" w:rsidRDefault="00C90524" w:rsidP="00D8786F">
            <w:pPr>
              <w:spacing w:after="0" w:line="240" w:lineRule="auto"/>
              <w:rPr>
                <w:rFonts w:cs="Times New Roman"/>
                <w:iCs/>
                <w:sz w:val="20"/>
                <w:szCs w:val="20"/>
              </w:rPr>
            </w:pPr>
            <w:r>
              <w:rPr>
                <w:rFonts w:cs="Times New Roman"/>
                <w:iCs/>
                <w:sz w:val="20"/>
                <w:szCs w:val="20"/>
              </w:rPr>
              <w:t>RCR</w:t>
            </w:r>
            <w:r w:rsidR="00741D12">
              <w:rPr>
                <w:rFonts w:cs="Times New Roman"/>
                <w:iCs/>
                <w:sz w:val="20"/>
                <w:szCs w:val="20"/>
              </w:rPr>
              <w:t xml:space="preserve"> 84</w:t>
            </w:r>
          </w:p>
        </w:tc>
        <w:tc>
          <w:tcPr>
            <w:tcW w:w="557" w:type="pct"/>
            <w:shd w:val="clear" w:color="auto" w:fill="auto"/>
          </w:tcPr>
          <w:p w14:paraId="4128991D" w14:textId="5490F455" w:rsidR="00C90524" w:rsidRPr="001C431F" w:rsidRDefault="00C90524" w:rsidP="00D8786F">
            <w:pPr>
              <w:spacing w:after="0" w:line="240" w:lineRule="auto"/>
              <w:rPr>
                <w:rFonts w:cs="Times New Roman"/>
                <w:iCs/>
                <w:sz w:val="20"/>
                <w:szCs w:val="20"/>
              </w:rPr>
            </w:pPr>
            <w:r>
              <w:rPr>
                <w:rFonts w:cs="Times New Roman"/>
                <w:iCs/>
                <w:sz w:val="20"/>
                <w:szCs w:val="20"/>
              </w:rPr>
              <w:t>Organiations cooperating across borders after project completion</w:t>
            </w:r>
          </w:p>
        </w:tc>
        <w:tc>
          <w:tcPr>
            <w:tcW w:w="636" w:type="pct"/>
          </w:tcPr>
          <w:p w14:paraId="4D86C966" w14:textId="6860FCAC" w:rsidR="00C90524" w:rsidRPr="001C431F" w:rsidRDefault="00C90524" w:rsidP="00D8786F">
            <w:pPr>
              <w:spacing w:after="0" w:line="240" w:lineRule="auto"/>
              <w:rPr>
                <w:rFonts w:cs="Times New Roman"/>
                <w:iCs/>
                <w:sz w:val="20"/>
                <w:szCs w:val="20"/>
              </w:rPr>
            </w:pPr>
            <w:r>
              <w:rPr>
                <w:rFonts w:cs="Times New Roman"/>
                <w:iCs/>
                <w:sz w:val="20"/>
                <w:szCs w:val="20"/>
              </w:rPr>
              <w:t>organisations</w:t>
            </w:r>
          </w:p>
        </w:tc>
        <w:tc>
          <w:tcPr>
            <w:tcW w:w="478" w:type="pct"/>
          </w:tcPr>
          <w:p w14:paraId="46E91C0E" w14:textId="3FFB6D91" w:rsidR="00C90524" w:rsidRPr="001C431F" w:rsidRDefault="00C90524" w:rsidP="00D8786F">
            <w:pPr>
              <w:spacing w:after="0" w:line="240" w:lineRule="auto"/>
              <w:jc w:val="center"/>
              <w:rPr>
                <w:rFonts w:cs="Times New Roman"/>
                <w:iCs/>
                <w:sz w:val="20"/>
                <w:szCs w:val="20"/>
              </w:rPr>
            </w:pPr>
            <w:r>
              <w:rPr>
                <w:rFonts w:cs="Times New Roman"/>
                <w:iCs/>
                <w:sz w:val="20"/>
                <w:szCs w:val="20"/>
              </w:rPr>
              <w:t>0</w:t>
            </w:r>
          </w:p>
        </w:tc>
        <w:tc>
          <w:tcPr>
            <w:tcW w:w="557" w:type="pct"/>
          </w:tcPr>
          <w:p w14:paraId="77E6224B" w14:textId="3BB705B7" w:rsidR="00C90524" w:rsidRPr="001C431F" w:rsidRDefault="00C90524" w:rsidP="00D8786F">
            <w:pPr>
              <w:spacing w:after="0" w:line="240" w:lineRule="auto"/>
              <w:jc w:val="center"/>
              <w:rPr>
                <w:rFonts w:cs="Times New Roman"/>
                <w:iCs/>
                <w:sz w:val="20"/>
                <w:szCs w:val="20"/>
              </w:rPr>
            </w:pPr>
            <w:r>
              <w:rPr>
                <w:rFonts w:cs="Times New Roman"/>
                <w:iCs/>
                <w:sz w:val="20"/>
                <w:szCs w:val="20"/>
              </w:rPr>
              <w:t>2021</w:t>
            </w:r>
          </w:p>
        </w:tc>
        <w:tc>
          <w:tcPr>
            <w:tcW w:w="478" w:type="pct"/>
            <w:shd w:val="clear" w:color="auto" w:fill="auto"/>
          </w:tcPr>
          <w:p w14:paraId="52BE95F3" w14:textId="7534DB81" w:rsidR="00C90524" w:rsidRPr="001C431F" w:rsidDel="00C90524" w:rsidRDefault="00005559" w:rsidP="00D8786F">
            <w:pPr>
              <w:spacing w:after="0" w:line="240" w:lineRule="auto"/>
              <w:jc w:val="center"/>
              <w:rPr>
                <w:rFonts w:cs="Times New Roman"/>
                <w:iCs/>
                <w:sz w:val="20"/>
                <w:szCs w:val="20"/>
              </w:rPr>
            </w:pPr>
            <w:r>
              <w:rPr>
                <w:rFonts w:cs="Times New Roman"/>
                <w:iCs/>
                <w:sz w:val="20"/>
                <w:szCs w:val="20"/>
              </w:rPr>
              <w:t>29</w:t>
            </w:r>
          </w:p>
        </w:tc>
        <w:tc>
          <w:tcPr>
            <w:tcW w:w="398" w:type="pct"/>
            <w:shd w:val="clear" w:color="auto" w:fill="auto"/>
          </w:tcPr>
          <w:p w14:paraId="748B6B1C" w14:textId="25B3E6AA" w:rsidR="00C90524" w:rsidRPr="001C431F" w:rsidRDefault="00C90524" w:rsidP="00D8786F">
            <w:pPr>
              <w:spacing w:after="0" w:line="240" w:lineRule="auto"/>
              <w:rPr>
                <w:rFonts w:cs="Times New Roman"/>
                <w:iCs/>
                <w:sz w:val="20"/>
                <w:szCs w:val="20"/>
              </w:rPr>
            </w:pPr>
            <w:r w:rsidRPr="001C431F">
              <w:rPr>
                <w:rFonts w:cs="Times New Roman"/>
                <w:iCs/>
                <w:sz w:val="20"/>
                <w:szCs w:val="20"/>
              </w:rPr>
              <w:t>MA monitoring system</w:t>
            </w:r>
          </w:p>
        </w:tc>
        <w:tc>
          <w:tcPr>
            <w:tcW w:w="536" w:type="pct"/>
          </w:tcPr>
          <w:p w14:paraId="2398F73A" w14:textId="77777777" w:rsidR="00C90524" w:rsidRPr="001C431F" w:rsidRDefault="00C90524" w:rsidP="00D8786F">
            <w:pPr>
              <w:spacing w:after="0" w:line="240" w:lineRule="auto"/>
              <w:rPr>
                <w:rFonts w:cs="Times New Roman"/>
                <w:iCs/>
                <w:sz w:val="20"/>
                <w:szCs w:val="20"/>
              </w:rPr>
            </w:pPr>
          </w:p>
        </w:tc>
      </w:tr>
    </w:tbl>
    <w:p w14:paraId="30983075" w14:textId="77777777" w:rsidR="00263380" w:rsidRPr="001C431F" w:rsidRDefault="00263380" w:rsidP="00D8786F">
      <w:pPr>
        <w:spacing w:after="0" w:line="240" w:lineRule="auto"/>
        <w:ind w:left="709" w:hanging="709"/>
        <w:jc w:val="both"/>
        <w:rPr>
          <w:rFonts w:eastAsia="Times New Roman" w:cs="Times New Roman"/>
          <w:b/>
          <w:iCs/>
          <w:noProof/>
          <w:sz w:val="20"/>
          <w:szCs w:val="20"/>
          <w:lang w:eastAsia="en-GB"/>
        </w:rPr>
      </w:pPr>
    </w:p>
    <w:p w14:paraId="4CAA446A" w14:textId="0DC548ED" w:rsidR="00521663" w:rsidRPr="001C431F" w:rsidRDefault="0052166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3B0F6795"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(e)(iii) of 17(3), point (c)(iv) of Article 17(9)</w:t>
      </w:r>
    </w:p>
    <w:p w14:paraId="32D8644A" w14:textId="77777777" w:rsidR="00263380" w:rsidRPr="001C431F" w:rsidRDefault="00263380" w:rsidP="00D8786F">
      <w:pPr>
        <w:keepNext/>
        <w:spacing w:after="0"/>
        <w:jc w:val="both"/>
        <w:rPr>
          <w:rFonts w:eastAsia="Times New Roman" w:cs="Times New Roman"/>
          <w:sz w:val="20"/>
          <w:szCs w:val="20"/>
          <w:lang w:eastAsia="en-GB"/>
        </w:rPr>
      </w:pPr>
    </w:p>
    <w:p w14:paraId="0A35F9D1" w14:textId="77777777" w:rsidR="00005559" w:rsidRDefault="00263380" w:rsidP="000773C7">
      <w:pPr>
        <w:keepNext/>
        <w:spacing w:after="0"/>
        <w:jc w:val="both"/>
        <w:rPr>
          <w:rFonts w:eastAsia="Times New Roman" w:cs="Times New Roman"/>
          <w:sz w:val="20"/>
          <w:szCs w:val="20"/>
          <w:lang w:eastAsia="en-GB"/>
        </w:rPr>
      </w:pPr>
      <w:r w:rsidRPr="001C431F">
        <w:rPr>
          <w:rFonts w:eastAsia="Times New Roman" w:cs="Times New Roman"/>
          <w:sz w:val="20"/>
          <w:szCs w:val="20"/>
          <w:lang w:eastAsia="en-GB"/>
        </w:rPr>
        <w:t xml:space="preserve">Direct target groups </w:t>
      </w:r>
      <w:r w:rsidR="001D3CB3">
        <w:rPr>
          <w:rFonts w:eastAsia="Times New Roman" w:cs="Times New Roman"/>
          <w:sz w:val="20"/>
          <w:szCs w:val="20"/>
          <w:lang w:eastAsia="en-GB"/>
        </w:rPr>
        <w:t xml:space="preserve">(indicative list of potential beneficiaries) of open call supporing scheme </w:t>
      </w:r>
      <w:r w:rsidRPr="001C431F">
        <w:rPr>
          <w:rFonts w:eastAsia="Times New Roman" w:cs="Times New Roman"/>
          <w:sz w:val="20"/>
          <w:szCs w:val="20"/>
          <w:lang w:eastAsia="en-GB"/>
        </w:rPr>
        <w:t>are</w:t>
      </w:r>
      <w:r w:rsidR="000773C7">
        <w:rPr>
          <w:rFonts w:eastAsia="Times New Roman" w:cs="Times New Roman"/>
          <w:sz w:val="20"/>
          <w:szCs w:val="20"/>
          <w:lang w:eastAsia="en-GB"/>
        </w:rPr>
        <w:t>:</w:t>
      </w:r>
    </w:p>
    <w:p w14:paraId="778D0A7B" w14:textId="5567D356" w:rsidR="000773C7" w:rsidRPr="00005559" w:rsidRDefault="00263380"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local</w:t>
      </w:r>
      <w:r w:rsidR="00C779D9" w:rsidRPr="00005559">
        <w:rPr>
          <w:rFonts w:eastAsia="Times New Roman" w:cs="Times New Roman"/>
          <w:sz w:val="20"/>
          <w:szCs w:val="20"/>
          <w:lang w:eastAsia="en-GB"/>
        </w:rPr>
        <w:t>,</w:t>
      </w:r>
      <w:r w:rsidRPr="00005559">
        <w:rPr>
          <w:rFonts w:eastAsia="Times New Roman" w:cs="Times New Roman"/>
          <w:sz w:val="20"/>
          <w:szCs w:val="20"/>
          <w:lang w:eastAsia="en-GB"/>
        </w:rPr>
        <w:t>regional</w:t>
      </w:r>
      <w:r w:rsidR="00C779D9" w:rsidRPr="00005559">
        <w:rPr>
          <w:rFonts w:eastAsia="Times New Roman" w:cs="Times New Roman"/>
          <w:sz w:val="20"/>
          <w:szCs w:val="20"/>
          <w:lang w:eastAsia="en-GB"/>
        </w:rPr>
        <w:t xml:space="preserve"> and national</w:t>
      </w:r>
      <w:r w:rsidRPr="00005559">
        <w:rPr>
          <w:rFonts w:eastAsia="Times New Roman" w:cs="Times New Roman"/>
          <w:sz w:val="20"/>
          <w:szCs w:val="20"/>
          <w:lang w:eastAsia="en-GB"/>
        </w:rPr>
        <w:t xml:space="preserve"> </w:t>
      </w:r>
      <w:r w:rsidR="001A434D" w:rsidRPr="00005559">
        <w:rPr>
          <w:rFonts w:eastAsia="Times New Roman" w:cs="Times New Roman"/>
          <w:sz w:val="20"/>
          <w:szCs w:val="20"/>
          <w:lang w:eastAsia="en-GB"/>
        </w:rPr>
        <w:t>public authorities</w:t>
      </w:r>
      <w:r w:rsidR="000773C7" w:rsidRPr="00005559">
        <w:rPr>
          <w:rFonts w:eastAsia="Times New Roman" w:cs="Times New Roman"/>
          <w:sz w:val="20"/>
          <w:szCs w:val="20"/>
          <w:lang w:eastAsia="en-GB"/>
        </w:rPr>
        <w:t xml:space="preserve"> and </w:t>
      </w:r>
      <w:r w:rsidR="001A434D" w:rsidRPr="00005559">
        <w:rPr>
          <w:rFonts w:eastAsia="Times New Roman" w:cs="Times New Roman"/>
          <w:sz w:val="20"/>
          <w:szCs w:val="20"/>
          <w:lang w:eastAsia="en-GB"/>
        </w:rPr>
        <w:t>bodies governed by public law</w:t>
      </w:r>
    </w:p>
    <w:p w14:paraId="3395B913" w14:textId="68A0A157" w:rsidR="00005559" w:rsidRDefault="00005559" w:rsidP="000773C7">
      <w:pPr>
        <w:keepNext/>
        <w:spacing w:after="0"/>
        <w:jc w:val="both"/>
        <w:rPr>
          <w:rFonts w:eastAsia="Times New Roman" w:cs="Times New Roman"/>
          <w:sz w:val="20"/>
          <w:szCs w:val="20"/>
          <w:lang w:eastAsia="en-GB"/>
        </w:rPr>
      </w:pPr>
    </w:p>
    <w:p w14:paraId="5008F63B" w14:textId="1273921C" w:rsidR="0059692F" w:rsidRDefault="00AB29AB"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regional and local development agencies,</w:t>
      </w:r>
      <w:r w:rsidR="00263380" w:rsidRPr="00005559">
        <w:rPr>
          <w:rFonts w:eastAsia="Times New Roman" w:cs="Times New Roman"/>
          <w:sz w:val="20"/>
          <w:szCs w:val="20"/>
          <w:lang w:eastAsia="en-GB"/>
        </w:rPr>
        <w:t xml:space="preserve"> </w:t>
      </w:r>
    </w:p>
    <w:p w14:paraId="4B472454" w14:textId="77777777" w:rsidR="00005559" w:rsidRDefault="00263380"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tourism boards,</w:t>
      </w:r>
    </w:p>
    <w:p w14:paraId="25815A90" w14:textId="77777777" w:rsidR="00005559" w:rsidRDefault="0041443C"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 xml:space="preserve">tourism organisations and institutions, </w:t>
      </w:r>
    </w:p>
    <w:p w14:paraId="09F46E4D" w14:textId="77777777" w:rsidR="00005559" w:rsidRDefault="0041443C"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 xml:space="preserve">culture </w:t>
      </w:r>
      <w:r w:rsidR="00435C06" w:rsidRPr="00005559">
        <w:rPr>
          <w:rFonts w:eastAsia="Times New Roman" w:cs="Times New Roman"/>
          <w:sz w:val="20"/>
          <w:szCs w:val="20"/>
          <w:lang w:eastAsia="en-GB"/>
        </w:rPr>
        <w:t xml:space="preserve">organisations and </w:t>
      </w:r>
      <w:r w:rsidRPr="00005559">
        <w:rPr>
          <w:rFonts w:eastAsia="Times New Roman" w:cs="Times New Roman"/>
          <w:sz w:val="20"/>
          <w:szCs w:val="20"/>
          <w:lang w:eastAsia="en-GB"/>
        </w:rPr>
        <w:t>institutions,</w:t>
      </w:r>
    </w:p>
    <w:p w14:paraId="18163D2F" w14:textId="755A7BF1" w:rsidR="00005559" w:rsidRPr="00005559" w:rsidRDefault="00263380"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management institutions of state properties</w:t>
      </w:r>
      <w:r w:rsidR="001D3CB3" w:rsidRPr="00005559">
        <w:rPr>
          <w:rFonts w:eastAsia="Times New Roman" w:cs="Times New Roman"/>
          <w:sz w:val="20"/>
          <w:szCs w:val="20"/>
          <w:lang w:eastAsia="en-GB"/>
        </w:rPr>
        <w:t>,</w:t>
      </w:r>
    </w:p>
    <w:p w14:paraId="554B4F7A" w14:textId="77777777" w:rsidR="00005559" w:rsidRDefault="003E5BE6"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education and research organisations</w:t>
      </w:r>
      <w:r w:rsidR="00A119C5" w:rsidRPr="00005559">
        <w:rPr>
          <w:rFonts w:eastAsia="Times New Roman" w:cs="Times New Roman"/>
          <w:sz w:val="20"/>
          <w:szCs w:val="20"/>
          <w:lang w:eastAsia="en-GB"/>
        </w:rPr>
        <w:t>,</w:t>
      </w:r>
    </w:p>
    <w:p w14:paraId="0BFF39A8" w14:textId="77777777" w:rsidR="00005559" w:rsidRDefault="00A119C5"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chambers of commerce,</w:t>
      </w:r>
    </w:p>
    <w:p w14:paraId="586F1367" w14:textId="77777777" w:rsidR="00005559" w:rsidRDefault="001D3CB3"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forest management companies</w:t>
      </w:r>
    </w:p>
    <w:p w14:paraId="6BA0D342" w14:textId="4702718F" w:rsidR="003A24D4" w:rsidRDefault="003A24D4"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public institutions for management of protected areas, including natural parks, nature parks and count</w:t>
      </w:r>
      <w:r w:rsidR="0086735C">
        <w:rPr>
          <w:rFonts w:eastAsia="Times New Roman" w:cs="Times New Roman"/>
          <w:sz w:val="20"/>
          <w:szCs w:val="20"/>
          <w:lang w:eastAsia="en-GB"/>
        </w:rPr>
        <w:t>y</w:t>
      </w:r>
      <w:r w:rsidRPr="00005559">
        <w:rPr>
          <w:rFonts w:eastAsia="Times New Roman" w:cs="Times New Roman"/>
          <w:sz w:val="20"/>
          <w:szCs w:val="20"/>
          <w:lang w:eastAsia="en-GB"/>
        </w:rPr>
        <w:t xml:space="preserve"> level public institutions for the management of protected areas</w:t>
      </w:r>
      <w:r w:rsidR="00005559">
        <w:rPr>
          <w:rFonts w:eastAsia="Times New Roman" w:cs="Times New Roman"/>
          <w:sz w:val="20"/>
          <w:szCs w:val="20"/>
          <w:lang w:eastAsia="en-GB"/>
        </w:rPr>
        <w:t>,</w:t>
      </w:r>
    </w:p>
    <w:p w14:paraId="722916D2" w14:textId="77777777" w:rsidR="00005559" w:rsidRDefault="00F25C0E"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church organisations</w:t>
      </w:r>
      <w:r w:rsidR="00005559">
        <w:rPr>
          <w:rFonts w:eastAsia="Times New Roman" w:cs="Times New Roman"/>
          <w:sz w:val="20"/>
          <w:szCs w:val="20"/>
          <w:lang w:eastAsia="en-GB"/>
        </w:rPr>
        <w:t>,</w:t>
      </w:r>
    </w:p>
    <w:p w14:paraId="1FE850A5" w14:textId="78FE3E54" w:rsidR="00005559" w:rsidRDefault="009A12B1" w:rsidP="00005559">
      <w:pPr>
        <w:pStyle w:val="Listaszerbekezds"/>
        <w:widowControl w:val="0"/>
        <w:numPr>
          <w:ilvl w:val="0"/>
          <w:numId w:val="17"/>
        </w:numPr>
        <w:spacing w:after="0" w:line="240" w:lineRule="auto"/>
        <w:jc w:val="both"/>
        <w:rPr>
          <w:rFonts w:eastAsia="Times New Roman" w:cs="Times New Roman"/>
          <w:sz w:val="20"/>
          <w:szCs w:val="20"/>
          <w:lang w:eastAsia="en-GB"/>
        </w:rPr>
      </w:pPr>
      <w:r w:rsidRPr="00005559">
        <w:rPr>
          <w:rFonts w:eastAsia="Times New Roman" w:cs="Times New Roman"/>
          <w:sz w:val="20"/>
          <w:szCs w:val="20"/>
          <w:lang w:eastAsia="en-GB"/>
        </w:rPr>
        <w:t>p</w:t>
      </w:r>
      <w:r w:rsidR="00263380" w:rsidRPr="00005559">
        <w:rPr>
          <w:rFonts w:eastAsia="Times New Roman" w:cs="Times New Roman"/>
          <w:sz w:val="20"/>
          <w:szCs w:val="20"/>
          <w:lang w:eastAsia="en-GB"/>
        </w:rPr>
        <w:t>rivate non-profit organisations, as well as private for-profit organisations registered as tourism service providers</w:t>
      </w:r>
    </w:p>
    <w:p w14:paraId="6EBD5E74" w14:textId="32061415" w:rsidR="00263380" w:rsidRPr="00130057" w:rsidRDefault="00263380" w:rsidP="00130057">
      <w:pPr>
        <w:pStyle w:val="Listaszerbekezds"/>
        <w:widowControl w:val="0"/>
        <w:spacing w:after="0" w:line="240" w:lineRule="auto"/>
        <w:ind w:left="360"/>
        <w:jc w:val="both"/>
        <w:rPr>
          <w:rFonts w:eastAsia="Times New Roman" w:cs="Times New Roman"/>
          <w:sz w:val="20"/>
          <w:szCs w:val="20"/>
          <w:lang w:eastAsia="en-GB"/>
        </w:rPr>
      </w:pPr>
    </w:p>
    <w:p w14:paraId="1E1DE002" w14:textId="77777777" w:rsidR="00BB07AD" w:rsidRPr="001C431F" w:rsidRDefault="00BB07AD" w:rsidP="00D8786F">
      <w:pPr>
        <w:keepNext/>
        <w:spacing w:after="0"/>
        <w:jc w:val="both"/>
        <w:rPr>
          <w:rFonts w:eastAsia="Times New Roman" w:cs="Times New Roman"/>
          <w:sz w:val="20"/>
          <w:szCs w:val="20"/>
          <w:lang w:eastAsia="en-GB"/>
        </w:rPr>
      </w:pPr>
    </w:p>
    <w:p w14:paraId="71DD79E1" w14:textId="77777777" w:rsidR="00263380" w:rsidRPr="001C431F" w:rsidRDefault="00263380" w:rsidP="00D8786F">
      <w:pPr>
        <w:spacing w:after="0"/>
        <w:jc w:val="both"/>
        <w:rPr>
          <w:rFonts w:eastAsia="Times New Roman" w:cs="Times New Roman"/>
          <w:sz w:val="20"/>
          <w:szCs w:val="20"/>
          <w:lang w:eastAsia="en-GB"/>
        </w:rPr>
      </w:pPr>
      <w:r w:rsidRPr="001C431F">
        <w:rPr>
          <w:rFonts w:eastAsia="Times New Roman" w:cs="Times New Roman"/>
          <w:sz w:val="20"/>
          <w:szCs w:val="20"/>
          <w:lang w:eastAsia="en-GB"/>
        </w:rPr>
        <w:t>Indirect target groups are the visitors and the local population.</w:t>
      </w:r>
    </w:p>
    <w:p w14:paraId="5BF68CBB" w14:textId="77777777" w:rsidR="00263380" w:rsidRPr="001C431F" w:rsidRDefault="00263380" w:rsidP="00D8786F">
      <w:pPr>
        <w:spacing w:after="0" w:line="240" w:lineRule="auto"/>
        <w:ind w:left="709" w:hanging="709"/>
        <w:jc w:val="both"/>
        <w:rPr>
          <w:rFonts w:eastAsia="Times New Roman" w:cs="Times New Roman"/>
          <w:b/>
          <w:iCs/>
          <w:noProof/>
          <w:sz w:val="20"/>
          <w:szCs w:val="20"/>
          <w:lang w:eastAsia="en-GB"/>
        </w:rPr>
      </w:pPr>
    </w:p>
    <w:p w14:paraId="26FD2CA0" w14:textId="2E3D3169" w:rsidR="00521663" w:rsidRPr="001C431F" w:rsidRDefault="0052166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59A5B118"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(e)(iv) of 17(3)</w:t>
      </w:r>
    </w:p>
    <w:p w14:paraId="19F81EC7" w14:textId="77777777" w:rsidR="00263380" w:rsidRPr="001C431F" w:rsidRDefault="00263380" w:rsidP="00D8786F">
      <w:pPr>
        <w:keepNext/>
        <w:spacing w:after="0"/>
        <w:jc w:val="both"/>
        <w:rPr>
          <w:rFonts w:eastAsia="Times New Roman" w:cs="Times New Roman"/>
          <w:sz w:val="20"/>
          <w:szCs w:val="20"/>
          <w:lang w:eastAsia="en-GB"/>
        </w:rPr>
      </w:pPr>
    </w:p>
    <w:p w14:paraId="3CB18BE4" w14:textId="7C9D636E" w:rsidR="00263380" w:rsidRPr="001C431F" w:rsidRDefault="00263380" w:rsidP="00D8786F">
      <w:pPr>
        <w:keepNext/>
        <w:spacing w:after="0"/>
        <w:jc w:val="both"/>
        <w:rPr>
          <w:rFonts w:eastAsia="Times New Roman" w:cs="Times New Roman"/>
          <w:sz w:val="20"/>
          <w:szCs w:val="20"/>
          <w:lang w:eastAsia="en-GB"/>
        </w:rPr>
      </w:pPr>
      <w:r w:rsidRPr="001C431F">
        <w:rPr>
          <w:rFonts w:eastAsia="Times New Roman" w:cs="Times New Roman"/>
          <w:sz w:val="20"/>
          <w:szCs w:val="20"/>
          <w:lang w:eastAsia="en-GB"/>
        </w:rPr>
        <w:t>40 km zone</w:t>
      </w:r>
      <w:r w:rsidR="009A4A37">
        <w:rPr>
          <w:rFonts w:eastAsia="Times New Roman" w:cs="Times New Roman"/>
          <w:sz w:val="20"/>
          <w:szCs w:val="20"/>
          <w:lang w:eastAsia="en-GB"/>
        </w:rPr>
        <w:t xml:space="preserve"> on </w:t>
      </w:r>
      <w:r w:rsidR="00266FB0">
        <w:rPr>
          <w:rFonts w:eastAsia="Times New Roman" w:cs="Times New Roman"/>
          <w:sz w:val="20"/>
          <w:szCs w:val="20"/>
          <w:lang w:eastAsia="en-GB"/>
        </w:rPr>
        <w:t xml:space="preserve">each </w:t>
      </w:r>
      <w:r w:rsidR="009A4A37">
        <w:rPr>
          <w:rFonts w:eastAsia="Times New Roman" w:cs="Times New Roman"/>
          <w:sz w:val="20"/>
          <w:szCs w:val="20"/>
          <w:lang w:eastAsia="en-GB"/>
        </w:rPr>
        <w:t xml:space="preserve">side </w:t>
      </w:r>
      <w:r w:rsidRPr="001C431F">
        <w:rPr>
          <w:rFonts w:eastAsia="Times New Roman" w:cs="Times New Roman"/>
          <w:sz w:val="20"/>
          <w:szCs w:val="20"/>
          <w:lang w:eastAsia="en-GB"/>
        </w:rPr>
        <w:t xml:space="preserve">from the three </w:t>
      </w:r>
      <w:r w:rsidR="0039110F">
        <w:rPr>
          <w:rFonts w:eastAsia="Times New Roman" w:cs="Times New Roman"/>
          <w:sz w:val="20"/>
          <w:szCs w:val="20"/>
          <w:lang w:eastAsia="en-GB"/>
        </w:rPr>
        <w:t xml:space="preserve">main </w:t>
      </w:r>
      <w:r w:rsidRPr="001C431F">
        <w:rPr>
          <w:rFonts w:eastAsia="Times New Roman" w:cs="Times New Roman"/>
          <w:sz w:val="20"/>
          <w:szCs w:val="20"/>
          <w:lang w:eastAsia="en-GB"/>
        </w:rPr>
        <w:t xml:space="preserve">rivers (Mura, Drava, </w:t>
      </w:r>
      <w:proofErr w:type="gramStart"/>
      <w:r w:rsidRPr="001C431F">
        <w:rPr>
          <w:rFonts w:eastAsia="Times New Roman" w:cs="Times New Roman"/>
          <w:sz w:val="20"/>
          <w:szCs w:val="20"/>
          <w:lang w:eastAsia="en-GB"/>
        </w:rPr>
        <w:t>Danube</w:t>
      </w:r>
      <w:proofErr w:type="gramEnd"/>
      <w:r w:rsidRPr="001C431F">
        <w:rPr>
          <w:rFonts w:eastAsia="Times New Roman" w:cs="Times New Roman"/>
          <w:sz w:val="20"/>
          <w:szCs w:val="20"/>
          <w:lang w:eastAsia="en-GB"/>
        </w:rPr>
        <w:t>)</w:t>
      </w:r>
      <w:r w:rsidR="0039110F">
        <w:rPr>
          <w:rFonts w:eastAsia="Times New Roman" w:cs="Times New Roman"/>
          <w:sz w:val="20"/>
          <w:szCs w:val="20"/>
          <w:lang w:eastAsia="en-GB"/>
        </w:rPr>
        <w:t xml:space="preserve"> of the border area</w:t>
      </w:r>
      <w:r w:rsidRPr="001C431F">
        <w:rPr>
          <w:rFonts w:eastAsia="Times New Roman" w:cs="Times New Roman"/>
          <w:sz w:val="20"/>
          <w:szCs w:val="20"/>
          <w:lang w:eastAsia="en-GB"/>
        </w:rPr>
        <w:t>.</w:t>
      </w:r>
      <w:r w:rsidR="00266FB0">
        <w:rPr>
          <w:rFonts w:eastAsia="Times New Roman" w:cs="Times New Roman"/>
          <w:sz w:val="20"/>
          <w:szCs w:val="20"/>
          <w:lang w:eastAsia="en-GB"/>
        </w:rPr>
        <w:t xml:space="preserve"> Details shall be regulated in the future Calls for Proposals.</w:t>
      </w:r>
    </w:p>
    <w:p w14:paraId="5950C517" w14:textId="77777777" w:rsidR="00263380" w:rsidRPr="001C431F" w:rsidRDefault="00263380" w:rsidP="00D8786F">
      <w:pPr>
        <w:spacing w:after="0" w:line="240" w:lineRule="auto"/>
        <w:ind w:left="709" w:hanging="709"/>
        <w:jc w:val="both"/>
        <w:rPr>
          <w:rFonts w:eastAsia="Times New Roman" w:cs="Times New Roman"/>
          <w:b/>
          <w:iCs/>
          <w:noProof/>
          <w:sz w:val="20"/>
          <w:szCs w:val="20"/>
          <w:lang w:eastAsia="en-GB"/>
        </w:rPr>
      </w:pPr>
    </w:p>
    <w:p w14:paraId="2684C5DB" w14:textId="3CFC6E71" w:rsidR="00521663" w:rsidRPr="001C431F" w:rsidRDefault="0052166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4EA72FE2"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(e)(v) of Article 17(3)</w:t>
      </w:r>
    </w:p>
    <w:p w14:paraId="7EE4DC52" w14:textId="055A4F61" w:rsidR="00521663" w:rsidRPr="001C431F" w:rsidRDefault="00156908" w:rsidP="00D8786F">
      <w:pPr>
        <w:keepNext/>
        <w:spacing w:after="0"/>
        <w:jc w:val="both"/>
        <w:rPr>
          <w:rFonts w:eastAsia="Times New Roman" w:cs="Times New Roman"/>
          <w:sz w:val="20"/>
          <w:szCs w:val="20"/>
          <w:lang w:eastAsia="en-GB"/>
        </w:rPr>
      </w:pPr>
      <w:r w:rsidRPr="001C431F">
        <w:rPr>
          <w:rFonts w:eastAsia="Times New Roman" w:cs="Times New Roman"/>
          <w:sz w:val="20"/>
          <w:szCs w:val="20"/>
          <w:lang w:eastAsia="en-GB"/>
        </w:rPr>
        <w:t>No financial instruments will be used.</w:t>
      </w:r>
    </w:p>
    <w:p w14:paraId="2EED1348" w14:textId="77777777" w:rsidR="00263380" w:rsidRPr="001C431F" w:rsidRDefault="00263380" w:rsidP="00D8786F">
      <w:pPr>
        <w:spacing w:after="0" w:line="240" w:lineRule="auto"/>
        <w:ind w:left="709" w:hanging="709"/>
        <w:jc w:val="both"/>
        <w:rPr>
          <w:rFonts w:eastAsia="Times New Roman" w:cs="Times New Roman"/>
          <w:b/>
          <w:iCs/>
          <w:noProof/>
          <w:sz w:val="20"/>
          <w:szCs w:val="20"/>
          <w:lang w:eastAsia="en-GB"/>
        </w:rPr>
      </w:pPr>
    </w:p>
    <w:p w14:paraId="2CE53338" w14:textId="3B25CC14" w:rsidR="00521663" w:rsidRPr="001C431F" w:rsidRDefault="0052166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p>
    <w:p w14:paraId="6FEAC7E1" w14:textId="77777777" w:rsidR="00521663" w:rsidRPr="001C431F" w:rsidRDefault="00521663"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Pr="001C431F">
        <w:rPr>
          <w:rFonts w:eastAsia="Times New Roman" w:cs="Times New Roman"/>
          <w:i/>
          <w:noProof/>
          <w:color w:val="000000"/>
          <w:sz w:val="20"/>
          <w:szCs w:val="20"/>
          <w:lang w:val="en-IE" w:eastAsia="en-GB"/>
        </w:rPr>
        <w:t xml:space="preserve">point </w:t>
      </w:r>
      <w:r w:rsidRPr="001C431F">
        <w:rPr>
          <w:rFonts w:eastAsia="Times New Roman" w:cs="Times New Roman"/>
          <w:i/>
          <w:noProof/>
          <w:color w:val="000000"/>
          <w:sz w:val="20"/>
          <w:szCs w:val="20"/>
          <w:lang w:eastAsia="en-GB"/>
        </w:rPr>
        <w:t>(</w:t>
      </w:r>
      <w:r w:rsidR="00176AA3" w:rsidRPr="001C431F">
        <w:rPr>
          <w:rFonts w:eastAsia="Times New Roman" w:cs="Times New Roman"/>
          <w:i/>
          <w:noProof/>
          <w:color w:val="000000"/>
          <w:sz w:val="20"/>
          <w:szCs w:val="20"/>
          <w:lang w:eastAsia="en-GB"/>
        </w:rPr>
        <w:t>e</w:t>
      </w:r>
      <w:r w:rsidRPr="001C431F">
        <w:rPr>
          <w:rFonts w:eastAsia="Times New Roman" w:cs="Times New Roman"/>
          <w:i/>
          <w:noProof/>
          <w:color w:val="000000"/>
          <w:sz w:val="20"/>
          <w:szCs w:val="20"/>
          <w:lang w:eastAsia="en-GB"/>
        </w:rPr>
        <w:t>)(vi) of</w:t>
      </w:r>
      <w:r w:rsidRPr="001C431F">
        <w:rPr>
          <w:rFonts w:eastAsia="Times New Roman" w:cs="Times New Roman"/>
          <w:i/>
          <w:noProof/>
          <w:color w:val="000000"/>
          <w:sz w:val="20"/>
          <w:szCs w:val="20"/>
          <w:lang w:val="en-IE" w:eastAsia="en-GB"/>
        </w:rPr>
        <w:t xml:space="preserve"> Article 17(3), point </w:t>
      </w:r>
      <w:r w:rsidRPr="001C431F">
        <w:rPr>
          <w:rFonts w:eastAsia="Times New Roman" w:cs="Times New Roman"/>
          <w:i/>
          <w:noProof/>
          <w:color w:val="000000"/>
          <w:sz w:val="20"/>
          <w:szCs w:val="20"/>
          <w:lang w:eastAsia="en-GB"/>
        </w:rPr>
        <w:t>(c)(v) of</w:t>
      </w:r>
      <w:r w:rsidRPr="001C431F">
        <w:rPr>
          <w:rFonts w:eastAsia="Times New Roman" w:cs="Times New Roman"/>
          <w:i/>
          <w:noProof/>
          <w:color w:val="000000"/>
          <w:sz w:val="20"/>
          <w:szCs w:val="20"/>
          <w:lang w:val="en-IE" w:eastAsia="en-GB"/>
        </w:rPr>
        <w:t xml:space="preserve"> Article 17(9)</w:t>
      </w:r>
    </w:p>
    <w:p w14:paraId="3AA45CE6" w14:textId="77777777" w:rsidR="00D8786F" w:rsidRPr="0090125E" w:rsidRDefault="00D8786F" w:rsidP="00D8786F">
      <w:pPr>
        <w:spacing w:after="0" w:line="240" w:lineRule="auto"/>
        <w:jc w:val="both"/>
        <w:rPr>
          <w:rFonts w:eastAsia="Times New Roman" w:cs="Times New Roman"/>
          <w:iCs/>
          <w:noProof/>
          <w:sz w:val="20"/>
          <w:szCs w:val="20"/>
          <w:lang w:val="en-US" w:eastAsia="en-GB"/>
        </w:rPr>
      </w:pPr>
    </w:p>
    <w:p w14:paraId="1D02E918" w14:textId="3CBD0638" w:rsidR="00521663" w:rsidRPr="001C431F" w:rsidRDefault="00521663"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785"/>
        <w:gridCol w:w="1612"/>
        <w:gridCol w:w="1820"/>
        <w:gridCol w:w="1294"/>
        <w:gridCol w:w="2506"/>
        <w:gridCol w:w="43"/>
      </w:tblGrid>
      <w:tr w:rsidR="00521663" w:rsidRPr="00A23750" w14:paraId="388CB24F" w14:textId="77777777" w:rsidTr="0018543A">
        <w:tc>
          <w:tcPr>
            <w:tcW w:w="1804" w:type="dxa"/>
          </w:tcPr>
          <w:p w14:paraId="13B4F5FE"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30" w:type="dxa"/>
          </w:tcPr>
          <w:p w14:paraId="204DD490"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37" w:type="dxa"/>
          </w:tcPr>
          <w:p w14:paraId="64E05022"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50" w:type="dxa"/>
          </w:tcPr>
          <w:p w14:paraId="0C6F0E8F"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39" w:type="dxa"/>
            <w:gridSpan w:val="2"/>
          </w:tcPr>
          <w:p w14:paraId="1B8E2E23"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E00B3C" w:rsidRPr="00A23750" w14:paraId="34BDD356" w14:textId="77777777" w:rsidTr="00476CCA">
        <w:trPr>
          <w:gridAfter w:val="1"/>
          <w:wAfter w:w="44" w:type="dxa"/>
        </w:trPr>
        <w:tc>
          <w:tcPr>
            <w:tcW w:w="1804" w:type="dxa"/>
          </w:tcPr>
          <w:p w14:paraId="37A84EA2" w14:textId="1E5A6DD9" w:rsidR="00ED5144" w:rsidRPr="001C431F" w:rsidRDefault="00263380"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30" w:type="dxa"/>
          </w:tcPr>
          <w:p w14:paraId="4EDD605D" w14:textId="78BAEC6D" w:rsidR="00ED5144" w:rsidRPr="001C431F" w:rsidRDefault="00ED5144"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37" w:type="dxa"/>
          </w:tcPr>
          <w:p w14:paraId="1DC69C84" w14:textId="6D20A261" w:rsidR="00ED5144" w:rsidRPr="001C431F" w:rsidRDefault="00943A5C"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SO 4.6</w:t>
            </w:r>
          </w:p>
        </w:tc>
        <w:tc>
          <w:tcPr>
            <w:tcW w:w="1250" w:type="dxa"/>
          </w:tcPr>
          <w:p w14:paraId="676F276D" w14:textId="3FD13AB4" w:rsidR="00ED5144" w:rsidRPr="001C431F" w:rsidRDefault="00143923" w:rsidP="00143923">
            <w:pPr>
              <w:rPr>
                <w:rFonts w:eastAsia="Times New Roman" w:cs="Times New Roman"/>
                <w:iCs/>
                <w:noProof/>
                <w:sz w:val="20"/>
                <w:szCs w:val="20"/>
                <w:lang w:eastAsia="en-GB"/>
              </w:rPr>
            </w:pPr>
            <w:r w:rsidRPr="00143923">
              <w:rPr>
                <w:rFonts w:eastAsia="Times New Roman" w:cs="Times New Roman"/>
                <w:iCs/>
                <w:noProof/>
                <w:sz w:val="20"/>
                <w:szCs w:val="20"/>
                <w:lang w:eastAsia="en-GB"/>
              </w:rPr>
              <w:t>165 Protection, development and promotion o</w:t>
            </w:r>
            <w:r>
              <w:rPr>
                <w:rFonts w:eastAsia="Times New Roman" w:cs="Times New Roman"/>
                <w:iCs/>
                <w:noProof/>
                <w:sz w:val="20"/>
                <w:szCs w:val="20"/>
                <w:lang w:eastAsia="en-GB"/>
              </w:rPr>
              <w:t xml:space="preserve">f </w:t>
            </w:r>
            <w:r w:rsidRPr="00143923">
              <w:rPr>
                <w:rFonts w:eastAsia="Times New Roman" w:cs="Times New Roman"/>
                <w:iCs/>
                <w:noProof/>
                <w:sz w:val="20"/>
                <w:szCs w:val="20"/>
                <w:lang w:eastAsia="en-GB"/>
              </w:rPr>
              <w:t>public tourism assets and tourism services</w:t>
            </w:r>
          </w:p>
        </w:tc>
        <w:tc>
          <w:tcPr>
            <w:tcW w:w="2539" w:type="dxa"/>
          </w:tcPr>
          <w:p w14:paraId="2E4878A2" w14:textId="3C47A523" w:rsidR="00ED5144" w:rsidRPr="001C431F" w:rsidRDefault="00464102"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10 472 400</w:t>
            </w:r>
            <w:r w:rsidR="00EF582A">
              <w:rPr>
                <w:rFonts w:eastAsia="Times New Roman" w:cs="Times New Roman"/>
                <w:iCs/>
                <w:noProof/>
                <w:sz w:val="20"/>
                <w:szCs w:val="20"/>
                <w:lang w:eastAsia="en-GB"/>
              </w:rPr>
              <w:t>,00</w:t>
            </w:r>
          </w:p>
        </w:tc>
      </w:tr>
      <w:tr w:rsidR="00E00B3C" w:rsidRPr="00A23750" w14:paraId="4F10345C" w14:textId="77777777" w:rsidTr="00476CCA">
        <w:trPr>
          <w:gridAfter w:val="1"/>
          <w:wAfter w:w="44" w:type="dxa"/>
        </w:trPr>
        <w:tc>
          <w:tcPr>
            <w:tcW w:w="1804" w:type="dxa"/>
          </w:tcPr>
          <w:p w14:paraId="3A396F40" w14:textId="7DBAC7C8" w:rsidR="00476CCA" w:rsidRPr="001C431F" w:rsidRDefault="00476CCA" w:rsidP="00476CC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30" w:type="dxa"/>
          </w:tcPr>
          <w:p w14:paraId="486DC4C3" w14:textId="018F2C2F" w:rsidR="00476CCA" w:rsidRPr="001C431F" w:rsidRDefault="00476CCA" w:rsidP="00476CC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37" w:type="dxa"/>
          </w:tcPr>
          <w:p w14:paraId="362256DD" w14:textId="511CF9ED" w:rsidR="00476CCA" w:rsidRPr="001C431F" w:rsidRDefault="00943A5C"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SO 4.6</w:t>
            </w:r>
          </w:p>
        </w:tc>
        <w:tc>
          <w:tcPr>
            <w:tcW w:w="1250" w:type="dxa"/>
          </w:tcPr>
          <w:p w14:paraId="5E6B36F2" w14:textId="58F7219F" w:rsidR="00476CCA" w:rsidRPr="00476CCA" w:rsidRDefault="00476CCA" w:rsidP="00476CCA">
            <w:pPr>
              <w:jc w:val="both"/>
              <w:rPr>
                <w:rFonts w:eastAsia="Times New Roman" w:cs="Times New Roman"/>
                <w:iCs/>
                <w:noProof/>
                <w:sz w:val="20"/>
                <w:szCs w:val="20"/>
                <w:lang w:eastAsia="en-GB"/>
              </w:rPr>
            </w:pPr>
            <w:r w:rsidRPr="00476CCA">
              <w:rPr>
                <w:rFonts w:eastAsia="Times New Roman" w:cs="Times New Roman"/>
                <w:iCs/>
                <w:noProof/>
                <w:sz w:val="20"/>
                <w:szCs w:val="20"/>
                <w:lang w:eastAsia="en-GB"/>
              </w:rPr>
              <w:t>167 Protection, development and promotion of natural heritage and eco-tourism other than Natura 2000 sites</w:t>
            </w:r>
          </w:p>
        </w:tc>
        <w:tc>
          <w:tcPr>
            <w:tcW w:w="2539" w:type="dxa"/>
          </w:tcPr>
          <w:p w14:paraId="5227D9E0" w14:textId="364098A6" w:rsidR="00476CCA" w:rsidRPr="001C431F" w:rsidRDefault="00464102"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10 472 400</w:t>
            </w:r>
            <w:r w:rsidR="00EF582A">
              <w:rPr>
                <w:rFonts w:eastAsia="Times New Roman" w:cs="Times New Roman"/>
                <w:iCs/>
                <w:noProof/>
                <w:sz w:val="20"/>
                <w:szCs w:val="20"/>
                <w:lang w:eastAsia="en-GB"/>
              </w:rPr>
              <w:t>,00</w:t>
            </w:r>
          </w:p>
        </w:tc>
      </w:tr>
      <w:tr w:rsidR="00354B51" w:rsidRPr="00A23750" w14:paraId="6246FF0C" w14:textId="77777777" w:rsidTr="0018543A">
        <w:tc>
          <w:tcPr>
            <w:tcW w:w="1804" w:type="dxa"/>
          </w:tcPr>
          <w:p w14:paraId="37605A6A" w14:textId="1DC21F5A" w:rsidR="00354B51" w:rsidRPr="001C431F" w:rsidRDefault="00354B51"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3</w:t>
            </w:r>
          </w:p>
        </w:tc>
        <w:tc>
          <w:tcPr>
            <w:tcW w:w="1630" w:type="dxa"/>
          </w:tcPr>
          <w:p w14:paraId="06795DDE" w14:textId="45C78F11" w:rsidR="00354B51" w:rsidRPr="001C431F" w:rsidRDefault="00354B51"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ERDF</w:t>
            </w:r>
          </w:p>
        </w:tc>
        <w:tc>
          <w:tcPr>
            <w:tcW w:w="1837" w:type="dxa"/>
          </w:tcPr>
          <w:p w14:paraId="7912BA74" w14:textId="176D546F" w:rsidR="00354B51" w:rsidRDefault="00354B51"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SO 4.6</w:t>
            </w:r>
          </w:p>
        </w:tc>
        <w:tc>
          <w:tcPr>
            <w:tcW w:w="1250" w:type="dxa"/>
          </w:tcPr>
          <w:p w14:paraId="5E87E5CE" w14:textId="72187B1E" w:rsidR="00354B51" w:rsidRPr="00476CCA" w:rsidRDefault="00354B51"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083 Cycling infrastructure</w:t>
            </w:r>
          </w:p>
        </w:tc>
        <w:tc>
          <w:tcPr>
            <w:tcW w:w="2539" w:type="dxa"/>
            <w:gridSpan w:val="2"/>
          </w:tcPr>
          <w:p w14:paraId="1E87FECF" w14:textId="1A095385" w:rsidR="00354B51" w:rsidRDefault="00464102" w:rsidP="00476CCA">
            <w:pPr>
              <w:jc w:val="both"/>
              <w:rPr>
                <w:rFonts w:eastAsia="Times New Roman" w:cs="Times New Roman"/>
                <w:iCs/>
                <w:noProof/>
                <w:sz w:val="20"/>
                <w:szCs w:val="20"/>
                <w:lang w:eastAsia="en-GB"/>
              </w:rPr>
            </w:pPr>
            <w:r>
              <w:rPr>
                <w:rFonts w:eastAsia="Times New Roman" w:cs="Times New Roman"/>
                <w:iCs/>
                <w:noProof/>
                <w:sz w:val="20"/>
                <w:szCs w:val="20"/>
                <w:lang w:eastAsia="en-GB"/>
              </w:rPr>
              <w:t>5 236 200</w:t>
            </w:r>
            <w:r w:rsidR="00EF582A">
              <w:rPr>
                <w:rFonts w:eastAsia="Times New Roman" w:cs="Times New Roman"/>
                <w:iCs/>
                <w:noProof/>
                <w:sz w:val="20"/>
                <w:szCs w:val="20"/>
                <w:lang w:eastAsia="en-GB"/>
              </w:rPr>
              <w:t>,00</w:t>
            </w:r>
          </w:p>
        </w:tc>
      </w:tr>
    </w:tbl>
    <w:p w14:paraId="48B21CFA" w14:textId="77777777" w:rsidR="00864173" w:rsidRPr="001C431F" w:rsidRDefault="00864173" w:rsidP="00D8786F">
      <w:pPr>
        <w:spacing w:after="0" w:line="240" w:lineRule="auto"/>
        <w:jc w:val="both"/>
        <w:rPr>
          <w:rFonts w:eastAsia="Times New Roman" w:cs="Times New Roman"/>
          <w:iCs/>
          <w:noProof/>
          <w:sz w:val="20"/>
          <w:szCs w:val="20"/>
          <w:lang w:eastAsia="en-GB"/>
        </w:rPr>
      </w:pPr>
    </w:p>
    <w:p w14:paraId="740E7217"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22"/>
        <w:gridCol w:w="1611"/>
        <w:gridCol w:w="1853"/>
        <w:gridCol w:w="1178"/>
        <w:gridCol w:w="2596"/>
      </w:tblGrid>
      <w:tr w:rsidR="00521663" w:rsidRPr="00A23750" w14:paraId="72868656" w14:textId="77777777" w:rsidTr="00F25CEA">
        <w:tc>
          <w:tcPr>
            <w:tcW w:w="1870" w:type="dxa"/>
          </w:tcPr>
          <w:p w14:paraId="693BE34D"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398BE00F"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461F662E"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3D9FDE89"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3928EFDB"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521663" w:rsidRPr="00A23750" w14:paraId="0EB048E1" w14:textId="77777777" w:rsidTr="00263380">
        <w:trPr>
          <w:trHeight w:val="85"/>
        </w:trPr>
        <w:tc>
          <w:tcPr>
            <w:tcW w:w="1870" w:type="dxa"/>
          </w:tcPr>
          <w:p w14:paraId="2DDC9305" w14:textId="283C71FA" w:rsidR="00521663" w:rsidRPr="001C431F" w:rsidRDefault="00263380"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57" w:type="dxa"/>
          </w:tcPr>
          <w:p w14:paraId="0200F160" w14:textId="60C6C13F" w:rsidR="00521663" w:rsidRPr="001C431F" w:rsidRDefault="00ED5144"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98" w:type="dxa"/>
          </w:tcPr>
          <w:p w14:paraId="79389915" w14:textId="16D0C4B5" w:rsidR="00521663" w:rsidRPr="001C431F" w:rsidRDefault="00943A5C"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SO 4.6</w:t>
            </w:r>
          </w:p>
        </w:tc>
        <w:tc>
          <w:tcPr>
            <w:tcW w:w="1204" w:type="dxa"/>
          </w:tcPr>
          <w:p w14:paraId="0B55B717" w14:textId="2F1C5F96" w:rsidR="00521663" w:rsidRPr="001C431F" w:rsidRDefault="00ED5144"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0F002F">
              <w:rPr>
                <w:rFonts w:eastAsia="Times New Roman" w:cs="Times New Roman"/>
                <w:iCs/>
                <w:noProof/>
                <w:sz w:val="20"/>
                <w:szCs w:val="20"/>
                <w:lang w:eastAsia="en-GB"/>
              </w:rPr>
              <w:t xml:space="preserve"> Grant</w:t>
            </w:r>
          </w:p>
        </w:tc>
        <w:tc>
          <w:tcPr>
            <w:tcW w:w="2659" w:type="dxa"/>
          </w:tcPr>
          <w:p w14:paraId="725DAC84" w14:textId="1D8C8741" w:rsidR="00521663" w:rsidRPr="001C431F" w:rsidRDefault="00504B06"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26</w:t>
            </w:r>
            <w:r w:rsidR="00EF582A">
              <w:rPr>
                <w:rFonts w:eastAsia="Times New Roman" w:cs="Times New Roman"/>
                <w:iCs/>
                <w:noProof/>
                <w:sz w:val="20"/>
                <w:szCs w:val="20"/>
                <w:lang w:eastAsia="en-GB"/>
              </w:rPr>
              <w:t> </w:t>
            </w:r>
            <w:r>
              <w:rPr>
                <w:rFonts w:eastAsia="Times New Roman" w:cs="Times New Roman"/>
                <w:iCs/>
                <w:noProof/>
                <w:sz w:val="20"/>
                <w:szCs w:val="20"/>
                <w:lang w:eastAsia="en-GB"/>
              </w:rPr>
              <w:t>181</w:t>
            </w:r>
            <w:r w:rsidR="00EF582A">
              <w:rPr>
                <w:rFonts w:eastAsia="Times New Roman" w:cs="Times New Roman"/>
                <w:iCs/>
                <w:noProof/>
                <w:sz w:val="20"/>
                <w:szCs w:val="20"/>
                <w:lang w:eastAsia="en-GB"/>
              </w:rPr>
              <w:t> </w:t>
            </w:r>
            <w:r>
              <w:rPr>
                <w:rFonts w:eastAsia="Times New Roman" w:cs="Times New Roman"/>
                <w:iCs/>
                <w:noProof/>
                <w:sz w:val="20"/>
                <w:szCs w:val="20"/>
                <w:lang w:eastAsia="en-GB"/>
              </w:rPr>
              <w:t>000</w:t>
            </w:r>
            <w:r w:rsidR="00EF582A">
              <w:rPr>
                <w:rFonts w:eastAsia="Times New Roman" w:cs="Times New Roman"/>
                <w:iCs/>
                <w:noProof/>
                <w:sz w:val="20"/>
                <w:szCs w:val="20"/>
                <w:lang w:eastAsia="en-GB"/>
              </w:rPr>
              <w:t>,00</w:t>
            </w:r>
          </w:p>
        </w:tc>
      </w:tr>
    </w:tbl>
    <w:p w14:paraId="1BE89C35" w14:textId="77777777" w:rsidR="00521663" w:rsidRPr="001C431F" w:rsidRDefault="00521663" w:rsidP="00D8786F">
      <w:pPr>
        <w:spacing w:after="0" w:line="240" w:lineRule="auto"/>
        <w:jc w:val="both"/>
        <w:rPr>
          <w:rFonts w:eastAsia="Times New Roman" w:cs="Times New Roman"/>
          <w:iCs/>
          <w:noProof/>
          <w:sz w:val="20"/>
          <w:szCs w:val="20"/>
          <w:lang w:eastAsia="en-GB"/>
        </w:rPr>
      </w:pPr>
    </w:p>
    <w:p w14:paraId="45BD6722" w14:textId="77777777" w:rsidR="00521663" w:rsidRPr="001C431F" w:rsidRDefault="0052166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7"/>
        <w:gridCol w:w="1613"/>
        <w:gridCol w:w="1858"/>
        <w:gridCol w:w="1180"/>
        <w:gridCol w:w="2582"/>
      </w:tblGrid>
      <w:tr w:rsidR="00521663" w:rsidRPr="00A23750" w14:paraId="034B48C5" w14:textId="77777777" w:rsidTr="007660F8">
        <w:tc>
          <w:tcPr>
            <w:tcW w:w="1827" w:type="dxa"/>
          </w:tcPr>
          <w:p w14:paraId="0E2A60F1"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3" w:type="dxa"/>
          </w:tcPr>
          <w:p w14:paraId="0AD5AC03"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8" w:type="dxa"/>
          </w:tcPr>
          <w:p w14:paraId="423493E1"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7619FFB1"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2" w:type="dxa"/>
          </w:tcPr>
          <w:p w14:paraId="5E732B26" w14:textId="77777777" w:rsidR="00521663" w:rsidRPr="001C431F" w:rsidRDefault="0052166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521663" w:rsidRPr="00A23750" w14:paraId="6FA32EB3" w14:textId="77777777" w:rsidTr="007660F8">
        <w:tc>
          <w:tcPr>
            <w:tcW w:w="1827" w:type="dxa"/>
          </w:tcPr>
          <w:p w14:paraId="7A33599F" w14:textId="286F59AA" w:rsidR="00521663" w:rsidRPr="001C431F" w:rsidRDefault="00ED5144"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2</w:t>
            </w:r>
          </w:p>
        </w:tc>
        <w:tc>
          <w:tcPr>
            <w:tcW w:w="1613" w:type="dxa"/>
          </w:tcPr>
          <w:p w14:paraId="1F02217A" w14:textId="02577B0A" w:rsidR="00521663" w:rsidRPr="001C431F" w:rsidRDefault="00ED5144"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ERDF/NDICI</w:t>
            </w:r>
          </w:p>
        </w:tc>
        <w:tc>
          <w:tcPr>
            <w:tcW w:w="1858" w:type="dxa"/>
          </w:tcPr>
          <w:p w14:paraId="2FCB0157" w14:textId="2BFB2BE3" w:rsidR="00521663" w:rsidRPr="001C431F" w:rsidRDefault="00943A5C"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SO 4.6</w:t>
            </w:r>
          </w:p>
        </w:tc>
        <w:tc>
          <w:tcPr>
            <w:tcW w:w="1180" w:type="dxa"/>
          </w:tcPr>
          <w:p w14:paraId="19FF2D0A" w14:textId="5DCF6D31" w:rsidR="00521663" w:rsidRPr="001C431F" w:rsidRDefault="00A76CF5" w:rsidP="0018543A">
            <w:pPr>
              <w:rPr>
                <w:rFonts w:eastAsia="Times New Roman" w:cs="Times New Roman"/>
                <w:iCs/>
                <w:noProof/>
                <w:sz w:val="20"/>
                <w:szCs w:val="20"/>
                <w:lang w:eastAsia="en-GB"/>
              </w:rPr>
            </w:pPr>
            <w:r>
              <w:rPr>
                <w:rFonts w:eastAsia="Times New Roman" w:cs="Times New Roman"/>
                <w:iCs/>
                <w:noProof/>
                <w:sz w:val="20"/>
                <w:szCs w:val="20"/>
                <w:lang w:eastAsia="en-GB"/>
              </w:rPr>
              <w:t>32</w:t>
            </w:r>
            <w:r w:rsidR="000F002F">
              <w:rPr>
                <w:rFonts w:eastAsia="Times New Roman" w:cs="Times New Roman"/>
                <w:iCs/>
                <w:noProof/>
                <w:sz w:val="20"/>
                <w:szCs w:val="20"/>
                <w:lang w:eastAsia="en-GB"/>
              </w:rPr>
              <w:t xml:space="preserve"> Other types of territories targeted</w:t>
            </w:r>
          </w:p>
        </w:tc>
        <w:tc>
          <w:tcPr>
            <w:tcW w:w="2582" w:type="dxa"/>
          </w:tcPr>
          <w:p w14:paraId="6D6FA894" w14:textId="5036308A" w:rsidR="00521663" w:rsidRPr="001C431F" w:rsidRDefault="00504B06" w:rsidP="00D8786F">
            <w:pPr>
              <w:jc w:val="both"/>
              <w:rPr>
                <w:rFonts w:cs="Times New Roman"/>
                <w:color w:val="000000"/>
                <w:sz w:val="20"/>
                <w:szCs w:val="20"/>
              </w:rPr>
            </w:pPr>
            <w:r>
              <w:rPr>
                <w:rFonts w:cs="Times New Roman"/>
                <w:color w:val="000000"/>
                <w:sz w:val="20"/>
                <w:szCs w:val="20"/>
              </w:rPr>
              <w:t>26</w:t>
            </w:r>
            <w:r w:rsidR="00EF582A">
              <w:rPr>
                <w:rFonts w:cs="Times New Roman"/>
                <w:color w:val="000000"/>
                <w:sz w:val="20"/>
                <w:szCs w:val="20"/>
              </w:rPr>
              <w:t> </w:t>
            </w:r>
            <w:r>
              <w:rPr>
                <w:rFonts w:cs="Times New Roman"/>
                <w:color w:val="000000"/>
                <w:sz w:val="20"/>
                <w:szCs w:val="20"/>
              </w:rPr>
              <w:t>181</w:t>
            </w:r>
            <w:r w:rsidR="00EF582A">
              <w:rPr>
                <w:rFonts w:cs="Times New Roman"/>
                <w:color w:val="000000"/>
                <w:sz w:val="20"/>
                <w:szCs w:val="20"/>
              </w:rPr>
              <w:t> </w:t>
            </w:r>
            <w:r>
              <w:rPr>
                <w:rFonts w:cs="Times New Roman"/>
                <w:color w:val="000000"/>
                <w:sz w:val="20"/>
                <w:szCs w:val="20"/>
              </w:rPr>
              <w:t>000</w:t>
            </w:r>
            <w:r w:rsidR="00EF582A">
              <w:rPr>
                <w:rFonts w:cs="Times New Roman"/>
                <w:color w:val="000000"/>
                <w:sz w:val="20"/>
                <w:szCs w:val="20"/>
              </w:rPr>
              <w:t>,00</w:t>
            </w:r>
          </w:p>
        </w:tc>
      </w:tr>
    </w:tbl>
    <w:p w14:paraId="56619808" w14:textId="77777777" w:rsidR="00D8786F" w:rsidRPr="001C431F" w:rsidRDefault="00D8786F">
      <w:pPr>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br w:type="page"/>
      </w:r>
    </w:p>
    <w:p w14:paraId="36CEFCCB" w14:textId="15AAD95E" w:rsidR="00D8786F" w:rsidRPr="001C431F" w:rsidRDefault="00D8786F"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Priority No. 3. Inclusive border region</w:t>
      </w:r>
    </w:p>
    <w:p w14:paraId="3DC4C1ED" w14:textId="77777777" w:rsidR="00D8786F" w:rsidRPr="001C431F" w:rsidRDefault="00D8786F" w:rsidP="00D8786F">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i/>
          <w:noProof/>
          <w:color w:val="000000"/>
          <w:sz w:val="20"/>
          <w:szCs w:val="20"/>
          <w:lang w:eastAsia="en-GB"/>
        </w:rPr>
        <w:t>Reference: point (d) of Article 17(3)</w:t>
      </w:r>
    </w:p>
    <w:p w14:paraId="4D5A20C1" w14:textId="77777777" w:rsidR="00D8786F" w:rsidRPr="001C431F" w:rsidRDefault="00D8786F" w:rsidP="00D8786F">
      <w:pPr>
        <w:spacing w:after="0" w:line="240" w:lineRule="auto"/>
        <w:ind w:left="709" w:hanging="709"/>
        <w:jc w:val="both"/>
        <w:rPr>
          <w:rFonts w:eastAsia="Times New Roman" w:cs="Times New Roman"/>
          <w:b/>
          <w:iCs/>
          <w:noProof/>
          <w:sz w:val="20"/>
          <w:szCs w:val="20"/>
          <w:lang w:eastAsia="en-GB"/>
        </w:rPr>
      </w:pPr>
    </w:p>
    <w:p w14:paraId="62436975" w14:textId="67922FF0" w:rsidR="007660F8" w:rsidRPr="001C431F" w:rsidRDefault="004E4428" w:rsidP="00D8786F">
      <w:pPr>
        <w:spacing w:after="0" w:line="240" w:lineRule="auto"/>
        <w:jc w:val="both"/>
        <w:rPr>
          <w:rFonts w:eastAsia="Times New Roman" w:cs="Times New Roman"/>
          <w:iCs/>
          <w:noProof/>
          <w:sz w:val="20"/>
          <w:szCs w:val="20"/>
          <w:lang w:eastAsia="en-GB"/>
        </w:rPr>
      </w:pPr>
      <w:r w:rsidRPr="001C431F">
        <w:rPr>
          <w:rFonts w:eastAsia="Times New Roman" w:cs="Times New Roman"/>
          <w:bCs/>
          <w:noProof/>
          <w:sz w:val="20"/>
          <w:szCs w:val="20"/>
          <w:lang w:eastAsia="en-GB"/>
        </w:rPr>
        <w:t>(</w:t>
      </w:r>
      <w:r w:rsidRPr="001C431F">
        <w:rPr>
          <w:rFonts w:eastAsia="Times New Roman" w:cs="Times New Roman"/>
          <w:b/>
          <w:bCs/>
          <w:noProof/>
          <w:sz w:val="20"/>
          <w:szCs w:val="20"/>
          <w:lang w:eastAsia="en-GB"/>
        </w:rPr>
        <w:t xml:space="preserve">ii) </w:t>
      </w:r>
      <w:proofErr w:type="gramStart"/>
      <w:r w:rsidRPr="001C431F">
        <w:rPr>
          <w:rFonts w:cs="Times New Roman"/>
          <w:b/>
          <w:sz w:val="20"/>
          <w:szCs w:val="20"/>
        </w:rPr>
        <w:t>improving</w:t>
      </w:r>
      <w:proofErr w:type="gramEnd"/>
      <w:r w:rsidRPr="001C431F">
        <w:rPr>
          <w:rFonts w:cs="Times New Roman"/>
          <w:b/>
          <w:sz w:val="20"/>
          <w:szCs w:val="20"/>
        </w:rPr>
        <w:t xml:space="preserve"> equal access to inclusive and quality services in education, training and lifelong learning through developing accessible infrastructure, including by fostering resilience for distance and on-line education and training</w:t>
      </w:r>
    </w:p>
    <w:p w14:paraId="4F31A504"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 of Article 17(3)</w:t>
      </w:r>
    </w:p>
    <w:p w14:paraId="62634848" w14:textId="77777777" w:rsidR="004E4428" w:rsidRPr="001C431F" w:rsidRDefault="004E4428" w:rsidP="00D8786F">
      <w:pPr>
        <w:spacing w:after="0" w:line="240" w:lineRule="auto"/>
        <w:ind w:left="709" w:hanging="709"/>
        <w:jc w:val="both"/>
        <w:rPr>
          <w:rFonts w:eastAsia="Times New Roman" w:cs="Times New Roman"/>
          <w:b/>
          <w:iCs/>
          <w:noProof/>
          <w:sz w:val="20"/>
          <w:szCs w:val="20"/>
          <w:lang w:eastAsia="en-GB"/>
        </w:rPr>
      </w:pPr>
    </w:p>
    <w:p w14:paraId="3E94596E" w14:textId="56700AD3" w:rsidR="007660F8" w:rsidRPr="001C431F" w:rsidRDefault="007660F8" w:rsidP="00D8786F">
      <w:pPr>
        <w:spacing w:after="0" w:line="240" w:lineRule="auto"/>
        <w:jc w:val="both"/>
        <w:rPr>
          <w:rFonts w:eastAsia="Times New Roman" w:cs="Times New Roman"/>
          <w:iCs/>
          <w:noProof/>
          <w:sz w:val="20"/>
          <w:szCs w:val="20"/>
          <w:lang w:eastAsia="en-GB"/>
        </w:rPr>
      </w:pPr>
      <w:r w:rsidRPr="001C431F">
        <w:rPr>
          <w:rFonts w:eastAsia="Times New Roman" w:cs="Times New Roman"/>
          <w:b/>
          <w:iCs/>
          <w:noProof/>
          <w:sz w:val="20"/>
          <w:szCs w:val="20"/>
          <w:lang w:eastAsia="en-GB"/>
        </w:rPr>
        <w:t>Related types of action, and their expected contribution to those specific objectives and to macro-regional strategies and sea-basis strategies, where appropriate</w:t>
      </w:r>
    </w:p>
    <w:p w14:paraId="5C3795AB" w14:textId="77777777" w:rsidR="007660F8" w:rsidRDefault="007660F8"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Reference: point (e)(i) of Article 17(3), point (c)(ii) of Article 17(9)</w:t>
      </w:r>
    </w:p>
    <w:p w14:paraId="1E09E1BC" w14:textId="77777777" w:rsidR="00BB07AD" w:rsidRDefault="00BB07AD" w:rsidP="00D8786F">
      <w:pPr>
        <w:spacing w:after="0" w:line="240" w:lineRule="auto"/>
        <w:jc w:val="both"/>
        <w:rPr>
          <w:rFonts w:eastAsia="Times New Roman" w:cs="Times New Roman"/>
          <w:i/>
          <w:noProof/>
          <w:color w:val="000000"/>
          <w:sz w:val="20"/>
          <w:szCs w:val="20"/>
          <w:lang w:val="en-US" w:eastAsia="en-GB"/>
        </w:rPr>
      </w:pPr>
    </w:p>
    <w:p w14:paraId="540ACB30" w14:textId="77777777" w:rsidR="00457431" w:rsidRDefault="00457431" w:rsidP="00457431">
      <w:pPr>
        <w:spacing w:after="0" w:line="240" w:lineRule="auto"/>
        <w:jc w:val="both"/>
        <w:rPr>
          <w:rFonts w:eastAsia="Times New Roman" w:cs="Times New Roman"/>
          <w:noProof/>
          <w:color w:val="000000"/>
          <w:sz w:val="20"/>
          <w:szCs w:val="20"/>
          <w:lang w:eastAsia="en-GB"/>
        </w:rPr>
      </w:pPr>
      <w:r w:rsidRPr="0059264C">
        <w:rPr>
          <w:rFonts w:eastAsia="Times New Roman" w:cs="Times New Roman"/>
          <w:noProof/>
          <w:color w:val="000000"/>
          <w:sz w:val="20"/>
          <w:szCs w:val="20"/>
          <w:lang w:eastAsia="en-GB"/>
        </w:rPr>
        <w:t>Supported projects are expected to result in</w:t>
      </w:r>
      <w:r>
        <w:rPr>
          <w:rFonts w:eastAsia="Times New Roman" w:cs="Times New Roman"/>
          <w:noProof/>
          <w:color w:val="000000"/>
          <w:sz w:val="20"/>
          <w:szCs w:val="20"/>
          <w:lang w:eastAsia="en-GB"/>
        </w:rPr>
        <w:t>:</w:t>
      </w:r>
    </w:p>
    <w:p w14:paraId="3D21CA94"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Increased educational and training offer provided by local HE institutions new jointly developed and delivered curricula;</w:t>
      </w:r>
    </w:p>
    <w:p w14:paraId="546556F2"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Potentials for dual vocational training better exploited;</w:t>
      </w:r>
    </w:p>
    <w:p w14:paraId="4EC5712F"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Increased adult participation in education;</w:t>
      </w:r>
    </w:p>
    <w:p w14:paraId="0793E7CD"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Enhanced cross-cultural exchange and understanding;</w:t>
      </w:r>
    </w:p>
    <w:p w14:paraId="50306123"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Improved language skills of border region inhabitants;</w:t>
      </w:r>
    </w:p>
    <w:p w14:paraId="6B0B685C"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New content about each other’s country and the region is developed for elementary and secondary schools;</w:t>
      </w:r>
    </w:p>
    <w:p w14:paraId="2FAF79CC"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Increased involvement of disadvantaged – including Roma – groups and individuals in ET activities;</w:t>
      </w:r>
    </w:p>
    <w:p w14:paraId="79E061FF"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Awareness of common natural and cultural values of the border region among children and young adults;</w:t>
      </w:r>
    </w:p>
    <w:p w14:paraId="301C5A24"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Positive attitude developed with regard to CBC from early age on;</w:t>
      </w:r>
    </w:p>
    <w:p w14:paraId="4ABADD23"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Motivated children and young adults through involvement in joint educational activities;</w:t>
      </w:r>
    </w:p>
    <w:p w14:paraId="7DC25B2E" w14:textId="77777777" w:rsidR="00457431" w:rsidRPr="008326EE"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Increased social inclusion of disadvantaged groups;</w:t>
      </w:r>
    </w:p>
    <w:p w14:paraId="24310141" w14:textId="77777777" w:rsidR="00457431" w:rsidRDefault="00457431" w:rsidP="00457431">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8326EE">
        <w:rPr>
          <w:rFonts w:eastAsia="Times New Roman" w:cs="Times New Roman"/>
          <w:noProof/>
          <w:color w:val="000000"/>
          <w:sz w:val="20"/>
          <w:szCs w:val="20"/>
          <w:lang w:val="en-US" w:eastAsia="en-GB"/>
        </w:rPr>
        <w:t>Sense of belonging to the broader community of the region developed</w:t>
      </w:r>
      <w:r>
        <w:rPr>
          <w:rFonts w:eastAsia="Times New Roman" w:cs="Times New Roman"/>
          <w:noProof/>
          <w:color w:val="000000"/>
          <w:sz w:val="20"/>
          <w:szCs w:val="20"/>
          <w:lang w:val="en-US" w:eastAsia="en-GB"/>
        </w:rPr>
        <w:t>.</w:t>
      </w:r>
    </w:p>
    <w:p w14:paraId="461D1780" w14:textId="77777777" w:rsidR="00457431" w:rsidRDefault="00457431" w:rsidP="00D8786F">
      <w:pPr>
        <w:spacing w:after="0" w:line="240" w:lineRule="auto"/>
        <w:jc w:val="both"/>
        <w:rPr>
          <w:rFonts w:eastAsia="Times New Roman" w:cs="Times New Roman"/>
          <w:noProof/>
          <w:color w:val="000000"/>
          <w:sz w:val="20"/>
          <w:szCs w:val="20"/>
          <w:lang w:eastAsia="en-GB"/>
        </w:rPr>
      </w:pPr>
    </w:p>
    <w:p w14:paraId="7C25A5C3" w14:textId="69AA521D" w:rsidR="00BB07AD" w:rsidRDefault="008326EE" w:rsidP="00D8786F">
      <w:pPr>
        <w:spacing w:after="0" w:line="240" w:lineRule="auto"/>
        <w:jc w:val="both"/>
        <w:rPr>
          <w:rFonts w:eastAsia="Times New Roman" w:cs="Times New Roman"/>
          <w:noProof/>
          <w:color w:val="000000"/>
          <w:sz w:val="20"/>
          <w:szCs w:val="20"/>
          <w:lang w:eastAsia="en-GB"/>
        </w:rPr>
      </w:pPr>
      <w:r w:rsidRPr="00C001EE">
        <w:rPr>
          <w:rFonts w:eastAsia="Times New Roman" w:cs="Times New Roman"/>
          <w:noProof/>
          <w:color w:val="000000"/>
          <w:sz w:val="20"/>
          <w:szCs w:val="20"/>
          <w:lang w:eastAsia="en-GB"/>
        </w:rPr>
        <w:t>To overcome identified educational barriers including pandemic impacts and enhance cooperation in education for all generations in line with border region needs, this intervention is to develop means which promote specific local knowledge base as well as exploit development opportunities of cross-cultural cooperation</w:t>
      </w:r>
      <w:r>
        <w:rPr>
          <w:rFonts w:eastAsia="Times New Roman" w:cs="Times New Roman"/>
          <w:noProof/>
          <w:color w:val="000000"/>
          <w:sz w:val="20"/>
          <w:szCs w:val="20"/>
          <w:lang w:eastAsia="en-GB"/>
        </w:rPr>
        <w:t>.</w:t>
      </w:r>
    </w:p>
    <w:p w14:paraId="5C741846" w14:textId="77777777" w:rsidR="008326EE" w:rsidRPr="008326EE" w:rsidRDefault="008326EE" w:rsidP="00D8786F">
      <w:pPr>
        <w:spacing w:after="0" w:line="240" w:lineRule="auto"/>
        <w:jc w:val="both"/>
        <w:rPr>
          <w:rFonts w:eastAsia="Times New Roman" w:cs="Times New Roman"/>
          <w:noProof/>
          <w:color w:val="000000"/>
          <w:sz w:val="20"/>
          <w:szCs w:val="20"/>
          <w:lang w:eastAsia="en-GB"/>
        </w:rPr>
      </w:pPr>
    </w:p>
    <w:p w14:paraId="1D98B753" w14:textId="6C5F93C5" w:rsidR="008326EE" w:rsidRDefault="0039110F" w:rsidP="000B45BF">
      <w:pPr>
        <w:spacing w:after="0" w:line="240" w:lineRule="auto"/>
        <w:jc w:val="both"/>
        <w:rPr>
          <w:rFonts w:eastAsia="Times New Roman" w:cs="Times New Roman"/>
          <w:noProof/>
          <w:color w:val="000000"/>
          <w:sz w:val="20"/>
          <w:szCs w:val="20"/>
          <w:lang w:eastAsia="en-GB"/>
        </w:rPr>
      </w:pPr>
      <w:r>
        <w:rPr>
          <w:rFonts w:eastAsia="Times New Roman" w:cs="Times New Roman"/>
          <w:noProof/>
          <w:color w:val="000000"/>
          <w:sz w:val="20"/>
          <w:szCs w:val="20"/>
          <w:lang w:eastAsia="en-GB"/>
        </w:rPr>
        <w:t>Education projects with</w:t>
      </w:r>
      <w:r w:rsidR="008326EE" w:rsidRPr="00E6532F">
        <w:rPr>
          <w:rFonts w:eastAsia="Times New Roman" w:cs="Times New Roman"/>
          <w:noProof/>
          <w:color w:val="000000"/>
          <w:sz w:val="20"/>
          <w:szCs w:val="20"/>
          <w:lang w:eastAsia="en-GB"/>
        </w:rPr>
        <w:t xml:space="preserve"> the following intervention areas shall be supported</w:t>
      </w:r>
      <w:r w:rsidR="00157172">
        <w:rPr>
          <w:rFonts w:eastAsia="Times New Roman" w:cs="Times New Roman"/>
          <w:noProof/>
          <w:color w:val="000000"/>
          <w:sz w:val="20"/>
          <w:szCs w:val="20"/>
          <w:lang w:eastAsia="en-GB"/>
        </w:rPr>
        <w:t>,</w:t>
      </w:r>
      <w:r w:rsidR="00457431">
        <w:rPr>
          <w:rFonts w:eastAsia="Times New Roman" w:cs="Times New Roman"/>
          <w:noProof/>
          <w:color w:val="000000"/>
          <w:sz w:val="20"/>
          <w:szCs w:val="20"/>
          <w:lang w:eastAsia="en-GB"/>
        </w:rPr>
        <w:t xml:space="preserve"> </w:t>
      </w:r>
      <w:r w:rsidR="00457431" w:rsidRPr="00157172">
        <w:rPr>
          <w:rFonts w:eastAsia="Times New Roman" w:cs="Times New Roman"/>
          <w:i/>
          <w:iCs/>
          <w:noProof/>
          <w:color w:val="000000"/>
          <w:sz w:val="20"/>
          <w:szCs w:val="20"/>
          <w:lang w:eastAsia="en-GB"/>
        </w:rPr>
        <w:t>inter alia</w:t>
      </w:r>
      <w:r w:rsidR="008326EE">
        <w:rPr>
          <w:rFonts w:eastAsia="Times New Roman" w:cs="Times New Roman"/>
          <w:noProof/>
          <w:color w:val="000000"/>
          <w:sz w:val="20"/>
          <w:szCs w:val="20"/>
          <w:lang w:eastAsia="en-GB"/>
        </w:rPr>
        <w:t>:</w:t>
      </w:r>
    </w:p>
    <w:p w14:paraId="256062E0" w14:textId="6E35DAD2"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General public education and education in line with labour market needs</w:t>
      </w:r>
      <w:r w:rsidR="00893066">
        <w:rPr>
          <w:rFonts w:eastAsia="Times New Roman" w:cs="Times New Roman"/>
          <w:noProof/>
          <w:color w:val="000000"/>
          <w:sz w:val="20"/>
          <w:szCs w:val="20"/>
          <w:lang w:val="en-US" w:eastAsia="en-GB"/>
        </w:rPr>
        <w:t>, including the development of soft skills</w:t>
      </w:r>
      <w:r w:rsidRPr="00B723CC">
        <w:rPr>
          <w:rFonts w:eastAsia="Times New Roman" w:cs="Times New Roman"/>
          <w:noProof/>
          <w:color w:val="000000"/>
          <w:sz w:val="20"/>
          <w:szCs w:val="20"/>
          <w:lang w:val="en-US" w:eastAsia="en-GB"/>
        </w:rPr>
        <w:t>;</w:t>
      </w:r>
    </w:p>
    <w:p w14:paraId="7DBDE644" w14:textId="76A0584F"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Open to all educational institutions from preschool to adult education, including private ones operating as non-profit bodies;</w:t>
      </w:r>
    </w:p>
    <w:p w14:paraId="7937B610" w14:textId="29273F5D"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Multisectoral and innovative approaches in education programme design and delivery;</w:t>
      </w:r>
    </w:p>
    <w:p w14:paraId="69506B49" w14:textId="4DDD39A3"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 xml:space="preserve">Infrastructure developments are allowed if they are directly related to the projects objectives; </w:t>
      </w:r>
    </w:p>
    <w:p w14:paraId="4D30C9E0" w14:textId="6658459C"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Enabling delivery of online education programmes;</w:t>
      </w:r>
    </w:p>
    <w:p w14:paraId="273ADFEE" w14:textId="5BB033B1" w:rsidR="008326EE" w:rsidRPr="00B723CC" w:rsidRDefault="008326EE" w:rsidP="00CF6467">
      <w:pPr>
        <w:pStyle w:val="Listaszerbekezds"/>
        <w:numPr>
          <w:ilvl w:val="0"/>
          <w:numId w:val="1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Exchange of best practices in education provision.</w:t>
      </w:r>
    </w:p>
    <w:p w14:paraId="1792ECC6" w14:textId="77777777" w:rsidR="008326EE" w:rsidRDefault="008326EE" w:rsidP="008326EE">
      <w:pPr>
        <w:spacing w:after="0" w:line="240" w:lineRule="auto"/>
        <w:jc w:val="both"/>
        <w:rPr>
          <w:rFonts w:eastAsia="Times New Roman" w:cs="Times New Roman"/>
          <w:noProof/>
          <w:color w:val="000000"/>
          <w:sz w:val="20"/>
          <w:szCs w:val="20"/>
          <w:lang w:val="en-US" w:eastAsia="en-GB"/>
        </w:rPr>
      </w:pPr>
    </w:p>
    <w:p w14:paraId="0EFC07CA" w14:textId="62ACDD1A" w:rsidR="0039110F" w:rsidRDefault="0039110F" w:rsidP="0039110F">
      <w:pPr>
        <w:spacing w:after="0"/>
        <w:jc w:val="both"/>
        <w:rPr>
          <w:rFonts w:cs="Times New Roman"/>
          <w:sz w:val="20"/>
          <w:szCs w:val="20"/>
        </w:rPr>
      </w:pPr>
      <w:r w:rsidRPr="001C431F">
        <w:rPr>
          <w:rFonts w:cs="Times New Roman"/>
          <w:sz w:val="20"/>
          <w:szCs w:val="20"/>
        </w:rPr>
        <w:t>Actions to be supported in open call supporting scheme</w:t>
      </w:r>
      <w:r w:rsidR="00157172">
        <w:rPr>
          <w:rFonts w:cs="Times New Roman"/>
          <w:sz w:val="20"/>
          <w:szCs w:val="20"/>
        </w:rPr>
        <w:t>,</w:t>
      </w:r>
      <w:r w:rsidR="00457431">
        <w:rPr>
          <w:rFonts w:cs="Times New Roman"/>
          <w:sz w:val="20"/>
          <w:szCs w:val="20"/>
        </w:rPr>
        <w:t xml:space="preserve"> </w:t>
      </w:r>
      <w:r w:rsidR="00457431" w:rsidRPr="00157172">
        <w:rPr>
          <w:rFonts w:cs="Times New Roman"/>
          <w:i/>
          <w:iCs/>
          <w:sz w:val="20"/>
          <w:szCs w:val="20"/>
        </w:rPr>
        <w:t>inter alia</w:t>
      </w:r>
      <w:r w:rsidRPr="001C431F">
        <w:rPr>
          <w:rFonts w:cs="Times New Roman"/>
          <w:sz w:val="20"/>
          <w:szCs w:val="20"/>
        </w:rPr>
        <w:t>:</w:t>
      </w:r>
    </w:p>
    <w:p w14:paraId="3D3FBC31" w14:textId="4280A1E9" w:rsidR="008326EE" w:rsidRPr="00B723CC" w:rsidRDefault="0039110F"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Implementation of activities aiming at popularisation of STEM (science, technology, engineering, and mathematics), including activities of construction or establishment of STEM centres and parks, implementation of education, camps and procurement of necessary equipment;</w:t>
      </w:r>
    </w:p>
    <w:p w14:paraId="2914E8B4" w14:textId="765904E3"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Development and implementation of joint curricula/courses by regional higher education institutions;</w:t>
      </w:r>
    </w:p>
    <w:p w14:paraId="22300FEB" w14:textId="2D0102CE"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Peer Reviews on identified good practices concerning teaching methods of cross cultural knowledge to share between teaching staff of education providers on both sides of the border;</w:t>
      </w:r>
    </w:p>
    <w:p w14:paraId="28DF6BA3" w14:textId="0384D475"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Development and testing of training materials for improved knowledge of the region’s culture;</w:t>
      </w:r>
    </w:p>
    <w:p w14:paraId="1E3107B6" w14:textId="16675C5D"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Adaptation of programmes and equipment for on-line delivery to overcome pandemic impacts;</w:t>
      </w:r>
    </w:p>
    <w:p w14:paraId="5A018D22" w14:textId="5FE93D24"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Purchase of equipment strictly as a complementary activity for jointly planned training courses and services if the joint delivery of the planned activity could not be implemented otherwise in a quality manner;</w:t>
      </w:r>
    </w:p>
    <w:p w14:paraId="08903E27" w14:textId="6C5E39E5"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Small-scale upgrading of educational premises as a complementary activity for jointly planned training courses and services if the joint delivery of the planned activity could not be implemented otherwise in a quality manner;</w:t>
      </w:r>
    </w:p>
    <w:p w14:paraId="20AD07C1" w14:textId="7D0D1F6A"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and delivering joint incentive schemes (internships, placements, hired students) to ensure that graduates studying on one side of the border can gain practical experiences on the other;</w:t>
      </w:r>
    </w:p>
    <w:p w14:paraId="290F49B0" w14:textId="6B9BF909"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and delivering joint schemes in dual education to support exchange of apprentices in skills or employment sectors represented in the border area;</w:t>
      </w:r>
    </w:p>
    <w:p w14:paraId="3EF06C53" w14:textId="24103D6C" w:rsidR="0039110F" w:rsidRPr="00B723CC" w:rsidRDefault="0039110F"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and delivering adult education programmes and workshops in the border area;</w:t>
      </w:r>
    </w:p>
    <w:p w14:paraId="74807FE9" w14:textId="2F3B6216" w:rsidR="0039110F" w:rsidRPr="00B723CC" w:rsidRDefault="0039110F"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and delivering optional courses, education workshops for elementary and secondary schools in the border area;</w:t>
      </w:r>
    </w:p>
    <w:p w14:paraId="1AF12CFE" w14:textId="1B230ED4" w:rsidR="0039110F" w:rsidRPr="00B723CC" w:rsidRDefault="0039110F"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joint educational activities for preschool and school-aged children in the border area;</w:t>
      </w:r>
    </w:p>
    <w:p w14:paraId="3CB1368A" w14:textId="4EEAC9E3" w:rsidR="0039110F" w:rsidRPr="00B723CC" w:rsidRDefault="0039110F"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Developing joint educational activities and strenghtening the capacities of the centres of excellence (e.g. educational activities for potentially high ability students);</w:t>
      </w:r>
    </w:p>
    <w:p w14:paraId="4A8A9EDB" w14:textId="17191427"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Design and delivery of language courses relevant for cross-cultural cooperation in the border region;</w:t>
      </w:r>
    </w:p>
    <w:p w14:paraId="42FD210F" w14:textId="0E92E2CF" w:rsidR="008326EE" w:rsidRPr="00B723CC"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Incentives to create networks for schools, or twin-schools aiming at knowledge transfer based on good practices;</w:t>
      </w:r>
    </w:p>
    <w:p w14:paraId="645B36A9" w14:textId="77777777" w:rsidR="005A0BDA" w:rsidRDefault="008326EE"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Design and delivery of traineeships for teachers at enterprises</w:t>
      </w:r>
      <w:r w:rsidR="005A0BDA">
        <w:rPr>
          <w:rFonts w:eastAsia="Times New Roman" w:cs="Times New Roman"/>
          <w:noProof/>
          <w:color w:val="000000"/>
          <w:sz w:val="20"/>
          <w:szCs w:val="20"/>
          <w:lang w:val="en-US" w:eastAsia="en-GB"/>
        </w:rPr>
        <w:t>;</w:t>
      </w:r>
    </w:p>
    <w:p w14:paraId="6FEA5717" w14:textId="3412EBBD" w:rsidR="008326EE" w:rsidRPr="00B723CC" w:rsidRDefault="005A0BDA" w:rsidP="00CF6467">
      <w:pPr>
        <w:pStyle w:val="Listaszerbekezds"/>
        <w:numPr>
          <w:ilvl w:val="0"/>
          <w:numId w:val="19"/>
        </w:num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Development and implementation of programmes for the improvement of soft skills.</w:t>
      </w:r>
    </w:p>
    <w:p w14:paraId="31B77484" w14:textId="77777777" w:rsidR="008326EE" w:rsidRDefault="008326EE" w:rsidP="00D8786F">
      <w:pPr>
        <w:spacing w:after="0" w:line="240" w:lineRule="auto"/>
        <w:jc w:val="both"/>
        <w:rPr>
          <w:rFonts w:eastAsia="Times New Roman" w:cs="Times New Roman"/>
          <w:noProof/>
          <w:color w:val="000000"/>
          <w:sz w:val="20"/>
          <w:szCs w:val="20"/>
          <w:lang w:val="en-US" w:eastAsia="en-GB"/>
        </w:rPr>
      </w:pPr>
    </w:p>
    <w:p w14:paraId="2FBE7BFB" w14:textId="5E7674FB" w:rsidR="008326EE" w:rsidRDefault="008326EE" w:rsidP="000B45BF">
      <w:pPr>
        <w:spacing w:after="0" w:line="240" w:lineRule="auto"/>
        <w:jc w:val="both"/>
        <w:rPr>
          <w:rFonts w:eastAsia="Times New Roman" w:cs="Times New Roman"/>
          <w:noProof/>
          <w:color w:val="000000"/>
          <w:sz w:val="20"/>
          <w:szCs w:val="20"/>
          <w:lang w:eastAsia="en-GB"/>
        </w:rPr>
      </w:pPr>
      <w:r w:rsidRPr="000D7B08">
        <w:rPr>
          <w:rFonts w:eastAsia="Times New Roman" w:cs="Times New Roman"/>
          <w:noProof/>
          <w:color w:val="000000"/>
          <w:sz w:val="20"/>
          <w:szCs w:val="20"/>
          <w:lang w:eastAsia="en-GB"/>
        </w:rPr>
        <w:t>Specific actions will be implemented in order to help integrate marginalised groups of the society, such as people living in poverty and, especially, the Roma. Indicative actions may include</w:t>
      </w:r>
      <w:r>
        <w:rPr>
          <w:rFonts w:eastAsia="Times New Roman" w:cs="Times New Roman"/>
          <w:noProof/>
          <w:color w:val="000000"/>
          <w:sz w:val="20"/>
          <w:szCs w:val="20"/>
          <w:lang w:eastAsia="en-GB"/>
        </w:rPr>
        <w:t>:</w:t>
      </w:r>
    </w:p>
    <w:p w14:paraId="56C1EBF9" w14:textId="7ACBEAA4" w:rsidR="008326EE" w:rsidRPr="00B723CC" w:rsidRDefault="008326EE" w:rsidP="00CF6467">
      <w:pPr>
        <w:pStyle w:val="Listaszerbekezds"/>
        <w:numPr>
          <w:ilvl w:val="0"/>
          <w:numId w:val="20"/>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Design and operation of a mentoring system to help the participation of the individuals belonging to the marginalised groups in the designed schemes;</w:t>
      </w:r>
    </w:p>
    <w:p w14:paraId="68868D57" w14:textId="2B1C0F35" w:rsidR="008326EE" w:rsidRPr="00B723CC" w:rsidRDefault="008326EE" w:rsidP="00CF6467">
      <w:pPr>
        <w:pStyle w:val="Listaszerbekezds"/>
        <w:numPr>
          <w:ilvl w:val="0"/>
          <w:numId w:val="20"/>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Design and operation of a mentoring system for specific tailor-made training of teachers working in schools in lagging behind areas;</w:t>
      </w:r>
    </w:p>
    <w:p w14:paraId="467BF1DC" w14:textId="64932A2D" w:rsidR="008326EE" w:rsidRPr="00B723CC" w:rsidRDefault="008326EE" w:rsidP="00CF6467">
      <w:pPr>
        <w:pStyle w:val="Listaszerbekezds"/>
        <w:numPr>
          <w:ilvl w:val="0"/>
          <w:numId w:val="20"/>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Specific local information events that aim at encouraging the participation of schools with high proportion of the Roma.</w:t>
      </w:r>
    </w:p>
    <w:p w14:paraId="217F08A2" w14:textId="77777777" w:rsidR="008326EE" w:rsidRDefault="008326EE" w:rsidP="008326EE">
      <w:pPr>
        <w:spacing w:after="0" w:line="240" w:lineRule="auto"/>
        <w:jc w:val="both"/>
        <w:rPr>
          <w:rFonts w:eastAsia="Times New Roman" w:cs="Times New Roman"/>
          <w:noProof/>
          <w:color w:val="000000"/>
          <w:sz w:val="20"/>
          <w:szCs w:val="20"/>
          <w:lang w:val="en-US" w:eastAsia="en-GB"/>
        </w:rPr>
      </w:pPr>
    </w:p>
    <w:p w14:paraId="084D7B0D" w14:textId="77777777" w:rsidR="0039110F" w:rsidRDefault="0039110F" w:rsidP="0039110F">
      <w:pPr>
        <w:spacing w:after="0"/>
        <w:jc w:val="both"/>
        <w:rPr>
          <w:rFonts w:cs="Times New Roman"/>
          <w:sz w:val="20"/>
          <w:szCs w:val="20"/>
        </w:rPr>
      </w:pPr>
      <w:r w:rsidRPr="000F38C9">
        <w:rPr>
          <w:rFonts w:cs="Times New Roman"/>
          <w:sz w:val="20"/>
          <w:szCs w:val="20"/>
        </w:rPr>
        <w:t xml:space="preserve">Most important principles for the selection criteria, </w:t>
      </w:r>
      <w:r w:rsidRPr="00701B24">
        <w:rPr>
          <w:rFonts w:cs="Times New Roman"/>
          <w:i/>
          <w:iCs/>
          <w:sz w:val="20"/>
          <w:szCs w:val="20"/>
        </w:rPr>
        <w:t>inter alia</w:t>
      </w:r>
      <w:r w:rsidRPr="000F38C9">
        <w:rPr>
          <w:rFonts w:cs="Times New Roman"/>
          <w:sz w:val="20"/>
          <w:szCs w:val="20"/>
        </w:rPr>
        <w:t>, are:</w:t>
      </w:r>
    </w:p>
    <w:p w14:paraId="4DF0163B" w14:textId="4BFBF07F"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Contribution to achieving the specific objective;</w:t>
      </w:r>
    </w:p>
    <w:p w14:paraId="0E91AE01" w14:textId="5A15398F"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Improved level of cooperation among educational and training institutions on all levels;</w:t>
      </w:r>
    </w:p>
    <w:p w14:paraId="05CD0FC5" w14:textId="15CBDC4B"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Content of the curricula is based on local and/or cross-cultural knowledge;</w:t>
      </w:r>
    </w:p>
    <w:p w14:paraId="26E29CE9" w14:textId="6AF91127"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Purchase of equipment or small scale upgrading of educational premises justified as complementary activities to jointly developed, relevant educational services;</w:t>
      </w:r>
    </w:p>
    <w:p w14:paraId="5EAA4DCA" w14:textId="24F9FCB7"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Sustainability of joint educational activities needs to be ensured by prioritising those interventions which build new services on results of previous joint developments;</w:t>
      </w:r>
    </w:p>
    <w:p w14:paraId="46773299" w14:textId="0140BB97"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Involvement of marginalised groups or individuals;</w:t>
      </w:r>
    </w:p>
    <w:p w14:paraId="65DCE6DB" w14:textId="01FF92A2"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Equal opportunities and gender equality;</w:t>
      </w:r>
    </w:p>
    <w:p w14:paraId="66914024" w14:textId="38EE377D"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Positively contributing to mitigation of climate change and saving the environment;</w:t>
      </w:r>
    </w:p>
    <w:p w14:paraId="6D568416" w14:textId="199FE043"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Balanced participation of Croatian and Hungarian participants;</w:t>
      </w:r>
    </w:p>
    <w:p w14:paraId="02CBDC6D" w14:textId="2803255C" w:rsidR="008326EE" w:rsidRPr="00B723CC" w:rsidRDefault="008326EE" w:rsidP="00CF6467">
      <w:pPr>
        <w:pStyle w:val="Listaszerbekezds"/>
        <w:numPr>
          <w:ilvl w:val="0"/>
          <w:numId w:val="21"/>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The proportionality of the complementary hard elements of jointly developed and delivered projects needs to be ensured by the programming bodies.</w:t>
      </w:r>
    </w:p>
    <w:p w14:paraId="3E0D4FB5" w14:textId="77777777" w:rsidR="008326EE" w:rsidRDefault="008326EE" w:rsidP="008326EE">
      <w:pPr>
        <w:spacing w:after="0" w:line="240" w:lineRule="auto"/>
        <w:jc w:val="both"/>
        <w:rPr>
          <w:rFonts w:eastAsia="Times New Roman" w:cs="Times New Roman"/>
          <w:noProof/>
          <w:color w:val="000000"/>
          <w:sz w:val="20"/>
          <w:szCs w:val="20"/>
          <w:lang w:val="en-US" w:eastAsia="en-GB"/>
        </w:rPr>
      </w:pPr>
    </w:p>
    <w:p w14:paraId="4B551A15" w14:textId="77777777" w:rsidR="00BB07AD" w:rsidRPr="008326EE" w:rsidRDefault="00BB07AD" w:rsidP="00D8786F">
      <w:pPr>
        <w:spacing w:after="0" w:line="240" w:lineRule="auto"/>
        <w:jc w:val="both"/>
        <w:rPr>
          <w:rFonts w:eastAsia="Times New Roman" w:cs="Times New Roman"/>
          <w:i/>
          <w:noProof/>
          <w:color w:val="000000"/>
          <w:sz w:val="20"/>
          <w:szCs w:val="20"/>
          <w:lang w:val="en-US" w:eastAsia="en-GB"/>
        </w:rPr>
      </w:pPr>
    </w:p>
    <w:p w14:paraId="43B388E3" w14:textId="46344D21" w:rsidR="007660F8" w:rsidRPr="001C431F" w:rsidRDefault="007660F8"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p>
    <w:p w14:paraId="59973D63"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(e)(ii) of Article 17(3), Article point (c)(iii)17(9)</w:t>
      </w:r>
    </w:p>
    <w:p w14:paraId="4ECB973D" w14:textId="77777777" w:rsidR="004E4428" w:rsidRPr="001C431F" w:rsidRDefault="004E4428"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2: Output indicators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765"/>
        <w:gridCol w:w="2483"/>
        <w:gridCol w:w="1394"/>
        <w:gridCol w:w="1284"/>
        <w:gridCol w:w="1529"/>
      </w:tblGrid>
      <w:tr w:rsidR="004E4428" w:rsidRPr="00A23750" w14:paraId="0016F085" w14:textId="77777777" w:rsidTr="00C04B19">
        <w:trPr>
          <w:trHeight w:val="836"/>
        </w:trPr>
        <w:tc>
          <w:tcPr>
            <w:tcW w:w="453" w:type="pct"/>
          </w:tcPr>
          <w:p w14:paraId="7375D6D3"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474" w:type="pct"/>
          </w:tcPr>
          <w:p w14:paraId="0ABF4A6D"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438" w:type="pct"/>
          </w:tcPr>
          <w:p w14:paraId="6796EF1E"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ID</w:t>
            </w:r>
          </w:p>
          <w:p w14:paraId="24604298"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[5]</w:t>
            </w:r>
          </w:p>
        </w:tc>
        <w:tc>
          <w:tcPr>
            <w:tcW w:w="1358" w:type="pct"/>
            <w:shd w:val="clear" w:color="auto" w:fill="auto"/>
          </w:tcPr>
          <w:p w14:paraId="1BE77BE4"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714" w:type="pct"/>
          </w:tcPr>
          <w:p w14:paraId="1A8895EC"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Measurement unit</w:t>
            </w:r>
          </w:p>
          <w:p w14:paraId="04EC4C24"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[255]</w:t>
            </w:r>
          </w:p>
        </w:tc>
        <w:tc>
          <w:tcPr>
            <w:tcW w:w="716" w:type="pct"/>
            <w:shd w:val="clear" w:color="auto" w:fill="auto"/>
          </w:tcPr>
          <w:p w14:paraId="7831A68A"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Milestone (2024)</w:t>
            </w:r>
          </w:p>
          <w:p w14:paraId="23CEF572"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[200]</w:t>
            </w:r>
          </w:p>
        </w:tc>
        <w:tc>
          <w:tcPr>
            <w:tcW w:w="847" w:type="pct"/>
            <w:shd w:val="clear" w:color="auto" w:fill="auto"/>
          </w:tcPr>
          <w:p w14:paraId="55AACCE3"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Final target (2029)</w:t>
            </w:r>
          </w:p>
          <w:p w14:paraId="1482FC54"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[200]</w:t>
            </w:r>
          </w:p>
        </w:tc>
      </w:tr>
      <w:tr w:rsidR="004E4428" w:rsidRPr="00A23750" w14:paraId="21DE5975" w14:textId="77777777" w:rsidTr="00C04B19">
        <w:trPr>
          <w:trHeight w:val="579"/>
        </w:trPr>
        <w:tc>
          <w:tcPr>
            <w:tcW w:w="453" w:type="pct"/>
          </w:tcPr>
          <w:p w14:paraId="0B15D52B" w14:textId="77777777" w:rsidR="004E4428" w:rsidRPr="001C431F" w:rsidRDefault="004E4428" w:rsidP="00D8786F">
            <w:pPr>
              <w:spacing w:after="0" w:line="240" w:lineRule="auto"/>
              <w:jc w:val="center"/>
              <w:rPr>
                <w:rFonts w:cs="Times New Roman"/>
                <w:bCs/>
                <w:iCs/>
                <w:noProof/>
                <w:sz w:val="20"/>
                <w:szCs w:val="20"/>
              </w:rPr>
            </w:pPr>
            <w:r w:rsidRPr="001C431F">
              <w:rPr>
                <w:rFonts w:cs="Times New Roman"/>
                <w:bCs/>
                <w:iCs/>
                <w:noProof/>
                <w:sz w:val="20"/>
                <w:szCs w:val="20"/>
              </w:rPr>
              <w:t>3</w:t>
            </w:r>
          </w:p>
        </w:tc>
        <w:tc>
          <w:tcPr>
            <w:tcW w:w="474" w:type="pct"/>
          </w:tcPr>
          <w:p w14:paraId="5F9F8499" w14:textId="22C08A2B" w:rsidR="004E4428" w:rsidRPr="001C431F" w:rsidRDefault="00BF7F5D" w:rsidP="00D8786F">
            <w:pPr>
              <w:spacing w:after="0" w:line="240" w:lineRule="auto"/>
              <w:jc w:val="both"/>
              <w:rPr>
                <w:rFonts w:cs="Times New Roman"/>
                <w:bCs/>
                <w:iCs/>
                <w:noProof/>
                <w:sz w:val="20"/>
                <w:szCs w:val="20"/>
              </w:rPr>
            </w:pPr>
            <w:r>
              <w:rPr>
                <w:rFonts w:cs="Times New Roman"/>
                <w:bCs/>
                <w:iCs/>
                <w:noProof/>
                <w:sz w:val="20"/>
                <w:szCs w:val="20"/>
              </w:rPr>
              <w:t>SO 4.2</w:t>
            </w:r>
          </w:p>
        </w:tc>
        <w:tc>
          <w:tcPr>
            <w:tcW w:w="438" w:type="pct"/>
          </w:tcPr>
          <w:p w14:paraId="05AECF00" w14:textId="77777777" w:rsidR="004E4428" w:rsidRPr="001C431F" w:rsidRDefault="004E4428" w:rsidP="00D8786F">
            <w:pPr>
              <w:spacing w:after="0" w:line="240" w:lineRule="auto"/>
              <w:jc w:val="both"/>
              <w:rPr>
                <w:rFonts w:cs="Times New Roman"/>
                <w:bCs/>
                <w:iCs/>
                <w:noProof/>
                <w:sz w:val="20"/>
                <w:szCs w:val="20"/>
              </w:rPr>
            </w:pPr>
            <w:r w:rsidRPr="001C431F">
              <w:rPr>
                <w:rFonts w:cs="Times New Roman"/>
                <w:bCs/>
                <w:iCs/>
                <w:noProof/>
                <w:sz w:val="20"/>
                <w:szCs w:val="20"/>
              </w:rPr>
              <w:t>RCO 85</w:t>
            </w:r>
          </w:p>
        </w:tc>
        <w:tc>
          <w:tcPr>
            <w:tcW w:w="1358" w:type="pct"/>
            <w:shd w:val="clear" w:color="auto" w:fill="auto"/>
          </w:tcPr>
          <w:p w14:paraId="1E47E61A" w14:textId="77777777" w:rsidR="004E4428" w:rsidRPr="001C431F" w:rsidRDefault="004E4428" w:rsidP="00D8786F">
            <w:pPr>
              <w:spacing w:after="0" w:line="240" w:lineRule="auto"/>
              <w:rPr>
                <w:rFonts w:cs="Times New Roman"/>
                <w:bCs/>
                <w:iCs/>
                <w:noProof/>
                <w:sz w:val="20"/>
                <w:szCs w:val="20"/>
              </w:rPr>
            </w:pPr>
            <w:r w:rsidRPr="001C431F">
              <w:rPr>
                <w:rFonts w:cs="Times New Roman"/>
                <w:bCs/>
                <w:iCs/>
                <w:noProof/>
                <w:sz w:val="20"/>
                <w:szCs w:val="20"/>
              </w:rPr>
              <w:t>Participations in joint training schemes</w:t>
            </w:r>
          </w:p>
        </w:tc>
        <w:tc>
          <w:tcPr>
            <w:tcW w:w="714" w:type="pct"/>
          </w:tcPr>
          <w:p w14:paraId="475348A3" w14:textId="4F814898" w:rsidR="004E4428" w:rsidRPr="001C431F" w:rsidRDefault="004E4428" w:rsidP="00D8786F">
            <w:pPr>
              <w:spacing w:after="0" w:line="240" w:lineRule="auto"/>
              <w:jc w:val="both"/>
              <w:rPr>
                <w:rFonts w:cs="Times New Roman"/>
                <w:bCs/>
                <w:iCs/>
                <w:noProof/>
                <w:sz w:val="20"/>
                <w:szCs w:val="20"/>
              </w:rPr>
            </w:pPr>
            <w:r w:rsidRPr="001C431F">
              <w:rPr>
                <w:rFonts w:cs="Times New Roman"/>
                <w:bCs/>
                <w:iCs/>
                <w:noProof/>
                <w:sz w:val="20"/>
                <w:szCs w:val="20"/>
              </w:rPr>
              <w:t>Participation</w:t>
            </w:r>
            <w:r w:rsidR="00740366">
              <w:rPr>
                <w:rFonts w:cs="Times New Roman"/>
                <w:bCs/>
                <w:iCs/>
                <w:noProof/>
                <w:sz w:val="20"/>
                <w:szCs w:val="20"/>
              </w:rPr>
              <w:t>s</w:t>
            </w:r>
          </w:p>
        </w:tc>
        <w:tc>
          <w:tcPr>
            <w:tcW w:w="716" w:type="pct"/>
            <w:shd w:val="clear" w:color="auto" w:fill="auto"/>
          </w:tcPr>
          <w:p w14:paraId="61168335" w14:textId="7EC8AC57" w:rsidR="004E4428" w:rsidRPr="001C431F" w:rsidRDefault="003F5F91" w:rsidP="00D8786F">
            <w:pPr>
              <w:spacing w:after="0" w:line="240" w:lineRule="auto"/>
              <w:jc w:val="center"/>
              <w:rPr>
                <w:rFonts w:cs="Times New Roman"/>
                <w:bCs/>
                <w:iCs/>
                <w:noProof/>
                <w:sz w:val="20"/>
                <w:szCs w:val="20"/>
              </w:rPr>
            </w:pPr>
            <w:r>
              <w:rPr>
                <w:rFonts w:cs="Times New Roman"/>
                <w:bCs/>
                <w:iCs/>
                <w:noProof/>
                <w:sz w:val="20"/>
                <w:szCs w:val="20"/>
              </w:rPr>
              <w:t>0</w:t>
            </w:r>
          </w:p>
        </w:tc>
        <w:tc>
          <w:tcPr>
            <w:tcW w:w="847" w:type="pct"/>
            <w:shd w:val="clear" w:color="auto" w:fill="auto"/>
          </w:tcPr>
          <w:p w14:paraId="37B47AF8" w14:textId="5E3F0479" w:rsidR="004E4428" w:rsidRPr="001C431F" w:rsidRDefault="00251119" w:rsidP="00D8786F">
            <w:pPr>
              <w:spacing w:after="0" w:line="240" w:lineRule="auto"/>
              <w:jc w:val="center"/>
              <w:rPr>
                <w:rFonts w:cs="Times New Roman"/>
                <w:bCs/>
                <w:iCs/>
                <w:noProof/>
                <w:sz w:val="20"/>
                <w:szCs w:val="20"/>
              </w:rPr>
            </w:pPr>
            <w:r>
              <w:rPr>
                <w:rFonts w:cs="Times New Roman"/>
                <w:bCs/>
                <w:iCs/>
                <w:noProof/>
                <w:sz w:val="20"/>
                <w:szCs w:val="20"/>
              </w:rPr>
              <w:t>380</w:t>
            </w:r>
          </w:p>
        </w:tc>
      </w:tr>
      <w:tr w:rsidR="002B152D" w:rsidRPr="00A23750" w14:paraId="47224B45" w14:textId="77777777" w:rsidTr="00C04B19">
        <w:trPr>
          <w:trHeight w:val="579"/>
        </w:trPr>
        <w:tc>
          <w:tcPr>
            <w:tcW w:w="453" w:type="pct"/>
          </w:tcPr>
          <w:p w14:paraId="69FFBC8B" w14:textId="53C4033E" w:rsidR="00BF7F5D" w:rsidRPr="001C431F" w:rsidRDefault="00BF7F5D" w:rsidP="00D8786F">
            <w:pPr>
              <w:spacing w:after="0" w:line="240" w:lineRule="auto"/>
              <w:jc w:val="center"/>
              <w:rPr>
                <w:rFonts w:cs="Times New Roman"/>
                <w:bCs/>
                <w:iCs/>
                <w:noProof/>
                <w:sz w:val="20"/>
                <w:szCs w:val="20"/>
              </w:rPr>
            </w:pPr>
            <w:r>
              <w:rPr>
                <w:rFonts w:cs="Times New Roman"/>
                <w:bCs/>
                <w:iCs/>
                <w:noProof/>
                <w:sz w:val="20"/>
                <w:szCs w:val="20"/>
              </w:rPr>
              <w:t>3</w:t>
            </w:r>
          </w:p>
        </w:tc>
        <w:tc>
          <w:tcPr>
            <w:tcW w:w="474" w:type="pct"/>
          </w:tcPr>
          <w:p w14:paraId="12F11D68" w14:textId="506E96D0" w:rsidR="00BF7F5D" w:rsidRDefault="00BF7F5D" w:rsidP="00D8786F">
            <w:pPr>
              <w:spacing w:after="0" w:line="240" w:lineRule="auto"/>
              <w:jc w:val="both"/>
              <w:rPr>
                <w:rFonts w:cs="Times New Roman"/>
                <w:bCs/>
                <w:iCs/>
                <w:noProof/>
                <w:sz w:val="20"/>
                <w:szCs w:val="20"/>
              </w:rPr>
            </w:pPr>
            <w:r>
              <w:rPr>
                <w:rFonts w:cs="Times New Roman"/>
                <w:bCs/>
                <w:iCs/>
                <w:noProof/>
                <w:sz w:val="20"/>
                <w:szCs w:val="20"/>
              </w:rPr>
              <w:t>SO 4.2</w:t>
            </w:r>
          </w:p>
        </w:tc>
        <w:tc>
          <w:tcPr>
            <w:tcW w:w="438" w:type="pct"/>
          </w:tcPr>
          <w:p w14:paraId="4701CA64" w14:textId="0BF95BA9" w:rsidR="00BF7F5D" w:rsidRPr="001C431F" w:rsidRDefault="00BF7F5D" w:rsidP="00D8786F">
            <w:pPr>
              <w:spacing w:after="0" w:line="240" w:lineRule="auto"/>
              <w:jc w:val="both"/>
              <w:rPr>
                <w:rFonts w:cs="Times New Roman"/>
                <w:bCs/>
                <w:iCs/>
                <w:noProof/>
                <w:sz w:val="20"/>
                <w:szCs w:val="20"/>
              </w:rPr>
            </w:pPr>
            <w:r>
              <w:rPr>
                <w:rFonts w:cs="Times New Roman"/>
                <w:bCs/>
                <w:iCs/>
                <w:noProof/>
                <w:sz w:val="20"/>
                <w:szCs w:val="20"/>
              </w:rPr>
              <w:t>RCO 87</w:t>
            </w:r>
          </w:p>
        </w:tc>
        <w:tc>
          <w:tcPr>
            <w:tcW w:w="1358" w:type="pct"/>
            <w:shd w:val="clear" w:color="auto" w:fill="auto"/>
          </w:tcPr>
          <w:p w14:paraId="2ABE2D3B" w14:textId="146C01DA" w:rsidR="00BF7F5D" w:rsidRPr="001C431F" w:rsidRDefault="00BF7F5D" w:rsidP="00D8786F">
            <w:pPr>
              <w:spacing w:after="0" w:line="240" w:lineRule="auto"/>
              <w:rPr>
                <w:rFonts w:cs="Times New Roman"/>
                <w:bCs/>
                <w:iCs/>
                <w:noProof/>
                <w:sz w:val="20"/>
                <w:szCs w:val="20"/>
              </w:rPr>
            </w:pPr>
            <w:r>
              <w:rPr>
                <w:rFonts w:cs="Times New Roman"/>
                <w:bCs/>
                <w:iCs/>
                <w:noProof/>
                <w:sz w:val="20"/>
                <w:szCs w:val="20"/>
              </w:rPr>
              <w:t>Organisations cooperating across borders</w:t>
            </w:r>
          </w:p>
        </w:tc>
        <w:tc>
          <w:tcPr>
            <w:tcW w:w="714" w:type="pct"/>
          </w:tcPr>
          <w:p w14:paraId="5CD9EE2C" w14:textId="4D1F5E87" w:rsidR="00BF7F5D" w:rsidRPr="001C431F" w:rsidRDefault="00BF7F5D" w:rsidP="00D8786F">
            <w:pPr>
              <w:spacing w:after="0" w:line="240" w:lineRule="auto"/>
              <w:jc w:val="both"/>
              <w:rPr>
                <w:rFonts w:cs="Times New Roman"/>
                <w:bCs/>
                <w:iCs/>
                <w:noProof/>
                <w:sz w:val="20"/>
                <w:szCs w:val="20"/>
              </w:rPr>
            </w:pPr>
            <w:r>
              <w:rPr>
                <w:rFonts w:cs="Times New Roman"/>
                <w:bCs/>
                <w:iCs/>
                <w:noProof/>
                <w:sz w:val="20"/>
                <w:szCs w:val="20"/>
              </w:rPr>
              <w:t>organisations</w:t>
            </w:r>
          </w:p>
        </w:tc>
        <w:tc>
          <w:tcPr>
            <w:tcW w:w="716" w:type="pct"/>
            <w:shd w:val="clear" w:color="auto" w:fill="auto"/>
          </w:tcPr>
          <w:p w14:paraId="2F93019A" w14:textId="73888DF9" w:rsidR="00BF7F5D" w:rsidRPr="001C431F" w:rsidRDefault="003F5F91" w:rsidP="00D8786F">
            <w:pPr>
              <w:spacing w:after="0" w:line="240" w:lineRule="auto"/>
              <w:jc w:val="center"/>
              <w:rPr>
                <w:rFonts w:cs="Times New Roman"/>
                <w:bCs/>
                <w:iCs/>
                <w:noProof/>
                <w:sz w:val="20"/>
                <w:szCs w:val="20"/>
              </w:rPr>
            </w:pPr>
            <w:r>
              <w:rPr>
                <w:rFonts w:cs="Times New Roman"/>
                <w:bCs/>
                <w:iCs/>
                <w:noProof/>
                <w:sz w:val="20"/>
                <w:szCs w:val="20"/>
              </w:rPr>
              <w:t>0</w:t>
            </w:r>
          </w:p>
        </w:tc>
        <w:tc>
          <w:tcPr>
            <w:tcW w:w="847" w:type="pct"/>
            <w:shd w:val="clear" w:color="auto" w:fill="auto"/>
          </w:tcPr>
          <w:p w14:paraId="35B12ED6" w14:textId="131394A4" w:rsidR="00BF7F5D" w:rsidRPr="001C431F" w:rsidRDefault="00251119" w:rsidP="00D8786F">
            <w:pPr>
              <w:spacing w:after="0" w:line="240" w:lineRule="auto"/>
              <w:jc w:val="center"/>
              <w:rPr>
                <w:rFonts w:cs="Times New Roman"/>
                <w:bCs/>
                <w:iCs/>
                <w:noProof/>
                <w:sz w:val="20"/>
                <w:szCs w:val="20"/>
              </w:rPr>
            </w:pPr>
            <w:r>
              <w:rPr>
                <w:rFonts w:cs="Times New Roman"/>
                <w:bCs/>
                <w:iCs/>
                <w:noProof/>
                <w:sz w:val="20"/>
                <w:szCs w:val="20"/>
              </w:rPr>
              <w:t>31</w:t>
            </w:r>
          </w:p>
        </w:tc>
      </w:tr>
    </w:tbl>
    <w:p w14:paraId="52287C70" w14:textId="77777777" w:rsidR="00B97D26" w:rsidRPr="001C431F" w:rsidRDefault="00B97D26" w:rsidP="00D8786F">
      <w:pPr>
        <w:spacing w:after="0" w:line="240" w:lineRule="auto"/>
        <w:rPr>
          <w:rFonts w:eastAsia="Times New Roman" w:cs="Times New Roman"/>
          <w:iCs/>
          <w:noProof/>
          <w:sz w:val="20"/>
          <w:szCs w:val="20"/>
          <w:lang w:eastAsia="en-GB"/>
        </w:rPr>
      </w:pPr>
    </w:p>
    <w:p w14:paraId="6A1A9D6A" w14:textId="3F73A25C" w:rsidR="004E4428" w:rsidRPr="001C431F" w:rsidRDefault="004E4428"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3: Result indicators</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617"/>
        <w:gridCol w:w="1327"/>
        <w:gridCol w:w="1394"/>
        <w:gridCol w:w="928"/>
        <w:gridCol w:w="1071"/>
        <w:gridCol w:w="750"/>
        <w:gridCol w:w="1105"/>
        <w:gridCol w:w="1139"/>
      </w:tblGrid>
      <w:tr w:rsidR="004E4428" w:rsidRPr="00A23750" w14:paraId="2D36F34C" w14:textId="77777777" w:rsidTr="00C04B19">
        <w:trPr>
          <w:trHeight w:val="947"/>
        </w:trPr>
        <w:tc>
          <w:tcPr>
            <w:tcW w:w="457" w:type="pct"/>
          </w:tcPr>
          <w:p w14:paraId="1A15E964"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479" w:type="pct"/>
          </w:tcPr>
          <w:p w14:paraId="55A75ACC"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429" w:type="pct"/>
          </w:tcPr>
          <w:p w14:paraId="10532A2A"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ID</w:t>
            </w:r>
          </w:p>
        </w:tc>
        <w:tc>
          <w:tcPr>
            <w:tcW w:w="557" w:type="pct"/>
            <w:shd w:val="clear" w:color="auto" w:fill="auto"/>
          </w:tcPr>
          <w:p w14:paraId="61854FDE"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636" w:type="pct"/>
          </w:tcPr>
          <w:p w14:paraId="5255E3D8"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Measurement unit</w:t>
            </w:r>
          </w:p>
        </w:tc>
        <w:tc>
          <w:tcPr>
            <w:tcW w:w="477" w:type="pct"/>
          </w:tcPr>
          <w:p w14:paraId="4412BA66"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Baseline</w:t>
            </w:r>
          </w:p>
        </w:tc>
        <w:tc>
          <w:tcPr>
            <w:tcW w:w="557" w:type="pct"/>
          </w:tcPr>
          <w:p w14:paraId="1D85A83C"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Reference year</w:t>
            </w:r>
          </w:p>
        </w:tc>
        <w:tc>
          <w:tcPr>
            <w:tcW w:w="477" w:type="pct"/>
            <w:shd w:val="clear" w:color="auto" w:fill="auto"/>
          </w:tcPr>
          <w:p w14:paraId="2B93BCB9"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Final target (2029)</w:t>
            </w:r>
          </w:p>
        </w:tc>
        <w:tc>
          <w:tcPr>
            <w:tcW w:w="396" w:type="pct"/>
            <w:shd w:val="clear" w:color="auto" w:fill="auto"/>
          </w:tcPr>
          <w:p w14:paraId="5DBBBE27" w14:textId="77777777" w:rsidR="004E4428" w:rsidRPr="001C431F" w:rsidRDefault="004E4428" w:rsidP="00D8786F">
            <w:pPr>
              <w:spacing w:after="0" w:line="240" w:lineRule="auto"/>
              <w:jc w:val="both"/>
              <w:rPr>
                <w:rFonts w:cs="Times New Roman"/>
                <w:b/>
                <w:noProof/>
                <w:sz w:val="20"/>
                <w:szCs w:val="20"/>
              </w:rPr>
            </w:pPr>
            <w:r w:rsidRPr="001C431F">
              <w:rPr>
                <w:rFonts w:cs="Times New Roman"/>
                <w:b/>
                <w:noProof/>
                <w:sz w:val="20"/>
                <w:szCs w:val="20"/>
              </w:rPr>
              <w:t>Source of data</w:t>
            </w:r>
          </w:p>
        </w:tc>
        <w:tc>
          <w:tcPr>
            <w:tcW w:w="535" w:type="pct"/>
          </w:tcPr>
          <w:p w14:paraId="067AB9CF" w14:textId="77777777" w:rsidR="004E4428" w:rsidRPr="001C431F" w:rsidRDefault="004E4428" w:rsidP="00D8786F">
            <w:pPr>
              <w:spacing w:after="0" w:line="480" w:lineRule="auto"/>
              <w:jc w:val="both"/>
              <w:rPr>
                <w:rFonts w:cs="Times New Roman"/>
                <w:b/>
                <w:noProof/>
                <w:sz w:val="20"/>
                <w:szCs w:val="20"/>
              </w:rPr>
            </w:pPr>
            <w:r w:rsidRPr="001C431F">
              <w:rPr>
                <w:rFonts w:cs="Times New Roman"/>
                <w:b/>
                <w:noProof/>
                <w:sz w:val="20"/>
                <w:szCs w:val="20"/>
              </w:rPr>
              <w:t>Comments</w:t>
            </w:r>
          </w:p>
        </w:tc>
      </w:tr>
      <w:tr w:rsidR="004E4428" w:rsidRPr="00A23750" w14:paraId="126AA706" w14:textId="77777777" w:rsidTr="00C04B19">
        <w:trPr>
          <w:trHeight w:val="629"/>
        </w:trPr>
        <w:tc>
          <w:tcPr>
            <w:tcW w:w="457" w:type="pct"/>
          </w:tcPr>
          <w:p w14:paraId="30206DD2" w14:textId="77777777" w:rsidR="004E4428" w:rsidRPr="001C431F" w:rsidRDefault="004E4428" w:rsidP="00D8786F">
            <w:pPr>
              <w:spacing w:after="0" w:line="240" w:lineRule="auto"/>
              <w:jc w:val="center"/>
              <w:rPr>
                <w:rFonts w:cs="Times New Roman"/>
                <w:bCs/>
                <w:iCs/>
                <w:noProof/>
                <w:sz w:val="20"/>
                <w:szCs w:val="20"/>
              </w:rPr>
            </w:pPr>
            <w:r w:rsidRPr="001C431F">
              <w:rPr>
                <w:rFonts w:cs="Times New Roman"/>
                <w:bCs/>
                <w:iCs/>
                <w:noProof/>
                <w:sz w:val="20"/>
                <w:szCs w:val="20"/>
              </w:rPr>
              <w:t>3</w:t>
            </w:r>
          </w:p>
        </w:tc>
        <w:tc>
          <w:tcPr>
            <w:tcW w:w="479" w:type="pct"/>
          </w:tcPr>
          <w:p w14:paraId="6721E881" w14:textId="6AD06B24" w:rsidR="004E4428" w:rsidRPr="001C431F" w:rsidRDefault="00BF7F5D" w:rsidP="00D8786F">
            <w:pPr>
              <w:spacing w:after="0" w:line="240" w:lineRule="auto"/>
              <w:jc w:val="both"/>
              <w:rPr>
                <w:rFonts w:cs="Times New Roman"/>
                <w:bCs/>
                <w:iCs/>
                <w:noProof/>
                <w:sz w:val="20"/>
                <w:szCs w:val="20"/>
              </w:rPr>
            </w:pPr>
            <w:r>
              <w:rPr>
                <w:rFonts w:cs="Times New Roman"/>
                <w:bCs/>
                <w:iCs/>
                <w:noProof/>
                <w:sz w:val="20"/>
                <w:szCs w:val="20"/>
              </w:rPr>
              <w:t>SO 4.2</w:t>
            </w:r>
          </w:p>
        </w:tc>
        <w:tc>
          <w:tcPr>
            <w:tcW w:w="429" w:type="pct"/>
          </w:tcPr>
          <w:p w14:paraId="1AE18730" w14:textId="77777777" w:rsidR="004E4428" w:rsidRPr="001C431F" w:rsidRDefault="004E4428" w:rsidP="00D8786F">
            <w:pPr>
              <w:spacing w:after="0" w:line="240" w:lineRule="auto"/>
              <w:jc w:val="both"/>
              <w:rPr>
                <w:rFonts w:cs="Times New Roman"/>
                <w:bCs/>
                <w:iCs/>
                <w:noProof/>
                <w:sz w:val="20"/>
                <w:szCs w:val="20"/>
              </w:rPr>
            </w:pPr>
            <w:r w:rsidRPr="001C431F">
              <w:rPr>
                <w:rFonts w:cs="Times New Roman"/>
                <w:bCs/>
                <w:iCs/>
                <w:noProof/>
                <w:sz w:val="20"/>
                <w:szCs w:val="20"/>
              </w:rPr>
              <w:t>RCR 81</w:t>
            </w:r>
          </w:p>
        </w:tc>
        <w:tc>
          <w:tcPr>
            <w:tcW w:w="557" w:type="pct"/>
            <w:shd w:val="clear" w:color="auto" w:fill="auto"/>
          </w:tcPr>
          <w:p w14:paraId="590C0C9C" w14:textId="77777777" w:rsidR="004E4428" w:rsidRPr="001C431F" w:rsidRDefault="004E4428" w:rsidP="00D8786F">
            <w:pPr>
              <w:spacing w:after="0" w:line="240" w:lineRule="auto"/>
              <w:rPr>
                <w:rFonts w:cs="Times New Roman"/>
                <w:bCs/>
                <w:iCs/>
                <w:noProof/>
                <w:sz w:val="20"/>
                <w:szCs w:val="20"/>
              </w:rPr>
            </w:pPr>
            <w:r w:rsidRPr="001C431F">
              <w:rPr>
                <w:rFonts w:cs="Times New Roman"/>
                <w:bCs/>
                <w:iCs/>
                <w:noProof/>
                <w:sz w:val="20"/>
                <w:szCs w:val="20"/>
              </w:rPr>
              <w:t>Completion of joint training schemes</w:t>
            </w:r>
          </w:p>
        </w:tc>
        <w:tc>
          <w:tcPr>
            <w:tcW w:w="636" w:type="pct"/>
          </w:tcPr>
          <w:p w14:paraId="3E4CA426" w14:textId="0AAE5837" w:rsidR="004E4428" w:rsidRPr="001C431F" w:rsidRDefault="004E4428" w:rsidP="00D8786F">
            <w:pPr>
              <w:spacing w:after="0" w:line="240" w:lineRule="auto"/>
              <w:jc w:val="both"/>
              <w:rPr>
                <w:rFonts w:cs="Times New Roman"/>
                <w:bCs/>
                <w:iCs/>
                <w:noProof/>
                <w:sz w:val="20"/>
                <w:szCs w:val="20"/>
              </w:rPr>
            </w:pPr>
            <w:r w:rsidRPr="001C431F">
              <w:rPr>
                <w:rFonts w:cs="Times New Roman"/>
                <w:bCs/>
                <w:iCs/>
                <w:noProof/>
                <w:sz w:val="20"/>
                <w:szCs w:val="20"/>
              </w:rPr>
              <w:t>Participants</w:t>
            </w:r>
          </w:p>
        </w:tc>
        <w:tc>
          <w:tcPr>
            <w:tcW w:w="477" w:type="pct"/>
          </w:tcPr>
          <w:p w14:paraId="1D4219BA" w14:textId="77777777" w:rsidR="004E4428" w:rsidRPr="001C431F" w:rsidRDefault="004E4428" w:rsidP="00D8786F">
            <w:pPr>
              <w:spacing w:after="0" w:line="240" w:lineRule="auto"/>
              <w:jc w:val="center"/>
              <w:rPr>
                <w:rFonts w:cs="Times New Roman"/>
                <w:bCs/>
                <w:iCs/>
                <w:noProof/>
                <w:sz w:val="20"/>
                <w:szCs w:val="20"/>
              </w:rPr>
            </w:pPr>
            <w:r w:rsidRPr="001C431F">
              <w:rPr>
                <w:rFonts w:cs="Times New Roman"/>
                <w:bCs/>
                <w:iCs/>
                <w:noProof/>
                <w:sz w:val="20"/>
                <w:szCs w:val="20"/>
              </w:rPr>
              <w:t>0</w:t>
            </w:r>
          </w:p>
        </w:tc>
        <w:tc>
          <w:tcPr>
            <w:tcW w:w="557" w:type="pct"/>
          </w:tcPr>
          <w:p w14:paraId="0BE1B8D5" w14:textId="77777777" w:rsidR="004E4428" w:rsidRPr="001C431F" w:rsidRDefault="004E4428" w:rsidP="00D8786F">
            <w:pPr>
              <w:spacing w:after="0" w:line="240" w:lineRule="auto"/>
              <w:jc w:val="center"/>
              <w:rPr>
                <w:rFonts w:cs="Times New Roman"/>
                <w:bCs/>
                <w:iCs/>
                <w:noProof/>
                <w:sz w:val="20"/>
                <w:szCs w:val="20"/>
              </w:rPr>
            </w:pPr>
            <w:r w:rsidRPr="001C431F">
              <w:rPr>
                <w:rFonts w:cs="Times New Roman"/>
                <w:bCs/>
                <w:iCs/>
                <w:noProof/>
                <w:sz w:val="20"/>
                <w:szCs w:val="20"/>
              </w:rPr>
              <w:t>2021</w:t>
            </w:r>
          </w:p>
        </w:tc>
        <w:tc>
          <w:tcPr>
            <w:tcW w:w="477" w:type="pct"/>
            <w:shd w:val="clear" w:color="auto" w:fill="auto"/>
          </w:tcPr>
          <w:p w14:paraId="6D7C890F" w14:textId="5093C1A9" w:rsidR="004E4428" w:rsidRPr="001C431F" w:rsidRDefault="00251119" w:rsidP="00D8786F">
            <w:pPr>
              <w:spacing w:after="0" w:line="240" w:lineRule="auto"/>
              <w:jc w:val="center"/>
              <w:rPr>
                <w:rFonts w:cs="Times New Roman"/>
                <w:bCs/>
                <w:iCs/>
                <w:noProof/>
                <w:sz w:val="20"/>
                <w:szCs w:val="20"/>
              </w:rPr>
            </w:pPr>
            <w:r>
              <w:rPr>
                <w:rFonts w:cs="Times New Roman"/>
                <w:bCs/>
                <w:iCs/>
                <w:noProof/>
                <w:sz w:val="20"/>
                <w:szCs w:val="20"/>
              </w:rPr>
              <w:t>300</w:t>
            </w:r>
          </w:p>
        </w:tc>
        <w:tc>
          <w:tcPr>
            <w:tcW w:w="396" w:type="pct"/>
            <w:shd w:val="clear" w:color="auto" w:fill="auto"/>
          </w:tcPr>
          <w:p w14:paraId="5DA301CE" w14:textId="77777777" w:rsidR="004E4428" w:rsidRPr="001C431F" w:rsidRDefault="004E4428" w:rsidP="00D8786F">
            <w:pPr>
              <w:spacing w:after="0" w:line="240" w:lineRule="auto"/>
              <w:rPr>
                <w:rFonts w:cs="Times New Roman"/>
                <w:bCs/>
                <w:iCs/>
                <w:noProof/>
                <w:sz w:val="20"/>
                <w:szCs w:val="20"/>
              </w:rPr>
            </w:pPr>
            <w:r w:rsidRPr="001C431F">
              <w:rPr>
                <w:rFonts w:cs="Times New Roman"/>
                <w:bCs/>
                <w:iCs/>
                <w:noProof/>
                <w:sz w:val="20"/>
                <w:szCs w:val="20"/>
              </w:rPr>
              <w:t>MA monitoring system</w:t>
            </w:r>
          </w:p>
        </w:tc>
        <w:tc>
          <w:tcPr>
            <w:tcW w:w="535" w:type="pct"/>
          </w:tcPr>
          <w:p w14:paraId="51891154" w14:textId="77777777" w:rsidR="004E4428" w:rsidRPr="001C431F" w:rsidRDefault="004E4428" w:rsidP="00D8786F">
            <w:pPr>
              <w:spacing w:after="0"/>
              <w:rPr>
                <w:rFonts w:cs="Times New Roman"/>
                <w:bCs/>
                <w:iCs/>
                <w:noProof/>
                <w:sz w:val="20"/>
                <w:szCs w:val="20"/>
              </w:rPr>
            </w:pPr>
          </w:p>
        </w:tc>
      </w:tr>
      <w:tr w:rsidR="00D759E1" w:rsidRPr="00A23750" w14:paraId="7AE23580" w14:textId="77777777" w:rsidTr="00C04B19">
        <w:trPr>
          <w:trHeight w:val="629"/>
        </w:trPr>
        <w:tc>
          <w:tcPr>
            <w:tcW w:w="457" w:type="pct"/>
          </w:tcPr>
          <w:p w14:paraId="2318CEFA" w14:textId="34452975" w:rsidR="004D033D" w:rsidRPr="001C431F" w:rsidRDefault="004D033D" w:rsidP="00D8786F">
            <w:pPr>
              <w:spacing w:after="0" w:line="240" w:lineRule="auto"/>
              <w:jc w:val="center"/>
              <w:rPr>
                <w:rFonts w:cs="Times New Roman"/>
                <w:bCs/>
                <w:iCs/>
                <w:noProof/>
                <w:sz w:val="20"/>
                <w:szCs w:val="20"/>
              </w:rPr>
            </w:pPr>
            <w:r>
              <w:rPr>
                <w:rFonts w:cs="Times New Roman"/>
                <w:bCs/>
                <w:iCs/>
                <w:noProof/>
                <w:sz w:val="20"/>
                <w:szCs w:val="20"/>
              </w:rPr>
              <w:t>3</w:t>
            </w:r>
          </w:p>
        </w:tc>
        <w:tc>
          <w:tcPr>
            <w:tcW w:w="479" w:type="pct"/>
          </w:tcPr>
          <w:p w14:paraId="09C90ADD" w14:textId="6E3541DA" w:rsidR="004D033D" w:rsidRDefault="004D033D" w:rsidP="00D8786F">
            <w:pPr>
              <w:spacing w:after="0" w:line="240" w:lineRule="auto"/>
              <w:jc w:val="both"/>
              <w:rPr>
                <w:rFonts w:cs="Times New Roman"/>
                <w:bCs/>
                <w:iCs/>
                <w:noProof/>
                <w:sz w:val="20"/>
                <w:szCs w:val="20"/>
              </w:rPr>
            </w:pPr>
            <w:r>
              <w:rPr>
                <w:rFonts w:cs="Times New Roman"/>
                <w:bCs/>
                <w:iCs/>
                <w:noProof/>
                <w:sz w:val="20"/>
                <w:szCs w:val="20"/>
              </w:rPr>
              <w:t>SO 4.2</w:t>
            </w:r>
          </w:p>
        </w:tc>
        <w:tc>
          <w:tcPr>
            <w:tcW w:w="429" w:type="pct"/>
          </w:tcPr>
          <w:p w14:paraId="00B2830D" w14:textId="2AD59423" w:rsidR="004D033D" w:rsidRPr="001C431F" w:rsidRDefault="004D033D" w:rsidP="00D8786F">
            <w:pPr>
              <w:spacing w:after="0" w:line="240" w:lineRule="auto"/>
              <w:jc w:val="both"/>
              <w:rPr>
                <w:rFonts w:cs="Times New Roman"/>
                <w:bCs/>
                <w:iCs/>
                <w:noProof/>
                <w:sz w:val="20"/>
                <w:szCs w:val="20"/>
              </w:rPr>
            </w:pPr>
            <w:r>
              <w:rPr>
                <w:rFonts w:cs="Times New Roman"/>
                <w:bCs/>
                <w:iCs/>
                <w:noProof/>
                <w:sz w:val="20"/>
                <w:szCs w:val="20"/>
              </w:rPr>
              <w:t>RCR 84</w:t>
            </w:r>
          </w:p>
        </w:tc>
        <w:tc>
          <w:tcPr>
            <w:tcW w:w="557" w:type="pct"/>
            <w:shd w:val="clear" w:color="auto" w:fill="auto"/>
          </w:tcPr>
          <w:p w14:paraId="5B5A3721" w14:textId="1A71E106" w:rsidR="004D033D" w:rsidRPr="001C431F" w:rsidRDefault="004D033D" w:rsidP="00D8786F">
            <w:pPr>
              <w:spacing w:after="0" w:line="240" w:lineRule="auto"/>
              <w:rPr>
                <w:rFonts w:cs="Times New Roman"/>
                <w:bCs/>
                <w:iCs/>
                <w:noProof/>
                <w:sz w:val="20"/>
                <w:szCs w:val="20"/>
              </w:rPr>
            </w:pPr>
            <w:r>
              <w:rPr>
                <w:rFonts w:cs="Times New Roman"/>
                <w:bCs/>
                <w:iCs/>
                <w:noProof/>
                <w:sz w:val="20"/>
                <w:szCs w:val="20"/>
              </w:rPr>
              <w:t>Organisations cooperating across border after project completion</w:t>
            </w:r>
          </w:p>
        </w:tc>
        <w:tc>
          <w:tcPr>
            <w:tcW w:w="636" w:type="pct"/>
          </w:tcPr>
          <w:p w14:paraId="2F01C9AD" w14:textId="0D689A0C" w:rsidR="004D033D" w:rsidRPr="001C431F" w:rsidRDefault="004D033D" w:rsidP="00D8786F">
            <w:pPr>
              <w:spacing w:after="0" w:line="240" w:lineRule="auto"/>
              <w:jc w:val="both"/>
              <w:rPr>
                <w:rFonts w:cs="Times New Roman"/>
                <w:bCs/>
                <w:iCs/>
                <w:noProof/>
                <w:sz w:val="20"/>
                <w:szCs w:val="20"/>
              </w:rPr>
            </w:pPr>
            <w:r>
              <w:rPr>
                <w:rFonts w:cs="Times New Roman"/>
                <w:bCs/>
                <w:iCs/>
                <w:noProof/>
                <w:sz w:val="20"/>
                <w:szCs w:val="20"/>
              </w:rPr>
              <w:t>Organisations</w:t>
            </w:r>
          </w:p>
        </w:tc>
        <w:tc>
          <w:tcPr>
            <w:tcW w:w="477" w:type="pct"/>
          </w:tcPr>
          <w:p w14:paraId="72A2CB3C" w14:textId="6F4BF032" w:rsidR="004D033D" w:rsidRPr="001C431F" w:rsidRDefault="004D033D" w:rsidP="00D8786F">
            <w:pPr>
              <w:spacing w:after="0" w:line="240" w:lineRule="auto"/>
              <w:jc w:val="center"/>
              <w:rPr>
                <w:rFonts w:cs="Times New Roman"/>
                <w:bCs/>
                <w:iCs/>
                <w:noProof/>
                <w:sz w:val="20"/>
                <w:szCs w:val="20"/>
              </w:rPr>
            </w:pPr>
            <w:r>
              <w:rPr>
                <w:rFonts w:cs="Times New Roman"/>
                <w:bCs/>
                <w:iCs/>
                <w:noProof/>
                <w:sz w:val="20"/>
                <w:szCs w:val="20"/>
              </w:rPr>
              <w:t>0</w:t>
            </w:r>
          </w:p>
        </w:tc>
        <w:tc>
          <w:tcPr>
            <w:tcW w:w="557" w:type="pct"/>
          </w:tcPr>
          <w:p w14:paraId="6A5BB162" w14:textId="27070C9E" w:rsidR="004D033D" w:rsidRPr="001C431F" w:rsidRDefault="004D033D" w:rsidP="00D8786F">
            <w:pPr>
              <w:spacing w:after="0" w:line="240" w:lineRule="auto"/>
              <w:jc w:val="center"/>
              <w:rPr>
                <w:rFonts w:cs="Times New Roman"/>
                <w:bCs/>
                <w:iCs/>
                <w:noProof/>
                <w:sz w:val="20"/>
                <w:szCs w:val="20"/>
              </w:rPr>
            </w:pPr>
            <w:r>
              <w:rPr>
                <w:rFonts w:cs="Times New Roman"/>
                <w:bCs/>
                <w:iCs/>
                <w:noProof/>
                <w:sz w:val="20"/>
                <w:szCs w:val="20"/>
              </w:rPr>
              <w:t>2021</w:t>
            </w:r>
          </w:p>
        </w:tc>
        <w:tc>
          <w:tcPr>
            <w:tcW w:w="477" w:type="pct"/>
            <w:shd w:val="clear" w:color="auto" w:fill="auto"/>
          </w:tcPr>
          <w:p w14:paraId="5AB0EEB7" w14:textId="7A38DBF1" w:rsidR="004D033D" w:rsidRPr="003F5F91" w:rsidDel="004D033D" w:rsidRDefault="00251119" w:rsidP="00D8786F">
            <w:pPr>
              <w:spacing w:after="0" w:line="240" w:lineRule="auto"/>
              <w:jc w:val="center"/>
              <w:rPr>
                <w:rFonts w:cs="Times New Roman"/>
                <w:bCs/>
                <w:iCs/>
                <w:noProof/>
                <w:sz w:val="20"/>
                <w:szCs w:val="20"/>
              </w:rPr>
            </w:pPr>
            <w:r>
              <w:rPr>
                <w:rFonts w:cs="Times New Roman"/>
                <w:bCs/>
                <w:iCs/>
                <w:noProof/>
                <w:sz w:val="20"/>
                <w:szCs w:val="20"/>
              </w:rPr>
              <w:t>18</w:t>
            </w:r>
          </w:p>
        </w:tc>
        <w:tc>
          <w:tcPr>
            <w:tcW w:w="396" w:type="pct"/>
            <w:shd w:val="clear" w:color="auto" w:fill="auto"/>
          </w:tcPr>
          <w:p w14:paraId="50C2D4D2" w14:textId="16F4804A" w:rsidR="004D033D" w:rsidRPr="001C431F" w:rsidRDefault="004D033D" w:rsidP="00D8786F">
            <w:pPr>
              <w:spacing w:after="0" w:line="240" w:lineRule="auto"/>
              <w:rPr>
                <w:rFonts w:cs="Times New Roman"/>
                <w:bCs/>
                <w:iCs/>
                <w:noProof/>
                <w:sz w:val="20"/>
                <w:szCs w:val="20"/>
              </w:rPr>
            </w:pPr>
            <w:r w:rsidRPr="001C431F">
              <w:rPr>
                <w:rFonts w:cs="Times New Roman"/>
                <w:bCs/>
                <w:iCs/>
                <w:noProof/>
                <w:sz w:val="20"/>
                <w:szCs w:val="20"/>
              </w:rPr>
              <w:t>MA monitoring system</w:t>
            </w:r>
          </w:p>
        </w:tc>
        <w:tc>
          <w:tcPr>
            <w:tcW w:w="535" w:type="pct"/>
          </w:tcPr>
          <w:p w14:paraId="5D6B5D2B" w14:textId="77777777" w:rsidR="004D033D" w:rsidRPr="001C431F" w:rsidRDefault="004D033D" w:rsidP="00D8786F">
            <w:pPr>
              <w:spacing w:after="0"/>
              <w:rPr>
                <w:rFonts w:cs="Times New Roman"/>
                <w:bCs/>
                <w:iCs/>
                <w:noProof/>
                <w:sz w:val="20"/>
                <w:szCs w:val="20"/>
              </w:rPr>
            </w:pPr>
          </w:p>
        </w:tc>
      </w:tr>
    </w:tbl>
    <w:p w14:paraId="3DBDFDE9" w14:textId="77777777" w:rsidR="00953F99" w:rsidRPr="001C431F" w:rsidRDefault="00953F99" w:rsidP="00D8786F">
      <w:pPr>
        <w:spacing w:after="0" w:line="240" w:lineRule="auto"/>
        <w:ind w:left="709" w:hanging="709"/>
        <w:jc w:val="both"/>
        <w:rPr>
          <w:rFonts w:eastAsia="Times New Roman" w:cs="Times New Roman"/>
          <w:b/>
          <w:iCs/>
          <w:noProof/>
          <w:sz w:val="20"/>
          <w:szCs w:val="20"/>
          <w:lang w:eastAsia="en-GB"/>
        </w:rPr>
      </w:pPr>
    </w:p>
    <w:p w14:paraId="14AAE1B1" w14:textId="0479ABAB" w:rsidR="007660F8" w:rsidRPr="001C431F" w:rsidRDefault="007660F8"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7AA1090E"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(e)(iii) of 17(3), point (c)(iv) of Article 17(9)</w:t>
      </w:r>
    </w:p>
    <w:p w14:paraId="165C0C74" w14:textId="77777777" w:rsidR="00953F99" w:rsidRPr="001C431F" w:rsidRDefault="00953F99" w:rsidP="00D8786F">
      <w:pPr>
        <w:keepNext/>
        <w:spacing w:after="0"/>
        <w:jc w:val="both"/>
        <w:rPr>
          <w:rFonts w:eastAsia="Times New Roman" w:cs="Times New Roman"/>
          <w:iCs/>
          <w:noProof/>
          <w:color w:val="000000"/>
          <w:sz w:val="20"/>
          <w:szCs w:val="20"/>
          <w:lang w:eastAsia="en-GB"/>
        </w:rPr>
      </w:pPr>
    </w:p>
    <w:p w14:paraId="044FD0B3" w14:textId="72D62CA5" w:rsidR="001312D5" w:rsidRPr="001C431F" w:rsidRDefault="00953F99" w:rsidP="0039110F">
      <w:pPr>
        <w:keepNext/>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Direct target groups</w:t>
      </w:r>
      <w:r w:rsidR="0039110F">
        <w:rPr>
          <w:rFonts w:eastAsia="Times New Roman" w:cs="Times New Roman"/>
          <w:iCs/>
          <w:noProof/>
          <w:color w:val="000000"/>
          <w:sz w:val="20"/>
          <w:szCs w:val="20"/>
          <w:lang w:eastAsia="en-GB"/>
        </w:rPr>
        <w:t xml:space="preserve"> (indicative list of potential beneficiaries)</w:t>
      </w:r>
    </w:p>
    <w:p w14:paraId="27DF6B8F" w14:textId="224F481B" w:rsidR="00953F99" w:rsidRPr="00457431" w:rsidRDefault="00251119" w:rsidP="00CF6467">
      <w:pPr>
        <w:pStyle w:val="Listaszerbekezds"/>
        <w:keepNext/>
        <w:numPr>
          <w:ilvl w:val="0"/>
          <w:numId w:val="7"/>
        </w:numPr>
        <w:spacing w:after="0"/>
        <w:jc w:val="both"/>
        <w:rPr>
          <w:rFonts w:eastAsia="Times New Roman" w:cs="Times New Roman"/>
          <w:iCs/>
          <w:noProof/>
          <w:color w:val="000000"/>
          <w:sz w:val="20"/>
          <w:szCs w:val="20"/>
          <w:lang w:eastAsia="en-GB"/>
        </w:rPr>
      </w:pPr>
      <w:r>
        <w:rPr>
          <w:rFonts w:eastAsia="Times New Roman" w:cs="Times New Roman"/>
          <w:iCs/>
          <w:noProof/>
          <w:color w:val="000000"/>
          <w:sz w:val="20"/>
          <w:szCs w:val="20"/>
          <w:lang w:eastAsia="en-GB"/>
        </w:rPr>
        <w:t>l</w:t>
      </w:r>
      <w:r w:rsidR="00953F99" w:rsidRPr="00457431">
        <w:rPr>
          <w:rFonts w:eastAsia="Times New Roman" w:cs="Times New Roman"/>
          <w:iCs/>
          <w:noProof/>
          <w:color w:val="000000"/>
          <w:sz w:val="20"/>
          <w:szCs w:val="20"/>
          <w:lang w:eastAsia="en-GB"/>
        </w:rPr>
        <w:t>ocal</w:t>
      </w:r>
      <w:r w:rsidR="00750404" w:rsidRPr="00457431">
        <w:rPr>
          <w:rFonts w:eastAsia="Times New Roman" w:cs="Times New Roman"/>
          <w:iCs/>
          <w:noProof/>
          <w:color w:val="000000"/>
          <w:sz w:val="20"/>
          <w:szCs w:val="20"/>
          <w:lang w:eastAsia="en-GB"/>
        </w:rPr>
        <w:t>, regional</w:t>
      </w:r>
      <w:r w:rsidR="00953F99" w:rsidRPr="00457431">
        <w:rPr>
          <w:rFonts w:eastAsia="Times New Roman" w:cs="Times New Roman"/>
          <w:iCs/>
          <w:noProof/>
          <w:color w:val="000000"/>
          <w:sz w:val="20"/>
          <w:szCs w:val="20"/>
          <w:lang w:eastAsia="en-GB"/>
        </w:rPr>
        <w:t xml:space="preserve"> and national institutions and service providers located in the programme area;</w:t>
      </w:r>
    </w:p>
    <w:p w14:paraId="412E0944" w14:textId="4ABB6E07" w:rsidR="00953F99" w:rsidRPr="00457431" w:rsidRDefault="00251119" w:rsidP="00CF6467">
      <w:pPr>
        <w:pStyle w:val="Listaszerbekezds"/>
        <w:keepNext/>
        <w:numPr>
          <w:ilvl w:val="0"/>
          <w:numId w:val="7"/>
        </w:numPr>
        <w:spacing w:after="0"/>
        <w:jc w:val="both"/>
        <w:rPr>
          <w:rFonts w:eastAsia="Times New Roman" w:cs="Times New Roman"/>
          <w:iCs/>
          <w:noProof/>
          <w:color w:val="000000"/>
          <w:sz w:val="20"/>
          <w:szCs w:val="20"/>
          <w:lang w:eastAsia="en-GB"/>
        </w:rPr>
      </w:pPr>
      <w:r>
        <w:rPr>
          <w:rFonts w:eastAsia="Times New Roman" w:cs="Times New Roman"/>
          <w:iCs/>
          <w:noProof/>
          <w:color w:val="000000"/>
          <w:sz w:val="20"/>
          <w:szCs w:val="20"/>
          <w:lang w:eastAsia="en-GB"/>
        </w:rPr>
        <w:t>l</w:t>
      </w:r>
      <w:r w:rsidR="00953F99" w:rsidRPr="00457431">
        <w:rPr>
          <w:rFonts w:eastAsia="Times New Roman" w:cs="Times New Roman"/>
          <w:iCs/>
          <w:noProof/>
          <w:color w:val="000000"/>
          <w:sz w:val="20"/>
          <w:szCs w:val="20"/>
          <w:lang w:eastAsia="en-GB"/>
        </w:rPr>
        <w:t>ocal</w:t>
      </w:r>
      <w:r w:rsidR="00C1538F" w:rsidRPr="00457431">
        <w:rPr>
          <w:rFonts w:eastAsia="Times New Roman" w:cs="Times New Roman"/>
          <w:iCs/>
          <w:noProof/>
          <w:color w:val="000000"/>
          <w:sz w:val="20"/>
          <w:szCs w:val="20"/>
          <w:lang w:eastAsia="en-GB"/>
        </w:rPr>
        <w:t xml:space="preserve"> and regional</w:t>
      </w:r>
      <w:r w:rsidR="00953F99" w:rsidRPr="00457431">
        <w:rPr>
          <w:rFonts w:eastAsia="Times New Roman" w:cs="Times New Roman"/>
          <w:iCs/>
          <w:noProof/>
          <w:color w:val="000000"/>
          <w:sz w:val="20"/>
          <w:szCs w:val="20"/>
          <w:lang w:eastAsia="en-GB"/>
        </w:rPr>
        <w:t xml:space="preserve"> </w:t>
      </w:r>
      <w:r w:rsidR="00C6413B" w:rsidRPr="00457431">
        <w:rPr>
          <w:rFonts w:eastAsia="Times New Roman" w:cs="Times New Roman"/>
          <w:iCs/>
          <w:noProof/>
          <w:color w:val="000000"/>
          <w:sz w:val="20"/>
          <w:szCs w:val="20"/>
          <w:lang w:eastAsia="en-GB"/>
        </w:rPr>
        <w:t>public authorities</w:t>
      </w:r>
      <w:r w:rsidR="00953F99" w:rsidRPr="00457431">
        <w:rPr>
          <w:rFonts w:eastAsia="Times New Roman" w:cs="Times New Roman"/>
          <w:iCs/>
          <w:noProof/>
          <w:color w:val="000000"/>
          <w:sz w:val="20"/>
          <w:szCs w:val="20"/>
          <w:lang w:eastAsia="en-GB"/>
        </w:rPr>
        <w:t xml:space="preserve"> and their undertakings;</w:t>
      </w:r>
    </w:p>
    <w:p w14:paraId="1E265803" w14:textId="1378D125" w:rsidR="00953F99" w:rsidRPr="001C431F" w:rsidRDefault="00953F99" w:rsidP="00CF6467">
      <w:pPr>
        <w:pStyle w:val="Listaszerbekezds"/>
        <w:keepNext/>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educational institutions</w:t>
      </w:r>
      <w:r w:rsidR="00FF58FE">
        <w:rPr>
          <w:rFonts w:eastAsia="Times New Roman" w:cs="Times New Roman"/>
          <w:iCs/>
          <w:noProof/>
          <w:color w:val="000000"/>
          <w:sz w:val="20"/>
          <w:szCs w:val="20"/>
          <w:lang w:eastAsia="en-GB"/>
        </w:rPr>
        <w:t>, their</w:t>
      </w:r>
      <w:r w:rsidRPr="001C431F">
        <w:rPr>
          <w:rFonts w:eastAsia="Times New Roman" w:cs="Times New Roman"/>
          <w:iCs/>
          <w:noProof/>
          <w:color w:val="000000"/>
          <w:sz w:val="20"/>
          <w:szCs w:val="20"/>
          <w:lang w:eastAsia="en-GB"/>
        </w:rPr>
        <w:t xml:space="preserve"> establishments</w:t>
      </w:r>
      <w:r w:rsidR="00FF58FE">
        <w:rPr>
          <w:rFonts w:eastAsia="Times New Roman" w:cs="Times New Roman"/>
          <w:iCs/>
          <w:noProof/>
          <w:color w:val="000000"/>
          <w:sz w:val="20"/>
          <w:szCs w:val="20"/>
          <w:lang w:eastAsia="en-GB"/>
        </w:rPr>
        <w:t xml:space="preserve"> and their operators</w:t>
      </w:r>
      <w:r w:rsidRPr="001C431F">
        <w:rPr>
          <w:rFonts w:eastAsia="Times New Roman" w:cs="Times New Roman"/>
          <w:iCs/>
          <w:noProof/>
          <w:color w:val="000000"/>
          <w:sz w:val="20"/>
          <w:szCs w:val="20"/>
          <w:lang w:eastAsia="en-GB"/>
        </w:rPr>
        <w:t xml:space="preserve"> (kindergartens, schools, colleges, higher education institutes</w:t>
      </w:r>
      <w:r w:rsidR="0039110F">
        <w:rPr>
          <w:rFonts w:eastAsia="Times New Roman" w:cs="Times New Roman"/>
          <w:iCs/>
          <w:noProof/>
          <w:color w:val="000000"/>
          <w:sz w:val="20"/>
          <w:szCs w:val="20"/>
          <w:lang w:eastAsia="en-GB"/>
        </w:rPr>
        <w:t xml:space="preserve"> and adult learning institutions</w:t>
      </w:r>
      <w:r w:rsidRPr="001C431F">
        <w:rPr>
          <w:rFonts w:eastAsia="Times New Roman" w:cs="Times New Roman"/>
          <w:iCs/>
          <w:noProof/>
          <w:color w:val="000000"/>
          <w:sz w:val="20"/>
          <w:szCs w:val="20"/>
          <w:lang w:eastAsia="en-GB"/>
        </w:rPr>
        <w:t>);</w:t>
      </w:r>
    </w:p>
    <w:p w14:paraId="400B2A8E" w14:textId="77777777" w:rsidR="00953F99" w:rsidRPr="001C431F" w:rsidRDefault="00953F99" w:rsidP="00CF6467">
      <w:pPr>
        <w:pStyle w:val="Listaszerbekezds"/>
        <w:keepNext/>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vocational training institutions;</w:t>
      </w:r>
    </w:p>
    <w:p w14:paraId="076C5DA9" w14:textId="1CFC40AD"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universities;</w:t>
      </w:r>
    </w:p>
    <w:p w14:paraId="6351C83A" w14:textId="77777777"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libraries;</w:t>
      </w:r>
    </w:p>
    <w:p w14:paraId="537B3CE0" w14:textId="77777777"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NGOs;</w:t>
      </w:r>
    </w:p>
    <w:p w14:paraId="39DB351E" w14:textId="77777777"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development agencies;</w:t>
      </w:r>
    </w:p>
    <w:p w14:paraId="7B829CFE" w14:textId="77777777" w:rsidR="001D6EA8"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cultural centres</w:t>
      </w:r>
      <w:r w:rsidR="001D6EA8">
        <w:rPr>
          <w:rFonts w:eastAsia="Times New Roman" w:cs="Times New Roman"/>
          <w:iCs/>
          <w:noProof/>
          <w:color w:val="000000"/>
          <w:sz w:val="20"/>
          <w:szCs w:val="20"/>
          <w:lang w:eastAsia="en-GB"/>
        </w:rPr>
        <w:t>,</w:t>
      </w:r>
    </w:p>
    <w:p w14:paraId="2339A0F5" w14:textId="77777777" w:rsidR="001312D5" w:rsidRDefault="001312D5" w:rsidP="00D8786F">
      <w:pPr>
        <w:spacing w:after="0"/>
        <w:jc w:val="both"/>
        <w:rPr>
          <w:rFonts w:eastAsia="Times New Roman" w:cs="Times New Roman"/>
          <w:iCs/>
          <w:noProof/>
          <w:color w:val="000000"/>
          <w:sz w:val="20"/>
          <w:szCs w:val="20"/>
          <w:lang w:eastAsia="en-GB"/>
        </w:rPr>
      </w:pPr>
    </w:p>
    <w:p w14:paraId="00104583" w14:textId="3F8BB27A" w:rsidR="001312D5" w:rsidRPr="001C431F" w:rsidRDefault="00953F99" w:rsidP="000B45BF">
      <w:p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Indirect target groups:</w:t>
      </w:r>
    </w:p>
    <w:p w14:paraId="749481FE" w14:textId="6E917579" w:rsidR="00953F99" w:rsidRPr="001C431F" w:rsidRDefault="0039110F" w:rsidP="00CF6467">
      <w:pPr>
        <w:pStyle w:val="Listaszerbekezds"/>
        <w:numPr>
          <w:ilvl w:val="0"/>
          <w:numId w:val="7"/>
        </w:numPr>
        <w:spacing w:after="0"/>
        <w:jc w:val="both"/>
        <w:rPr>
          <w:rFonts w:eastAsia="Times New Roman" w:cs="Times New Roman"/>
          <w:iCs/>
          <w:noProof/>
          <w:color w:val="000000"/>
          <w:sz w:val="20"/>
          <w:szCs w:val="20"/>
          <w:lang w:eastAsia="en-GB"/>
        </w:rPr>
      </w:pPr>
      <w:r>
        <w:rPr>
          <w:rFonts w:eastAsia="Times New Roman" w:cs="Times New Roman"/>
          <w:iCs/>
          <w:noProof/>
          <w:color w:val="000000"/>
          <w:sz w:val="20"/>
          <w:szCs w:val="20"/>
          <w:lang w:eastAsia="en-GB"/>
        </w:rPr>
        <w:t xml:space="preserve">children, </w:t>
      </w:r>
      <w:r w:rsidR="00953F99" w:rsidRPr="001C431F">
        <w:rPr>
          <w:rFonts w:eastAsia="Times New Roman" w:cs="Times New Roman"/>
          <w:iCs/>
          <w:noProof/>
          <w:color w:val="000000"/>
          <w:sz w:val="20"/>
          <w:szCs w:val="20"/>
          <w:lang w:eastAsia="en-GB"/>
        </w:rPr>
        <w:t>students</w:t>
      </w:r>
      <w:r>
        <w:rPr>
          <w:rFonts w:eastAsia="Times New Roman" w:cs="Times New Roman"/>
          <w:iCs/>
          <w:noProof/>
          <w:color w:val="000000"/>
          <w:sz w:val="20"/>
          <w:szCs w:val="20"/>
          <w:lang w:eastAsia="en-GB"/>
        </w:rPr>
        <w:t xml:space="preserve"> and adults</w:t>
      </w:r>
      <w:r w:rsidR="00953F99" w:rsidRPr="001C431F">
        <w:rPr>
          <w:rFonts w:eastAsia="Times New Roman" w:cs="Times New Roman"/>
          <w:iCs/>
          <w:noProof/>
          <w:color w:val="000000"/>
          <w:sz w:val="20"/>
          <w:szCs w:val="20"/>
          <w:lang w:eastAsia="en-GB"/>
        </w:rPr>
        <w:t xml:space="preserve"> living and learning or studying in the border area,</w:t>
      </w:r>
    </w:p>
    <w:p w14:paraId="004BF546" w14:textId="77777777"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apprentices living and studying in the border area,</w:t>
      </w:r>
    </w:p>
    <w:p w14:paraId="7D0D259D" w14:textId="77777777" w:rsidR="00953F99"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technical/teaching staff of educational and training institutions,</w:t>
      </w:r>
    </w:p>
    <w:p w14:paraId="48B33066" w14:textId="085F6B06" w:rsidR="00320570" w:rsidRPr="001C431F" w:rsidRDefault="00320570" w:rsidP="00CF6467">
      <w:pPr>
        <w:pStyle w:val="Listaszerbekezds"/>
        <w:numPr>
          <w:ilvl w:val="0"/>
          <w:numId w:val="7"/>
        </w:numPr>
        <w:spacing w:after="0"/>
        <w:jc w:val="both"/>
        <w:rPr>
          <w:rFonts w:eastAsia="Times New Roman" w:cs="Times New Roman"/>
          <w:iCs/>
          <w:noProof/>
          <w:color w:val="000000"/>
          <w:sz w:val="20"/>
          <w:szCs w:val="20"/>
          <w:lang w:eastAsia="en-GB"/>
        </w:rPr>
      </w:pPr>
      <w:r>
        <w:rPr>
          <w:rFonts w:eastAsia="Times New Roman" w:cs="Times New Roman"/>
          <w:iCs/>
          <w:noProof/>
          <w:color w:val="000000"/>
          <w:sz w:val="20"/>
          <w:szCs w:val="20"/>
          <w:lang w:eastAsia="en-GB"/>
        </w:rPr>
        <w:t>employers’ and labour market institutions,</w:t>
      </w:r>
    </w:p>
    <w:p w14:paraId="2FE3D7DE" w14:textId="50C397F6" w:rsidR="00953F99" w:rsidRPr="001C431F" w:rsidRDefault="00953F99" w:rsidP="00CF6467">
      <w:pPr>
        <w:pStyle w:val="Listaszerbekezds"/>
        <w:numPr>
          <w:ilvl w:val="0"/>
          <w:numId w:val="7"/>
        </w:numPr>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groups and individuals of marginalised communities, including the Roma</w:t>
      </w:r>
      <w:r w:rsidR="0039110F">
        <w:rPr>
          <w:rFonts w:eastAsia="Times New Roman" w:cs="Times New Roman"/>
          <w:iCs/>
          <w:noProof/>
          <w:color w:val="000000"/>
          <w:sz w:val="20"/>
          <w:szCs w:val="20"/>
          <w:lang w:eastAsia="en-GB"/>
        </w:rPr>
        <w:t>.</w:t>
      </w:r>
    </w:p>
    <w:p w14:paraId="54022431" w14:textId="77777777" w:rsidR="001312D5" w:rsidRPr="001C431F" w:rsidRDefault="001312D5" w:rsidP="00D8786F">
      <w:pPr>
        <w:spacing w:after="0" w:line="240" w:lineRule="auto"/>
        <w:ind w:left="709" w:hanging="709"/>
        <w:jc w:val="both"/>
        <w:rPr>
          <w:rFonts w:eastAsia="Times New Roman" w:cs="Times New Roman"/>
          <w:b/>
          <w:iCs/>
          <w:noProof/>
          <w:sz w:val="20"/>
          <w:szCs w:val="20"/>
          <w:lang w:eastAsia="en-GB"/>
        </w:rPr>
      </w:pPr>
    </w:p>
    <w:p w14:paraId="15C3F69B" w14:textId="66C8BFD7" w:rsidR="007660F8" w:rsidRPr="001C431F" w:rsidRDefault="007660F8"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19D84AD0"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(e)(iv) of 17(3)</w:t>
      </w:r>
    </w:p>
    <w:p w14:paraId="19BAD160" w14:textId="3EE18174" w:rsidR="007660F8" w:rsidRPr="001C431F" w:rsidRDefault="00156908" w:rsidP="00B97D26">
      <w:pPr>
        <w:keepNext/>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No territorial tools will be used.</w:t>
      </w:r>
    </w:p>
    <w:p w14:paraId="20019443" w14:textId="77777777" w:rsidR="00953F99" w:rsidRPr="001C431F" w:rsidRDefault="00953F99" w:rsidP="00D8786F">
      <w:pPr>
        <w:spacing w:after="0" w:line="240" w:lineRule="auto"/>
        <w:ind w:left="709" w:hanging="709"/>
        <w:jc w:val="both"/>
        <w:rPr>
          <w:rFonts w:eastAsia="Times New Roman" w:cs="Times New Roman"/>
          <w:b/>
          <w:iCs/>
          <w:noProof/>
          <w:sz w:val="20"/>
          <w:szCs w:val="20"/>
          <w:lang w:eastAsia="en-GB"/>
        </w:rPr>
      </w:pPr>
    </w:p>
    <w:p w14:paraId="2EFF121D" w14:textId="5FEFB895" w:rsidR="007660F8" w:rsidRPr="001C431F" w:rsidRDefault="007660F8"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0A66ABE5"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(e)(v) of Article 17(3)</w:t>
      </w:r>
    </w:p>
    <w:p w14:paraId="1FDD1D00" w14:textId="77777777" w:rsidR="007660F8" w:rsidRPr="001C431F" w:rsidRDefault="00156908" w:rsidP="00B97D26">
      <w:pPr>
        <w:keepNext/>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No financial instruments will be used.</w:t>
      </w:r>
    </w:p>
    <w:p w14:paraId="54F0171F" w14:textId="77777777" w:rsidR="00953F99" w:rsidRPr="001C431F" w:rsidRDefault="00953F99" w:rsidP="00D8786F">
      <w:pPr>
        <w:spacing w:after="0" w:line="240" w:lineRule="auto"/>
        <w:ind w:left="709" w:hanging="709"/>
        <w:jc w:val="both"/>
        <w:rPr>
          <w:rFonts w:eastAsia="Times New Roman" w:cs="Times New Roman"/>
          <w:b/>
          <w:iCs/>
          <w:noProof/>
          <w:sz w:val="20"/>
          <w:szCs w:val="20"/>
          <w:lang w:eastAsia="en-GB"/>
        </w:rPr>
      </w:pPr>
    </w:p>
    <w:p w14:paraId="00AE544F" w14:textId="13ED6E15" w:rsidR="007660F8" w:rsidRPr="001C431F" w:rsidRDefault="007660F8"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p>
    <w:p w14:paraId="3AE4FCDE" w14:textId="77777777" w:rsidR="007660F8" w:rsidRPr="001C431F" w:rsidRDefault="007660F8"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Pr="001C431F">
        <w:rPr>
          <w:rFonts w:eastAsia="Times New Roman" w:cs="Times New Roman"/>
          <w:i/>
          <w:noProof/>
          <w:color w:val="000000"/>
          <w:sz w:val="20"/>
          <w:szCs w:val="20"/>
          <w:lang w:val="en-IE" w:eastAsia="en-GB"/>
        </w:rPr>
        <w:t xml:space="preserve">point </w:t>
      </w:r>
      <w:r w:rsidRPr="001C431F">
        <w:rPr>
          <w:rFonts w:eastAsia="Times New Roman" w:cs="Times New Roman"/>
          <w:i/>
          <w:noProof/>
          <w:color w:val="000000"/>
          <w:sz w:val="20"/>
          <w:szCs w:val="20"/>
          <w:lang w:eastAsia="en-GB"/>
        </w:rPr>
        <w:t>(</w:t>
      </w:r>
      <w:r w:rsidR="00176AA3" w:rsidRPr="001C431F">
        <w:rPr>
          <w:rFonts w:eastAsia="Times New Roman" w:cs="Times New Roman"/>
          <w:i/>
          <w:noProof/>
          <w:color w:val="000000"/>
          <w:sz w:val="20"/>
          <w:szCs w:val="20"/>
          <w:lang w:eastAsia="en-GB"/>
        </w:rPr>
        <w:t>e</w:t>
      </w:r>
      <w:r w:rsidRPr="001C431F">
        <w:rPr>
          <w:rFonts w:eastAsia="Times New Roman" w:cs="Times New Roman"/>
          <w:i/>
          <w:noProof/>
          <w:color w:val="000000"/>
          <w:sz w:val="20"/>
          <w:szCs w:val="20"/>
          <w:lang w:eastAsia="en-GB"/>
        </w:rPr>
        <w:t>)(vi) of</w:t>
      </w:r>
      <w:r w:rsidRPr="001C431F">
        <w:rPr>
          <w:rFonts w:eastAsia="Times New Roman" w:cs="Times New Roman"/>
          <w:i/>
          <w:noProof/>
          <w:color w:val="000000"/>
          <w:sz w:val="20"/>
          <w:szCs w:val="20"/>
          <w:lang w:val="en-IE" w:eastAsia="en-GB"/>
        </w:rPr>
        <w:t xml:space="preserve"> Article 17(3), point </w:t>
      </w:r>
      <w:r w:rsidRPr="001C431F">
        <w:rPr>
          <w:rFonts w:eastAsia="Times New Roman" w:cs="Times New Roman"/>
          <w:i/>
          <w:noProof/>
          <w:color w:val="000000"/>
          <w:sz w:val="20"/>
          <w:szCs w:val="20"/>
          <w:lang w:eastAsia="en-GB"/>
        </w:rPr>
        <w:t>(c)(v) of</w:t>
      </w:r>
      <w:r w:rsidRPr="001C431F">
        <w:rPr>
          <w:rFonts w:eastAsia="Times New Roman" w:cs="Times New Roman"/>
          <w:i/>
          <w:noProof/>
          <w:color w:val="000000"/>
          <w:sz w:val="20"/>
          <w:szCs w:val="20"/>
          <w:lang w:val="en-IE" w:eastAsia="en-GB"/>
        </w:rPr>
        <w:t xml:space="preserve"> Article 17(9)</w:t>
      </w:r>
    </w:p>
    <w:p w14:paraId="4282B978" w14:textId="77777777" w:rsidR="00B97D26" w:rsidRPr="0090125E" w:rsidRDefault="00B97D26" w:rsidP="00D8786F">
      <w:pPr>
        <w:spacing w:after="0" w:line="240" w:lineRule="auto"/>
        <w:jc w:val="both"/>
        <w:rPr>
          <w:rFonts w:eastAsia="Times New Roman" w:cs="Times New Roman"/>
          <w:iCs/>
          <w:noProof/>
          <w:sz w:val="20"/>
          <w:szCs w:val="20"/>
          <w:lang w:val="en-US" w:eastAsia="en-GB"/>
        </w:rPr>
      </w:pPr>
    </w:p>
    <w:p w14:paraId="7DC5A3E4" w14:textId="3036D47E" w:rsidR="007660F8" w:rsidRPr="001C431F" w:rsidRDefault="007660F8"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768"/>
        <w:gridCol w:w="8"/>
        <w:gridCol w:w="1589"/>
        <w:gridCol w:w="1805"/>
        <w:gridCol w:w="6"/>
        <w:gridCol w:w="1360"/>
        <w:gridCol w:w="2480"/>
        <w:gridCol w:w="44"/>
      </w:tblGrid>
      <w:tr w:rsidR="007660F8" w:rsidRPr="00A23750" w14:paraId="3A3404EA" w14:textId="77777777" w:rsidTr="0018543A">
        <w:tc>
          <w:tcPr>
            <w:tcW w:w="1788" w:type="dxa"/>
            <w:gridSpan w:val="2"/>
          </w:tcPr>
          <w:p w14:paraId="222D65EE" w14:textId="77777777" w:rsidR="007660F8" w:rsidRPr="001C431F" w:rsidRDefault="007660F8"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575" w:type="dxa"/>
          </w:tcPr>
          <w:p w14:paraId="42AC17EE" w14:textId="77777777" w:rsidR="007660F8" w:rsidRPr="001C431F" w:rsidRDefault="007660F8"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21" w:type="dxa"/>
            <w:gridSpan w:val="2"/>
          </w:tcPr>
          <w:p w14:paraId="5F1ECF57" w14:textId="77777777" w:rsidR="007660F8" w:rsidRPr="001C431F" w:rsidRDefault="007660F8"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359" w:type="dxa"/>
          </w:tcPr>
          <w:p w14:paraId="3C051A31" w14:textId="77777777" w:rsidR="007660F8" w:rsidRPr="001C431F" w:rsidRDefault="007660F8"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17" w:type="dxa"/>
            <w:gridSpan w:val="2"/>
          </w:tcPr>
          <w:p w14:paraId="2ACA9E9F" w14:textId="77777777" w:rsidR="007660F8" w:rsidRPr="001C431F" w:rsidRDefault="007660F8"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01780A" w:rsidRPr="00A23750" w14:paraId="48126886" w14:textId="77777777" w:rsidTr="0018543A">
        <w:tc>
          <w:tcPr>
            <w:tcW w:w="1780" w:type="dxa"/>
          </w:tcPr>
          <w:p w14:paraId="7A0A09C4" w14:textId="3D3F5C49"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6E25AEF8" w14:textId="42C4359C"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gridSpan w:val="2"/>
          </w:tcPr>
          <w:p w14:paraId="36B64938" w14:textId="2B94D762"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tcPr>
          <w:p w14:paraId="0A23BD31" w14:textId="49F755E8" w:rsidR="0001780A" w:rsidRDefault="0001780A" w:rsidP="0018543A">
            <w:pPr>
              <w:rPr>
                <w:rFonts w:eastAsia="Times New Roman" w:cs="Times New Roman"/>
                <w:iCs/>
                <w:noProof/>
                <w:sz w:val="20"/>
                <w:szCs w:val="20"/>
                <w:lang w:eastAsia="en-GB"/>
              </w:rPr>
            </w:pPr>
            <w:r>
              <w:rPr>
                <w:rFonts w:eastAsia="Times New Roman" w:cs="Times New Roman"/>
                <w:iCs/>
                <w:noProof/>
                <w:sz w:val="20"/>
                <w:szCs w:val="20"/>
                <w:lang w:eastAsia="en-GB"/>
              </w:rPr>
              <w:t>121 Infrastructure for early childhood education and care</w:t>
            </w:r>
          </w:p>
        </w:tc>
        <w:tc>
          <w:tcPr>
            <w:tcW w:w="2497" w:type="dxa"/>
            <w:gridSpan w:val="2"/>
          </w:tcPr>
          <w:p w14:paraId="181DBE18" w14:textId="3449330D" w:rsidR="0001780A" w:rsidRPr="001C431F" w:rsidRDefault="00251119"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981</w:t>
            </w:r>
            <w:r w:rsidR="00AD52D3">
              <w:rPr>
                <w:rFonts w:eastAsia="Times New Roman" w:cs="Times New Roman"/>
                <w:iCs/>
                <w:noProof/>
                <w:sz w:val="20"/>
                <w:szCs w:val="20"/>
                <w:lang w:eastAsia="en-GB"/>
              </w:rPr>
              <w:t> </w:t>
            </w:r>
            <w:r>
              <w:rPr>
                <w:rFonts w:eastAsia="Times New Roman" w:cs="Times New Roman"/>
                <w:iCs/>
                <w:noProof/>
                <w:sz w:val="20"/>
                <w:szCs w:val="20"/>
                <w:lang w:eastAsia="en-GB"/>
              </w:rPr>
              <w:t>750</w:t>
            </w:r>
            <w:r w:rsidR="00AD52D3">
              <w:rPr>
                <w:rFonts w:eastAsia="Times New Roman" w:cs="Times New Roman"/>
                <w:iCs/>
                <w:noProof/>
                <w:sz w:val="20"/>
                <w:szCs w:val="20"/>
                <w:lang w:eastAsia="en-GB"/>
              </w:rPr>
              <w:t>,00</w:t>
            </w:r>
          </w:p>
        </w:tc>
      </w:tr>
      <w:tr w:rsidR="00D759E1" w:rsidRPr="00A23750" w14:paraId="7A25118E" w14:textId="77777777" w:rsidTr="009C05AA">
        <w:trPr>
          <w:gridAfter w:val="1"/>
          <w:wAfter w:w="44" w:type="dxa"/>
        </w:trPr>
        <w:tc>
          <w:tcPr>
            <w:tcW w:w="1780" w:type="dxa"/>
          </w:tcPr>
          <w:p w14:paraId="1C0342F7" w14:textId="794B6A77"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442CAC90" w14:textId="582CE2B7"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00E4D7F3" w14:textId="396AD0F8" w:rsidR="0001780A" w:rsidRPr="001C431F" w:rsidRDefault="0001780A" w:rsidP="0001780A">
            <w:pPr>
              <w:jc w:val="both"/>
              <w:rPr>
                <w:rFonts w:eastAsia="Times New Roman" w:cs="Times New Roman"/>
                <w:iCs/>
                <w:noProof/>
                <w:sz w:val="20"/>
                <w:szCs w:val="20"/>
                <w:lang w:eastAsia="en-GB"/>
              </w:rPr>
            </w:pPr>
            <w:r>
              <w:rPr>
                <w:rFonts w:cs="Times New Roman"/>
                <w:bCs/>
                <w:iCs/>
                <w:noProof/>
                <w:sz w:val="20"/>
                <w:szCs w:val="20"/>
              </w:rPr>
              <w:t>SO 4.2</w:t>
            </w:r>
          </w:p>
        </w:tc>
        <w:tc>
          <w:tcPr>
            <w:tcW w:w="1360" w:type="dxa"/>
            <w:gridSpan w:val="2"/>
          </w:tcPr>
          <w:p w14:paraId="663D2B44" w14:textId="1C72AA48"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122 Infrastructure for primary and secondary education</w:t>
            </w:r>
          </w:p>
        </w:tc>
        <w:tc>
          <w:tcPr>
            <w:tcW w:w="2497" w:type="dxa"/>
          </w:tcPr>
          <w:p w14:paraId="53B1AD10" w14:textId="2AE7DD72"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981 750,00</w:t>
            </w:r>
          </w:p>
        </w:tc>
      </w:tr>
      <w:tr w:rsidR="00D759E1" w:rsidRPr="00A23750" w14:paraId="68527B62" w14:textId="77777777" w:rsidTr="009C05AA">
        <w:trPr>
          <w:gridAfter w:val="1"/>
          <w:wAfter w:w="44" w:type="dxa"/>
        </w:trPr>
        <w:tc>
          <w:tcPr>
            <w:tcW w:w="1780" w:type="dxa"/>
          </w:tcPr>
          <w:p w14:paraId="1211EA7E" w14:textId="6F6A427F"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545D966D" w14:textId="5A860782"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2560A559" w14:textId="62DAEC5A"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07B40155" w14:textId="4F1F8933"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123 Infrastructure for tertiary education</w:t>
            </w:r>
          </w:p>
        </w:tc>
        <w:tc>
          <w:tcPr>
            <w:tcW w:w="2497" w:type="dxa"/>
          </w:tcPr>
          <w:p w14:paraId="1FA3BD9F" w14:textId="092D311F"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981 750,00</w:t>
            </w:r>
          </w:p>
        </w:tc>
      </w:tr>
      <w:tr w:rsidR="00D759E1" w:rsidRPr="00A23750" w14:paraId="5C307F37" w14:textId="77777777" w:rsidTr="009C05AA">
        <w:trPr>
          <w:gridAfter w:val="1"/>
          <w:wAfter w:w="44" w:type="dxa"/>
        </w:trPr>
        <w:tc>
          <w:tcPr>
            <w:tcW w:w="1780" w:type="dxa"/>
          </w:tcPr>
          <w:p w14:paraId="2315734A" w14:textId="221EEAA9"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08F4B028" w14:textId="171D28F1"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2E16B2F1" w14:textId="54B86D55"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37DB9B2C" w14:textId="5261C921"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124 Infrastructure for vocational education and training and adult learning</w:t>
            </w:r>
          </w:p>
        </w:tc>
        <w:tc>
          <w:tcPr>
            <w:tcW w:w="2497" w:type="dxa"/>
          </w:tcPr>
          <w:p w14:paraId="7EDCB5BB" w14:textId="1C7FCDD5"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981 750,00</w:t>
            </w:r>
          </w:p>
        </w:tc>
      </w:tr>
      <w:tr w:rsidR="00D759E1" w:rsidRPr="00A23750" w14:paraId="68DDF4F2" w14:textId="77777777" w:rsidTr="00185A31">
        <w:trPr>
          <w:gridAfter w:val="1"/>
          <w:wAfter w:w="44" w:type="dxa"/>
        </w:trPr>
        <w:tc>
          <w:tcPr>
            <w:tcW w:w="1780" w:type="dxa"/>
          </w:tcPr>
          <w:p w14:paraId="48092704" w14:textId="787A8D42"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222AA064" w14:textId="108A09DA"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5857F14C" w14:textId="1AA8A0D4"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40D0C9B3" w14:textId="7922FE2C" w:rsidR="0001780A"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148 Support for early childhood education and care (excluding infrastructure)</w:t>
            </w:r>
          </w:p>
        </w:tc>
        <w:tc>
          <w:tcPr>
            <w:tcW w:w="2497" w:type="dxa"/>
          </w:tcPr>
          <w:p w14:paraId="24D6B0BF" w14:textId="1940FB48" w:rsidR="0001780A" w:rsidRPr="001C431F" w:rsidRDefault="00251119"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654</w:t>
            </w:r>
            <w:r w:rsidR="00AD52D3">
              <w:rPr>
                <w:rFonts w:eastAsia="Times New Roman" w:cs="Times New Roman"/>
                <w:iCs/>
                <w:noProof/>
                <w:sz w:val="20"/>
                <w:szCs w:val="20"/>
                <w:lang w:eastAsia="en-GB"/>
              </w:rPr>
              <w:t> </w:t>
            </w:r>
            <w:r>
              <w:rPr>
                <w:rFonts w:eastAsia="Times New Roman" w:cs="Times New Roman"/>
                <w:iCs/>
                <w:noProof/>
                <w:sz w:val="20"/>
                <w:szCs w:val="20"/>
                <w:lang w:eastAsia="en-GB"/>
              </w:rPr>
              <w:t>500</w:t>
            </w:r>
            <w:r w:rsidR="00AD52D3">
              <w:rPr>
                <w:rFonts w:eastAsia="Times New Roman" w:cs="Times New Roman"/>
                <w:iCs/>
                <w:noProof/>
                <w:sz w:val="20"/>
                <w:szCs w:val="20"/>
                <w:lang w:eastAsia="en-GB"/>
              </w:rPr>
              <w:t>,00</w:t>
            </w:r>
          </w:p>
        </w:tc>
      </w:tr>
      <w:tr w:rsidR="00D759E1" w:rsidRPr="00A23750" w14:paraId="693D7896" w14:textId="77777777" w:rsidTr="009C05AA">
        <w:trPr>
          <w:gridAfter w:val="1"/>
          <w:wAfter w:w="44" w:type="dxa"/>
        </w:trPr>
        <w:tc>
          <w:tcPr>
            <w:tcW w:w="1780" w:type="dxa"/>
          </w:tcPr>
          <w:p w14:paraId="0E576D27" w14:textId="57D9448E"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4B0335E0" w14:textId="4527D19B"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5536C1DE" w14:textId="23A0EEDE"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30B84647" w14:textId="72FE3836"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 xml:space="preserve">149 </w:t>
            </w:r>
            <w:r w:rsidRPr="00185A31">
              <w:rPr>
                <w:rFonts w:eastAsia="Times New Roman" w:cs="Times New Roman"/>
                <w:iCs/>
                <w:noProof/>
                <w:sz w:val="20"/>
                <w:szCs w:val="20"/>
                <w:lang w:eastAsia="en-GB"/>
              </w:rPr>
              <w:t>Support for primary to secondary educatio</w:t>
            </w:r>
            <w:r>
              <w:rPr>
                <w:rFonts w:eastAsia="Times New Roman" w:cs="Times New Roman"/>
                <w:iCs/>
                <w:noProof/>
                <w:sz w:val="20"/>
                <w:szCs w:val="20"/>
                <w:lang w:eastAsia="en-GB"/>
              </w:rPr>
              <w:t xml:space="preserve">n </w:t>
            </w:r>
            <w:r w:rsidRPr="00185A31">
              <w:rPr>
                <w:rFonts w:eastAsia="Times New Roman" w:cs="Times New Roman"/>
                <w:iCs/>
                <w:noProof/>
                <w:sz w:val="20"/>
                <w:szCs w:val="20"/>
                <w:lang w:eastAsia="en-GB"/>
              </w:rPr>
              <w:t>(excluding infrastructure)</w:t>
            </w:r>
          </w:p>
        </w:tc>
        <w:tc>
          <w:tcPr>
            <w:tcW w:w="2497" w:type="dxa"/>
          </w:tcPr>
          <w:p w14:paraId="286CE976" w14:textId="0649295C"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654 500,00</w:t>
            </w:r>
          </w:p>
        </w:tc>
      </w:tr>
      <w:tr w:rsidR="00D759E1" w:rsidRPr="00A23750" w14:paraId="5D11E137" w14:textId="77777777" w:rsidTr="009C05AA">
        <w:trPr>
          <w:gridAfter w:val="1"/>
          <w:wAfter w:w="44" w:type="dxa"/>
        </w:trPr>
        <w:tc>
          <w:tcPr>
            <w:tcW w:w="1780" w:type="dxa"/>
          </w:tcPr>
          <w:p w14:paraId="5558D5B9" w14:textId="218455C1"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4C0C02CE" w14:textId="6CDA93FE"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03D4888F" w14:textId="186C7109"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0B8782C3" w14:textId="3FF35F95"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150 Support for tertiary education (excluding infrastructure)</w:t>
            </w:r>
          </w:p>
        </w:tc>
        <w:tc>
          <w:tcPr>
            <w:tcW w:w="2497" w:type="dxa"/>
          </w:tcPr>
          <w:p w14:paraId="68B017C7" w14:textId="0B5E7F13"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654 500,00</w:t>
            </w:r>
          </w:p>
        </w:tc>
      </w:tr>
      <w:tr w:rsidR="00D759E1" w:rsidRPr="00A23750" w14:paraId="542F1013" w14:textId="77777777" w:rsidTr="009C05AA">
        <w:trPr>
          <w:gridAfter w:val="1"/>
          <w:wAfter w:w="44" w:type="dxa"/>
        </w:trPr>
        <w:tc>
          <w:tcPr>
            <w:tcW w:w="1780" w:type="dxa"/>
          </w:tcPr>
          <w:p w14:paraId="48B13E38" w14:textId="6FDC1926"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08" w:type="dxa"/>
            <w:gridSpan w:val="2"/>
          </w:tcPr>
          <w:p w14:paraId="52ACB99E" w14:textId="69BDB5C5" w:rsidR="0001780A" w:rsidRPr="001C431F" w:rsidRDefault="0001780A" w:rsidP="0001780A">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15" w:type="dxa"/>
          </w:tcPr>
          <w:p w14:paraId="4759C2FB" w14:textId="2DF34738" w:rsidR="0001780A" w:rsidRDefault="0001780A" w:rsidP="0001780A">
            <w:pPr>
              <w:jc w:val="both"/>
              <w:rPr>
                <w:rFonts w:cs="Times New Roman"/>
                <w:bCs/>
                <w:iCs/>
                <w:noProof/>
                <w:sz w:val="20"/>
                <w:szCs w:val="20"/>
              </w:rPr>
            </w:pPr>
            <w:r>
              <w:rPr>
                <w:rFonts w:cs="Times New Roman"/>
                <w:bCs/>
                <w:iCs/>
                <w:noProof/>
                <w:sz w:val="20"/>
                <w:szCs w:val="20"/>
              </w:rPr>
              <w:t>SO 4.2</w:t>
            </w:r>
          </w:p>
        </w:tc>
        <w:tc>
          <w:tcPr>
            <w:tcW w:w="1360" w:type="dxa"/>
            <w:gridSpan w:val="2"/>
          </w:tcPr>
          <w:p w14:paraId="5999F631" w14:textId="7F3034EE" w:rsidR="0001780A" w:rsidRPr="001C431F" w:rsidRDefault="0001780A" w:rsidP="0001780A">
            <w:pPr>
              <w:rPr>
                <w:rFonts w:eastAsia="Times New Roman" w:cs="Times New Roman"/>
                <w:iCs/>
                <w:noProof/>
                <w:sz w:val="20"/>
                <w:szCs w:val="20"/>
                <w:lang w:eastAsia="en-GB"/>
              </w:rPr>
            </w:pPr>
            <w:r>
              <w:rPr>
                <w:rFonts w:eastAsia="Times New Roman" w:cs="Times New Roman"/>
                <w:iCs/>
                <w:noProof/>
                <w:sz w:val="20"/>
                <w:szCs w:val="20"/>
                <w:lang w:eastAsia="en-GB"/>
              </w:rPr>
              <w:t>151 Support for adult education (excluding infrastructure)</w:t>
            </w:r>
          </w:p>
        </w:tc>
        <w:tc>
          <w:tcPr>
            <w:tcW w:w="2497" w:type="dxa"/>
          </w:tcPr>
          <w:p w14:paraId="02869BEF" w14:textId="1411ADDF" w:rsidR="0001780A" w:rsidRPr="001C431F" w:rsidRDefault="00AD52D3" w:rsidP="0001780A">
            <w:pPr>
              <w:jc w:val="both"/>
              <w:rPr>
                <w:rFonts w:eastAsia="Times New Roman" w:cs="Times New Roman"/>
                <w:iCs/>
                <w:noProof/>
                <w:sz w:val="20"/>
                <w:szCs w:val="20"/>
                <w:lang w:eastAsia="en-GB"/>
              </w:rPr>
            </w:pPr>
            <w:r>
              <w:rPr>
                <w:rFonts w:eastAsia="Times New Roman" w:cs="Times New Roman"/>
                <w:iCs/>
                <w:noProof/>
                <w:sz w:val="20"/>
                <w:szCs w:val="20"/>
                <w:lang w:eastAsia="en-GB"/>
              </w:rPr>
              <w:t>654 500,00</w:t>
            </w:r>
          </w:p>
        </w:tc>
      </w:tr>
    </w:tbl>
    <w:p w14:paraId="3B5539C7" w14:textId="77777777" w:rsidR="00864173" w:rsidRPr="001C431F" w:rsidRDefault="00864173" w:rsidP="00D8786F">
      <w:pPr>
        <w:spacing w:after="0" w:line="240" w:lineRule="auto"/>
        <w:jc w:val="both"/>
        <w:rPr>
          <w:rFonts w:eastAsia="Times New Roman" w:cs="Times New Roman"/>
          <w:iCs/>
          <w:noProof/>
          <w:sz w:val="20"/>
          <w:szCs w:val="20"/>
          <w:lang w:eastAsia="en-GB"/>
        </w:rPr>
      </w:pPr>
    </w:p>
    <w:p w14:paraId="4F96573E"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24"/>
        <w:gridCol w:w="1612"/>
        <w:gridCol w:w="1854"/>
        <w:gridCol w:w="1178"/>
        <w:gridCol w:w="2592"/>
      </w:tblGrid>
      <w:tr w:rsidR="00864173" w:rsidRPr="00A23750" w14:paraId="3865102E" w14:textId="77777777" w:rsidTr="00F25CEA">
        <w:tc>
          <w:tcPr>
            <w:tcW w:w="1870" w:type="dxa"/>
          </w:tcPr>
          <w:p w14:paraId="559DB818"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1EAC5101"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53AC5680"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157F3CC0"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4D4A59D5"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864173" w:rsidRPr="00A23750" w14:paraId="253E62E4" w14:textId="77777777" w:rsidTr="00F25CEA">
        <w:tc>
          <w:tcPr>
            <w:tcW w:w="1870" w:type="dxa"/>
          </w:tcPr>
          <w:p w14:paraId="182A7959" w14:textId="61BC9E5C" w:rsidR="00864173" w:rsidRPr="001C431F" w:rsidRDefault="00AD3DC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57" w:type="dxa"/>
          </w:tcPr>
          <w:p w14:paraId="307E0D7F" w14:textId="1A9FC185" w:rsidR="00864173" w:rsidRPr="001C431F" w:rsidRDefault="005E7B2C"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98" w:type="dxa"/>
          </w:tcPr>
          <w:p w14:paraId="6ED88385" w14:textId="2D776BA7" w:rsidR="00864173" w:rsidRPr="001C431F" w:rsidRDefault="00BF7F5D" w:rsidP="00D8786F">
            <w:pPr>
              <w:jc w:val="both"/>
              <w:rPr>
                <w:rFonts w:eastAsia="Times New Roman" w:cs="Times New Roman"/>
                <w:iCs/>
                <w:noProof/>
                <w:sz w:val="20"/>
                <w:szCs w:val="20"/>
                <w:lang w:eastAsia="en-GB"/>
              </w:rPr>
            </w:pPr>
            <w:r>
              <w:rPr>
                <w:rFonts w:cs="Times New Roman"/>
                <w:bCs/>
                <w:iCs/>
                <w:noProof/>
                <w:sz w:val="20"/>
                <w:szCs w:val="20"/>
              </w:rPr>
              <w:t>SO 4.2</w:t>
            </w:r>
          </w:p>
        </w:tc>
        <w:tc>
          <w:tcPr>
            <w:tcW w:w="1204" w:type="dxa"/>
          </w:tcPr>
          <w:p w14:paraId="033A82FA" w14:textId="3F823430" w:rsidR="00864173" w:rsidRPr="001C431F" w:rsidRDefault="005E7B2C"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FA3DC8">
              <w:rPr>
                <w:rFonts w:eastAsia="Times New Roman" w:cs="Times New Roman"/>
                <w:iCs/>
                <w:noProof/>
                <w:sz w:val="20"/>
                <w:szCs w:val="20"/>
                <w:lang w:eastAsia="en-GB"/>
              </w:rPr>
              <w:t xml:space="preserve"> Grant</w:t>
            </w:r>
          </w:p>
        </w:tc>
        <w:tc>
          <w:tcPr>
            <w:tcW w:w="2659" w:type="dxa"/>
          </w:tcPr>
          <w:p w14:paraId="76BF5575" w14:textId="0B2DF3C3" w:rsidR="00864173" w:rsidRPr="001C431F" w:rsidRDefault="00251119" w:rsidP="00D8786F">
            <w:pPr>
              <w:jc w:val="both"/>
              <w:rPr>
                <w:rFonts w:eastAsia="Times New Roman" w:cs="Times New Roman"/>
                <w:iCs/>
                <w:noProof/>
                <w:sz w:val="20"/>
                <w:szCs w:val="20"/>
                <w:lang w:eastAsia="en-GB"/>
              </w:rPr>
            </w:pPr>
            <w:r>
              <w:rPr>
                <w:rFonts w:eastAsia="Times New Roman" w:cs="Times New Roman"/>
                <w:iCs/>
                <w:noProof/>
                <w:sz w:val="20"/>
                <w:szCs w:val="20"/>
                <w:lang w:eastAsia="en-GB"/>
              </w:rPr>
              <w:t>6</w:t>
            </w:r>
            <w:r w:rsidR="00AF22DD">
              <w:rPr>
                <w:rFonts w:eastAsia="Times New Roman" w:cs="Times New Roman"/>
                <w:iCs/>
                <w:noProof/>
                <w:sz w:val="20"/>
                <w:szCs w:val="20"/>
                <w:lang w:eastAsia="en-GB"/>
              </w:rPr>
              <w:t> </w:t>
            </w:r>
            <w:r>
              <w:rPr>
                <w:rFonts w:eastAsia="Times New Roman" w:cs="Times New Roman"/>
                <w:iCs/>
                <w:noProof/>
                <w:sz w:val="20"/>
                <w:szCs w:val="20"/>
                <w:lang w:eastAsia="en-GB"/>
              </w:rPr>
              <w:t>545</w:t>
            </w:r>
            <w:r w:rsidR="00AF22DD">
              <w:rPr>
                <w:rFonts w:eastAsia="Times New Roman" w:cs="Times New Roman"/>
                <w:iCs/>
                <w:noProof/>
                <w:sz w:val="20"/>
                <w:szCs w:val="20"/>
                <w:lang w:eastAsia="en-GB"/>
              </w:rPr>
              <w:t> </w:t>
            </w:r>
            <w:r>
              <w:rPr>
                <w:rFonts w:eastAsia="Times New Roman" w:cs="Times New Roman"/>
                <w:iCs/>
                <w:noProof/>
                <w:sz w:val="20"/>
                <w:szCs w:val="20"/>
                <w:lang w:eastAsia="en-GB"/>
              </w:rPr>
              <w:t>000</w:t>
            </w:r>
            <w:r w:rsidR="00AF22DD">
              <w:rPr>
                <w:rFonts w:eastAsia="Times New Roman" w:cs="Times New Roman"/>
                <w:iCs/>
                <w:noProof/>
                <w:sz w:val="20"/>
                <w:szCs w:val="20"/>
                <w:lang w:eastAsia="en-GB"/>
              </w:rPr>
              <w:t>,00</w:t>
            </w:r>
          </w:p>
        </w:tc>
      </w:tr>
    </w:tbl>
    <w:p w14:paraId="65649945" w14:textId="77777777" w:rsidR="00864173" w:rsidRPr="001C431F" w:rsidRDefault="00864173" w:rsidP="00D8786F">
      <w:pPr>
        <w:spacing w:after="0" w:line="240" w:lineRule="auto"/>
        <w:jc w:val="both"/>
        <w:rPr>
          <w:rFonts w:eastAsia="Times New Roman" w:cs="Times New Roman"/>
          <w:iCs/>
          <w:noProof/>
          <w:sz w:val="20"/>
          <w:szCs w:val="20"/>
          <w:lang w:eastAsia="en-GB"/>
        </w:rPr>
      </w:pPr>
    </w:p>
    <w:p w14:paraId="5F58E11A"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0"/>
        <w:gridCol w:w="1609"/>
        <w:gridCol w:w="1851"/>
        <w:gridCol w:w="1192"/>
        <w:gridCol w:w="2588"/>
      </w:tblGrid>
      <w:tr w:rsidR="00864173" w:rsidRPr="00A23750" w14:paraId="543F53F8" w14:textId="77777777" w:rsidTr="00F25CEA">
        <w:tc>
          <w:tcPr>
            <w:tcW w:w="1870" w:type="dxa"/>
          </w:tcPr>
          <w:p w14:paraId="6FC09801"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4A945E57"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38F412BD"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067F9C0E"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68926BD2"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864173" w:rsidRPr="00A23750" w14:paraId="20BFAC4B" w14:textId="77777777" w:rsidTr="00F25CEA">
        <w:tc>
          <w:tcPr>
            <w:tcW w:w="1870" w:type="dxa"/>
          </w:tcPr>
          <w:p w14:paraId="1C853487" w14:textId="460D176A" w:rsidR="00864173" w:rsidRPr="001C431F" w:rsidRDefault="00AD3DC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3</w:t>
            </w:r>
          </w:p>
        </w:tc>
        <w:tc>
          <w:tcPr>
            <w:tcW w:w="1657" w:type="dxa"/>
          </w:tcPr>
          <w:p w14:paraId="3D3CD3F1" w14:textId="46127997" w:rsidR="00864173" w:rsidRPr="001C431F" w:rsidRDefault="005E7B2C"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98" w:type="dxa"/>
          </w:tcPr>
          <w:p w14:paraId="619BA788" w14:textId="46E506EB" w:rsidR="00864173" w:rsidRPr="001C431F" w:rsidRDefault="00BF7F5D" w:rsidP="00D8786F">
            <w:pPr>
              <w:jc w:val="both"/>
              <w:rPr>
                <w:rFonts w:eastAsia="Times New Roman" w:cs="Times New Roman"/>
                <w:iCs/>
                <w:noProof/>
                <w:sz w:val="20"/>
                <w:szCs w:val="20"/>
                <w:lang w:eastAsia="en-GB"/>
              </w:rPr>
            </w:pPr>
            <w:r>
              <w:rPr>
                <w:rFonts w:cs="Times New Roman"/>
                <w:bCs/>
                <w:iCs/>
                <w:noProof/>
                <w:sz w:val="20"/>
                <w:szCs w:val="20"/>
              </w:rPr>
              <w:t>SO 4.2</w:t>
            </w:r>
          </w:p>
        </w:tc>
        <w:tc>
          <w:tcPr>
            <w:tcW w:w="1204" w:type="dxa"/>
          </w:tcPr>
          <w:p w14:paraId="2B76E439" w14:textId="5B474368" w:rsidR="00864173" w:rsidRPr="001C431F" w:rsidRDefault="005E7B2C" w:rsidP="0018543A">
            <w:pPr>
              <w:rPr>
                <w:rFonts w:eastAsia="Times New Roman" w:cs="Times New Roman"/>
                <w:iCs/>
                <w:noProof/>
                <w:sz w:val="20"/>
                <w:szCs w:val="20"/>
                <w:lang w:eastAsia="en-GB"/>
              </w:rPr>
            </w:pPr>
            <w:r w:rsidRPr="001C431F">
              <w:rPr>
                <w:rFonts w:eastAsia="Times New Roman" w:cs="Times New Roman"/>
                <w:iCs/>
                <w:noProof/>
                <w:sz w:val="20"/>
                <w:szCs w:val="20"/>
                <w:lang w:eastAsia="en-GB"/>
              </w:rPr>
              <w:t>33</w:t>
            </w:r>
            <w:r w:rsidR="00FA3DC8">
              <w:rPr>
                <w:rFonts w:eastAsia="Times New Roman" w:cs="Times New Roman"/>
                <w:iCs/>
                <w:noProof/>
                <w:sz w:val="20"/>
                <w:szCs w:val="20"/>
                <w:lang w:eastAsia="en-GB"/>
              </w:rPr>
              <w:t xml:space="preserve"> No territorial targeting</w:t>
            </w:r>
          </w:p>
        </w:tc>
        <w:tc>
          <w:tcPr>
            <w:tcW w:w="2659" w:type="dxa"/>
          </w:tcPr>
          <w:p w14:paraId="0B1E340E" w14:textId="17D6689C" w:rsidR="00864173" w:rsidRPr="001C431F" w:rsidRDefault="00251119" w:rsidP="00D8786F">
            <w:pPr>
              <w:jc w:val="both"/>
              <w:rPr>
                <w:rFonts w:cs="Times New Roman"/>
                <w:color w:val="000000"/>
                <w:sz w:val="20"/>
                <w:szCs w:val="20"/>
              </w:rPr>
            </w:pPr>
            <w:r>
              <w:rPr>
                <w:rFonts w:eastAsia="Times New Roman" w:cs="Times New Roman"/>
                <w:iCs/>
                <w:noProof/>
                <w:sz w:val="20"/>
                <w:szCs w:val="20"/>
                <w:lang w:eastAsia="en-GB"/>
              </w:rPr>
              <w:t>6</w:t>
            </w:r>
            <w:r w:rsidR="00AF22DD">
              <w:rPr>
                <w:rFonts w:eastAsia="Times New Roman" w:cs="Times New Roman"/>
                <w:iCs/>
                <w:noProof/>
                <w:sz w:val="20"/>
                <w:szCs w:val="20"/>
                <w:lang w:eastAsia="en-GB"/>
              </w:rPr>
              <w:t> </w:t>
            </w:r>
            <w:r>
              <w:rPr>
                <w:rFonts w:eastAsia="Times New Roman" w:cs="Times New Roman"/>
                <w:iCs/>
                <w:noProof/>
                <w:sz w:val="20"/>
                <w:szCs w:val="20"/>
                <w:lang w:eastAsia="en-GB"/>
              </w:rPr>
              <w:t>545</w:t>
            </w:r>
            <w:r w:rsidR="00AF22DD">
              <w:rPr>
                <w:rFonts w:eastAsia="Times New Roman" w:cs="Times New Roman"/>
                <w:iCs/>
                <w:noProof/>
                <w:sz w:val="20"/>
                <w:szCs w:val="20"/>
                <w:lang w:eastAsia="en-GB"/>
              </w:rPr>
              <w:t> </w:t>
            </w:r>
            <w:r>
              <w:rPr>
                <w:rFonts w:eastAsia="Times New Roman" w:cs="Times New Roman"/>
                <w:iCs/>
                <w:noProof/>
                <w:sz w:val="20"/>
                <w:szCs w:val="20"/>
                <w:lang w:eastAsia="en-GB"/>
              </w:rPr>
              <w:t>000</w:t>
            </w:r>
            <w:r w:rsidR="00AF22DD">
              <w:rPr>
                <w:rFonts w:eastAsia="Times New Roman" w:cs="Times New Roman"/>
                <w:iCs/>
                <w:noProof/>
                <w:sz w:val="20"/>
                <w:szCs w:val="20"/>
                <w:lang w:eastAsia="en-GB"/>
              </w:rPr>
              <w:t>,00</w:t>
            </w:r>
          </w:p>
        </w:tc>
      </w:tr>
    </w:tbl>
    <w:p w14:paraId="74417D5A" w14:textId="49039F8E" w:rsidR="007660F8" w:rsidRPr="001C431F" w:rsidRDefault="007660F8" w:rsidP="00D8786F">
      <w:pPr>
        <w:spacing w:after="0" w:line="240" w:lineRule="auto"/>
        <w:jc w:val="both"/>
        <w:rPr>
          <w:rFonts w:eastAsia="Times New Roman" w:cs="Times New Roman"/>
          <w:iCs/>
          <w:noProof/>
          <w:sz w:val="20"/>
          <w:szCs w:val="20"/>
          <w:lang w:eastAsia="en-GB"/>
        </w:rPr>
      </w:pPr>
    </w:p>
    <w:p w14:paraId="11CD74FB" w14:textId="77777777" w:rsidR="00B97D26" w:rsidRPr="001C431F" w:rsidRDefault="00B97D26">
      <w:pPr>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br w:type="page"/>
      </w:r>
    </w:p>
    <w:p w14:paraId="0F72EA2C" w14:textId="03FCBC38" w:rsidR="007660F8" w:rsidRPr="001C431F" w:rsidRDefault="00B97D26" w:rsidP="00B97D26">
      <w:pPr>
        <w:spacing w:after="0" w:line="240" w:lineRule="auto"/>
        <w:jc w:val="both"/>
        <w:rPr>
          <w:rFonts w:eastAsia="Times New Roman" w:cs="Times New Roman"/>
          <w:b/>
          <w:noProof/>
          <w:color w:val="000000"/>
          <w:sz w:val="20"/>
          <w:szCs w:val="20"/>
          <w:lang w:val="en-AU" w:eastAsia="en-GB"/>
        </w:rPr>
      </w:pPr>
      <w:r w:rsidRPr="001C431F">
        <w:rPr>
          <w:rFonts w:eastAsia="Times New Roman" w:cs="Times New Roman"/>
          <w:b/>
          <w:noProof/>
          <w:color w:val="000000"/>
          <w:sz w:val="20"/>
          <w:szCs w:val="20"/>
          <w:lang w:val="en-AU" w:eastAsia="en-GB"/>
        </w:rPr>
        <w:t xml:space="preserve">Priority No. 4. </w:t>
      </w:r>
      <w:r w:rsidR="00AD3DC9" w:rsidRPr="001C431F">
        <w:rPr>
          <w:rFonts w:eastAsia="Times New Roman" w:cs="Times New Roman"/>
          <w:b/>
          <w:noProof/>
          <w:color w:val="000000"/>
          <w:sz w:val="20"/>
          <w:szCs w:val="20"/>
          <w:lang w:val="en-AU" w:eastAsia="en-GB"/>
        </w:rPr>
        <w:t>C</w:t>
      </w:r>
      <w:r w:rsidR="007660F8" w:rsidRPr="001C431F">
        <w:rPr>
          <w:rFonts w:eastAsia="Times New Roman" w:cs="Times New Roman"/>
          <w:b/>
          <w:noProof/>
          <w:color w:val="000000"/>
          <w:sz w:val="20"/>
          <w:szCs w:val="20"/>
          <w:lang w:val="en-AU" w:eastAsia="en-GB"/>
        </w:rPr>
        <w:t xml:space="preserve">ooperating </w:t>
      </w:r>
      <w:r w:rsidR="0037367C" w:rsidRPr="001C431F">
        <w:rPr>
          <w:rFonts w:eastAsia="Times New Roman" w:cs="Times New Roman"/>
          <w:b/>
          <w:noProof/>
          <w:color w:val="000000"/>
          <w:sz w:val="20"/>
          <w:szCs w:val="20"/>
          <w:lang w:val="en-AU" w:eastAsia="en-GB"/>
        </w:rPr>
        <w:t xml:space="preserve">border </w:t>
      </w:r>
      <w:r w:rsidR="007660F8" w:rsidRPr="001C431F">
        <w:rPr>
          <w:rFonts w:eastAsia="Times New Roman" w:cs="Times New Roman"/>
          <w:b/>
          <w:noProof/>
          <w:color w:val="000000"/>
          <w:sz w:val="20"/>
          <w:szCs w:val="20"/>
          <w:lang w:val="en-AU" w:eastAsia="en-GB"/>
        </w:rPr>
        <w:t>region</w:t>
      </w:r>
    </w:p>
    <w:p w14:paraId="468E52DB"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(d) of Article 17(3)</w:t>
      </w:r>
    </w:p>
    <w:p w14:paraId="0D40FF28" w14:textId="77777777" w:rsidR="00B97D26" w:rsidRPr="001C431F" w:rsidRDefault="00B97D26" w:rsidP="00D8786F">
      <w:pPr>
        <w:spacing w:after="0" w:line="240" w:lineRule="auto"/>
        <w:ind w:left="709" w:hanging="709"/>
        <w:jc w:val="both"/>
        <w:rPr>
          <w:rFonts w:eastAsia="Times New Roman" w:cs="Times New Roman"/>
          <w:b/>
          <w:iCs/>
          <w:noProof/>
          <w:sz w:val="20"/>
          <w:szCs w:val="20"/>
          <w:lang w:eastAsia="en-GB"/>
        </w:rPr>
      </w:pPr>
    </w:p>
    <w:p w14:paraId="679744A6" w14:textId="71213626" w:rsidR="007660F8" w:rsidRPr="001C431F" w:rsidRDefault="00AD3DC9" w:rsidP="00D8786F">
      <w:pPr>
        <w:spacing w:after="0" w:line="240" w:lineRule="auto"/>
        <w:ind w:left="709" w:hanging="709"/>
        <w:jc w:val="both"/>
        <w:rPr>
          <w:rFonts w:eastAsia="Times New Roman" w:cs="Times New Roman"/>
          <w:iCs/>
          <w:noProof/>
          <w:sz w:val="20"/>
          <w:szCs w:val="20"/>
          <w:lang w:eastAsia="en-GB"/>
        </w:rPr>
      </w:pPr>
      <w:r w:rsidRPr="001C431F">
        <w:rPr>
          <w:rFonts w:eastAsia="Times New Roman" w:cs="Times New Roman"/>
          <w:b/>
          <w:iCs/>
          <w:noProof/>
          <w:sz w:val="20"/>
          <w:szCs w:val="20"/>
          <w:lang w:eastAsia="en-GB"/>
        </w:rPr>
        <w:t xml:space="preserve">ISO1 – </w:t>
      </w:r>
      <w:r w:rsidR="0094541E">
        <w:rPr>
          <w:rFonts w:eastAsia="Times New Roman" w:cs="Times New Roman"/>
          <w:b/>
          <w:iCs/>
          <w:noProof/>
          <w:sz w:val="20"/>
          <w:szCs w:val="20"/>
          <w:lang w:eastAsia="en-GB"/>
        </w:rPr>
        <w:t>A b</w:t>
      </w:r>
      <w:r w:rsidRPr="001C431F">
        <w:rPr>
          <w:rFonts w:eastAsia="Times New Roman" w:cs="Times New Roman"/>
          <w:b/>
          <w:iCs/>
          <w:noProof/>
          <w:sz w:val="20"/>
          <w:szCs w:val="20"/>
          <w:lang w:eastAsia="en-GB"/>
        </w:rPr>
        <w:t>etter cooperation governance</w:t>
      </w:r>
    </w:p>
    <w:p w14:paraId="31317D81" w14:textId="77777777" w:rsidR="007660F8" w:rsidRPr="001C431F" w:rsidRDefault="007660F8"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 of Article 17(3)</w:t>
      </w:r>
    </w:p>
    <w:p w14:paraId="4D3608E7" w14:textId="77777777" w:rsidR="00AD3DC9" w:rsidRPr="001C431F" w:rsidRDefault="00AD3DC9" w:rsidP="00D8786F">
      <w:pPr>
        <w:spacing w:after="0" w:line="240" w:lineRule="auto"/>
        <w:ind w:left="709" w:hanging="709"/>
        <w:jc w:val="both"/>
        <w:rPr>
          <w:rFonts w:eastAsia="Times New Roman" w:cs="Times New Roman"/>
          <w:b/>
          <w:iCs/>
          <w:noProof/>
          <w:sz w:val="20"/>
          <w:szCs w:val="20"/>
          <w:lang w:eastAsia="en-GB"/>
        </w:rPr>
      </w:pPr>
    </w:p>
    <w:p w14:paraId="264ACD69" w14:textId="1FB32AA1" w:rsidR="00AD3DC9" w:rsidRPr="001C431F" w:rsidRDefault="007660F8" w:rsidP="00B97D26">
      <w:pPr>
        <w:spacing w:after="0" w:line="240" w:lineRule="auto"/>
        <w:jc w:val="both"/>
        <w:rPr>
          <w:rFonts w:eastAsia="Times New Roman" w:cs="Times New Roman"/>
          <w:iCs/>
          <w:noProof/>
          <w:sz w:val="20"/>
          <w:szCs w:val="20"/>
          <w:lang w:eastAsia="en-GB"/>
        </w:rPr>
      </w:pPr>
      <w:r w:rsidRPr="001C431F">
        <w:rPr>
          <w:rFonts w:eastAsia="Times New Roman" w:cs="Times New Roman"/>
          <w:b/>
          <w:iCs/>
          <w:noProof/>
          <w:sz w:val="20"/>
          <w:szCs w:val="20"/>
          <w:lang w:eastAsia="en-GB"/>
        </w:rPr>
        <w:t>Related types of action, and their expected contribution to those specific objectives and to macro-regional strategies and sea-basis strategies, where appropriate</w:t>
      </w:r>
    </w:p>
    <w:p w14:paraId="28F32483" w14:textId="59DD9FDD" w:rsidR="007660F8" w:rsidRDefault="007660F8" w:rsidP="00D8786F">
      <w:pPr>
        <w:spacing w:after="0" w:line="240" w:lineRule="auto"/>
        <w:jc w:val="both"/>
        <w:rPr>
          <w:rFonts w:eastAsia="Times New Roman" w:cs="Times New Roman"/>
          <w:i/>
          <w:noProof/>
          <w:color w:val="000000"/>
          <w:sz w:val="20"/>
          <w:szCs w:val="20"/>
          <w:lang w:val="en-US" w:eastAsia="en-GB"/>
        </w:rPr>
      </w:pPr>
      <w:r w:rsidRPr="001C431F">
        <w:rPr>
          <w:rFonts w:eastAsia="Times New Roman" w:cs="Times New Roman"/>
          <w:i/>
          <w:noProof/>
          <w:color w:val="000000"/>
          <w:sz w:val="20"/>
          <w:szCs w:val="20"/>
          <w:lang w:val="en-US" w:eastAsia="en-GB"/>
        </w:rPr>
        <w:t>Reference: point (e)(i) of Article 17(3), point (c)(ii) of Article 17(9)</w:t>
      </w:r>
    </w:p>
    <w:p w14:paraId="6DFE3107" w14:textId="77777777" w:rsidR="001312D5" w:rsidRPr="001C431F" w:rsidRDefault="001312D5" w:rsidP="00D8786F">
      <w:pPr>
        <w:spacing w:after="0" w:line="240" w:lineRule="auto"/>
        <w:jc w:val="both"/>
        <w:rPr>
          <w:rFonts w:eastAsia="Times New Roman" w:cs="Times New Roman"/>
          <w:noProof/>
          <w:color w:val="000000"/>
          <w:sz w:val="20"/>
          <w:szCs w:val="20"/>
          <w:lang w:val="en-US" w:eastAsia="en-GB"/>
        </w:rPr>
      </w:pPr>
    </w:p>
    <w:p w14:paraId="2129EADD" w14:textId="11332DDB" w:rsidR="008D4C21" w:rsidRDefault="0094541E" w:rsidP="008D4C21">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Action</w:t>
      </w:r>
      <w:r w:rsidRPr="008D4C21">
        <w:rPr>
          <w:rFonts w:eastAsia="Times New Roman" w:cs="Times New Roman"/>
          <w:noProof/>
          <w:color w:val="000000"/>
          <w:sz w:val="20"/>
          <w:szCs w:val="20"/>
          <w:lang w:val="en-US" w:eastAsia="en-GB"/>
        </w:rPr>
        <w:t xml:space="preserve"> </w:t>
      </w:r>
      <w:r w:rsidR="008D4C21" w:rsidRPr="008D4C21">
        <w:rPr>
          <w:rFonts w:eastAsia="Times New Roman" w:cs="Times New Roman"/>
          <w:noProof/>
          <w:color w:val="000000"/>
          <w:sz w:val="20"/>
          <w:szCs w:val="20"/>
          <w:lang w:val="en-US" w:eastAsia="en-GB"/>
        </w:rPr>
        <w:t>1: ISO 1b Enhance efficient public administration by promoting legal and administrative cooperation and cooperation between citizens, civil society actors and institutions, in particular with a view to resolving legal and other obstacles in border regions.</w:t>
      </w:r>
    </w:p>
    <w:p w14:paraId="7372F662" w14:textId="4914BCF5" w:rsidR="00A51DC3" w:rsidRDefault="00A51DC3" w:rsidP="008D4C21">
      <w:pPr>
        <w:spacing w:after="0" w:line="240" w:lineRule="auto"/>
        <w:jc w:val="both"/>
        <w:rPr>
          <w:rFonts w:eastAsia="Times New Roman" w:cs="Times New Roman"/>
          <w:noProof/>
          <w:color w:val="000000"/>
          <w:sz w:val="20"/>
          <w:szCs w:val="20"/>
          <w:lang w:val="en-US" w:eastAsia="en-GB"/>
        </w:rPr>
      </w:pPr>
    </w:p>
    <w:p w14:paraId="03C1C35A" w14:textId="77777777" w:rsidR="00A51DC3" w:rsidRDefault="00A51DC3" w:rsidP="00A51DC3">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Expected results:</w:t>
      </w:r>
    </w:p>
    <w:p w14:paraId="3B7015A2"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identified legal and administrative barriers to cooperation in the border region;</w:t>
      </w:r>
    </w:p>
    <w:p w14:paraId="55FABBB2"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developed solutions and institutional innovations that contribute to overcoming legal and administrative barriers in the cooperation of organisations in the border region;</w:t>
      </w:r>
    </w:p>
    <w:p w14:paraId="0EFF7F52"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improved public institutional capacities and skills in cross-border cooperation and strategic/sectoral planning;</w:t>
      </w:r>
    </w:p>
    <w:p w14:paraId="7AC43697"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improved language skills;</w:t>
      </w:r>
    </w:p>
    <w:p w14:paraId="546F3BD6"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planning systems and processes, data collection and assessment methods are better harmonized (in line with planning processes);</w:t>
      </w:r>
    </w:p>
    <w:p w14:paraId="4A5759AF" w14:textId="77777777" w:rsidR="00A51DC3" w:rsidRPr="00B723CC" w:rsidRDefault="00A51DC3" w:rsidP="00A51DC3">
      <w:pPr>
        <w:pStyle w:val="Listaszerbekezds"/>
        <w:numPr>
          <w:ilvl w:val="0"/>
          <w:numId w:val="25"/>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common regional interests and development directions identified.</w:t>
      </w:r>
    </w:p>
    <w:p w14:paraId="08E48ECE" w14:textId="77777777" w:rsidR="008D4C21" w:rsidRPr="008D4C21" w:rsidRDefault="008D4C21" w:rsidP="008D4C21">
      <w:pPr>
        <w:spacing w:after="0" w:line="240" w:lineRule="auto"/>
        <w:jc w:val="both"/>
        <w:rPr>
          <w:rFonts w:eastAsia="Times New Roman" w:cs="Times New Roman"/>
          <w:noProof/>
          <w:color w:val="000000"/>
          <w:sz w:val="20"/>
          <w:szCs w:val="20"/>
          <w:lang w:val="en-US" w:eastAsia="en-GB"/>
        </w:rPr>
      </w:pPr>
    </w:p>
    <w:p w14:paraId="29E520AE" w14:textId="7D1CF563" w:rsidR="008D4C21" w:rsidRDefault="0039110F" w:rsidP="000B45BF">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Cooperation projects u</w:t>
      </w:r>
      <w:r w:rsidRPr="008D4C21">
        <w:rPr>
          <w:rFonts w:eastAsia="Times New Roman" w:cs="Times New Roman"/>
          <w:noProof/>
          <w:color w:val="000000"/>
          <w:sz w:val="20"/>
          <w:szCs w:val="20"/>
          <w:lang w:val="en-US" w:eastAsia="en-GB"/>
        </w:rPr>
        <w:t xml:space="preserve">nder </w:t>
      </w:r>
      <w:r w:rsidR="008D4C21" w:rsidRPr="008D4C21">
        <w:rPr>
          <w:rFonts w:eastAsia="Times New Roman" w:cs="Times New Roman"/>
          <w:noProof/>
          <w:color w:val="000000"/>
          <w:sz w:val="20"/>
          <w:szCs w:val="20"/>
          <w:lang w:val="en-US" w:eastAsia="en-GB"/>
        </w:rPr>
        <w:t xml:space="preserve">this </w:t>
      </w:r>
      <w:r w:rsidR="0094541E">
        <w:rPr>
          <w:rFonts w:eastAsia="Times New Roman" w:cs="Times New Roman"/>
          <w:noProof/>
          <w:color w:val="000000"/>
          <w:sz w:val="20"/>
          <w:szCs w:val="20"/>
          <w:lang w:val="en-US" w:eastAsia="en-GB"/>
        </w:rPr>
        <w:t xml:space="preserve">action </w:t>
      </w:r>
      <w:r w:rsidR="008D4C21" w:rsidRPr="008D4C21">
        <w:rPr>
          <w:rFonts w:eastAsia="Times New Roman" w:cs="Times New Roman"/>
          <w:noProof/>
          <w:color w:val="000000"/>
          <w:sz w:val="20"/>
          <w:szCs w:val="20"/>
          <w:lang w:val="en-US" w:eastAsia="en-GB"/>
        </w:rPr>
        <w:t>with the following intervention areas shall be supported</w:t>
      </w:r>
      <w:r w:rsidR="00A51DC3">
        <w:rPr>
          <w:rFonts w:eastAsia="Times New Roman" w:cs="Times New Roman"/>
          <w:noProof/>
          <w:color w:val="000000"/>
          <w:sz w:val="20"/>
          <w:szCs w:val="20"/>
          <w:lang w:val="en-US" w:eastAsia="en-GB"/>
        </w:rPr>
        <w:t xml:space="preserve"> inter alia</w:t>
      </w:r>
      <w:r w:rsidR="008D4C21">
        <w:rPr>
          <w:rFonts w:eastAsia="Times New Roman" w:cs="Times New Roman"/>
          <w:noProof/>
          <w:color w:val="000000"/>
          <w:sz w:val="20"/>
          <w:szCs w:val="20"/>
          <w:lang w:val="en-US" w:eastAsia="en-GB"/>
        </w:rPr>
        <w:t>:</w:t>
      </w:r>
    </w:p>
    <w:p w14:paraId="32297DD1" w14:textId="11841512" w:rsidR="008D4C21" w:rsidRPr="00B723CC" w:rsidRDefault="00F17E1C" w:rsidP="00CF6467">
      <w:pPr>
        <w:pStyle w:val="Listaszerbekezds"/>
        <w:numPr>
          <w:ilvl w:val="0"/>
          <w:numId w:val="22"/>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 xml:space="preserve">Decrease of </w:t>
      </w:r>
      <w:r w:rsidR="008D4C21" w:rsidRPr="00B723CC">
        <w:rPr>
          <w:rFonts w:eastAsia="Times New Roman" w:cs="Times New Roman"/>
          <w:noProof/>
          <w:color w:val="000000"/>
          <w:sz w:val="20"/>
          <w:szCs w:val="20"/>
          <w:lang w:val="en-US" w:eastAsia="en-GB"/>
        </w:rPr>
        <w:t>legal and administrative obstacles to cooperation of territorial governance actors in various domains;</w:t>
      </w:r>
    </w:p>
    <w:p w14:paraId="7C8A201D" w14:textId="7E53661C" w:rsidR="008D4C21" w:rsidRPr="00B723CC" w:rsidRDefault="00F17E1C" w:rsidP="00CF6467">
      <w:pPr>
        <w:pStyle w:val="Listaszerbekezds"/>
        <w:numPr>
          <w:ilvl w:val="0"/>
          <w:numId w:val="22"/>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 xml:space="preserve">Provision of </w:t>
      </w:r>
      <w:r w:rsidR="008D4C21" w:rsidRPr="00B723CC">
        <w:rPr>
          <w:rFonts w:eastAsia="Times New Roman" w:cs="Times New Roman"/>
          <w:noProof/>
          <w:color w:val="000000"/>
          <w:sz w:val="20"/>
          <w:szCs w:val="20"/>
          <w:lang w:val="en-US" w:eastAsia="en-GB"/>
        </w:rPr>
        <w:t>opportunit</w:t>
      </w:r>
      <w:r w:rsidRPr="00B723CC">
        <w:rPr>
          <w:rFonts w:eastAsia="Times New Roman" w:cs="Times New Roman"/>
          <w:noProof/>
          <w:color w:val="000000"/>
          <w:sz w:val="20"/>
          <w:szCs w:val="20"/>
          <w:lang w:val="en-US" w:eastAsia="en-GB"/>
        </w:rPr>
        <w:t>ies</w:t>
      </w:r>
      <w:r w:rsidR="008D4C21" w:rsidRPr="00B723CC">
        <w:rPr>
          <w:rFonts w:eastAsia="Times New Roman" w:cs="Times New Roman"/>
          <w:noProof/>
          <w:color w:val="000000"/>
          <w:sz w:val="20"/>
          <w:szCs w:val="20"/>
          <w:lang w:val="en-US" w:eastAsia="en-GB"/>
        </w:rPr>
        <w:t xml:space="preserve"> for organisations to elaborate on development issues which they together on both sides of the border consider relevant related to the future of the border area. These thematic issues may include the following: labour market, health and social care, digitalisation, transport and mobility</w:t>
      </w:r>
      <w:r w:rsidR="00991D5A">
        <w:rPr>
          <w:rFonts w:eastAsia="Times New Roman" w:cs="Times New Roman"/>
          <w:noProof/>
          <w:color w:val="000000"/>
          <w:sz w:val="20"/>
          <w:szCs w:val="20"/>
          <w:lang w:val="en-US" w:eastAsia="en-GB"/>
        </w:rPr>
        <w:t xml:space="preserve"> etc</w:t>
      </w:r>
      <w:r w:rsidR="008D4C21" w:rsidRPr="00B723CC">
        <w:rPr>
          <w:rFonts w:eastAsia="Times New Roman" w:cs="Times New Roman"/>
          <w:noProof/>
          <w:color w:val="000000"/>
          <w:sz w:val="20"/>
          <w:szCs w:val="20"/>
          <w:lang w:val="en-US" w:eastAsia="en-GB"/>
        </w:rPr>
        <w:t>.</w:t>
      </w:r>
    </w:p>
    <w:p w14:paraId="2E0642D6" w14:textId="77777777" w:rsidR="001312D5" w:rsidRDefault="001312D5" w:rsidP="00D8786F">
      <w:pPr>
        <w:spacing w:after="0" w:line="240" w:lineRule="auto"/>
        <w:jc w:val="both"/>
        <w:rPr>
          <w:rFonts w:eastAsia="Times New Roman" w:cs="Times New Roman"/>
          <w:noProof/>
          <w:color w:val="000000"/>
          <w:sz w:val="20"/>
          <w:szCs w:val="20"/>
          <w:lang w:val="en-US" w:eastAsia="en-GB"/>
        </w:rPr>
      </w:pPr>
    </w:p>
    <w:p w14:paraId="4BDA6C7C" w14:textId="6C1F79D3" w:rsidR="008D4C21" w:rsidRPr="00B723CC" w:rsidRDefault="0039110F" w:rsidP="00B723CC">
      <w:pPr>
        <w:spacing w:after="0"/>
        <w:jc w:val="both"/>
        <w:rPr>
          <w:rFonts w:cs="Times New Roman"/>
          <w:sz w:val="20"/>
          <w:szCs w:val="20"/>
        </w:rPr>
      </w:pPr>
      <w:r w:rsidRPr="001C431F">
        <w:rPr>
          <w:rFonts w:cs="Times New Roman"/>
          <w:sz w:val="20"/>
          <w:szCs w:val="20"/>
        </w:rPr>
        <w:t>Actions to be supported in open call supporting scheme</w:t>
      </w:r>
      <w:r w:rsidR="001346CD">
        <w:rPr>
          <w:rFonts w:cs="Times New Roman"/>
          <w:sz w:val="20"/>
          <w:szCs w:val="20"/>
        </w:rPr>
        <w:t>,</w:t>
      </w:r>
      <w:r w:rsidR="00A51DC3">
        <w:rPr>
          <w:rFonts w:cs="Times New Roman"/>
          <w:sz w:val="20"/>
          <w:szCs w:val="20"/>
        </w:rPr>
        <w:t xml:space="preserve"> </w:t>
      </w:r>
      <w:r w:rsidR="00A51DC3" w:rsidRPr="001346CD">
        <w:rPr>
          <w:rFonts w:cs="Times New Roman"/>
          <w:i/>
          <w:iCs/>
          <w:sz w:val="20"/>
          <w:szCs w:val="20"/>
        </w:rPr>
        <w:t>inter alia</w:t>
      </w:r>
      <w:r w:rsidRPr="001C431F">
        <w:rPr>
          <w:rFonts w:cs="Times New Roman"/>
          <w:sz w:val="20"/>
          <w:szCs w:val="20"/>
        </w:rPr>
        <w:t>:</w:t>
      </w:r>
    </w:p>
    <w:p w14:paraId="6B4E7601" w14:textId="2FC345D3"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 xml:space="preserve">Identification of legal and adminsitrative obstacles relevant for cross-border cooperation, provision of solutions for existing gaps, fostering digitalisation, exchange of experiences, transfer of good practices, generation and preperation of future joint projects; </w:t>
      </w:r>
    </w:p>
    <w:p w14:paraId="3C11EED6" w14:textId="760BB0E9"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Organising meetings and seminars for the exchange of experiences, information in order to identify common development issues, ideas, structures;</w:t>
      </w:r>
    </w:p>
    <w:p w14:paraId="170465EE" w14:textId="1FE4FABA"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Joint development of common approaches to identified common problems;</w:t>
      </w:r>
    </w:p>
    <w:p w14:paraId="1EC71B4D" w14:textId="746CD620"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Joint improvement of basic services;</w:t>
      </w:r>
    </w:p>
    <w:p w14:paraId="576F2985" w14:textId="6D13D647"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Joint development of databases;</w:t>
      </w:r>
    </w:p>
    <w:p w14:paraId="090412C6" w14:textId="5D121516" w:rsidR="008D4C21" w:rsidRPr="00B723CC" w:rsidRDefault="008D4C21" w:rsidP="00CF6467">
      <w:pPr>
        <w:pStyle w:val="Listaszerbekezds"/>
        <w:numPr>
          <w:ilvl w:val="0"/>
          <w:numId w:val="23"/>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Promotion of multi-lingualism.</w:t>
      </w:r>
    </w:p>
    <w:p w14:paraId="50111D1C" w14:textId="77777777" w:rsidR="008D4C21" w:rsidRDefault="008D4C21" w:rsidP="00D8786F">
      <w:pPr>
        <w:spacing w:after="0" w:line="240" w:lineRule="auto"/>
        <w:jc w:val="both"/>
        <w:rPr>
          <w:rFonts w:eastAsia="Times New Roman" w:cs="Times New Roman"/>
          <w:noProof/>
          <w:color w:val="000000"/>
          <w:sz w:val="20"/>
          <w:szCs w:val="20"/>
          <w:lang w:val="en-US" w:eastAsia="en-GB"/>
        </w:rPr>
      </w:pPr>
    </w:p>
    <w:p w14:paraId="2A018E8D" w14:textId="77777777" w:rsidR="0039110F" w:rsidRDefault="0039110F" w:rsidP="0039110F">
      <w:pPr>
        <w:spacing w:after="0"/>
        <w:jc w:val="both"/>
        <w:rPr>
          <w:rFonts w:cs="Times New Roman"/>
          <w:sz w:val="20"/>
          <w:szCs w:val="20"/>
        </w:rPr>
      </w:pPr>
      <w:r w:rsidRPr="000F38C9">
        <w:rPr>
          <w:rFonts w:cs="Times New Roman"/>
          <w:sz w:val="20"/>
          <w:szCs w:val="20"/>
        </w:rPr>
        <w:t xml:space="preserve">Most important principles for the selection criteria, </w:t>
      </w:r>
      <w:r w:rsidRPr="00701B24">
        <w:rPr>
          <w:rFonts w:cs="Times New Roman"/>
          <w:i/>
          <w:iCs/>
          <w:sz w:val="20"/>
          <w:szCs w:val="20"/>
        </w:rPr>
        <w:t>inter alia</w:t>
      </w:r>
      <w:r w:rsidRPr="000F38C9">
        <w:rPr>
          <w:rFonts w:cs="Times New Roman"/>
          <w:sz w:val="20"/>
          <w:szCs w:val="20"/>
        </w:rPr>
        <w:t>, are:</w:t>
      </w:r>
    </w:p>
    <w:p w14:paraId="3E52CB78" w14:textId="7B01FA1F" w:rsidR="008D4C21" w:rsidRPr="00B723CC" w:rsidRDefault="0039110F" w:rsidP="00CF6467">
      <w:pPr>
        <w:pStyle w:val="Listaszerbekezds"/>
        <w:numPr>
          <w:ilvl w:val="0"/>
          <w:numId w:val="24"/>
        </w:numPr>
        <w:spacing w:after="0" w:line="240" w:lineRule="auto"/>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J</w:t>
      </w:r>
      <w:r w:rsidR="008D4C21" w:rsidRPr="00B723CC">
        <w:rPr>
          <w:rFonts w:eastAsia="Times New Roman" w:cs="Times New Roman"/>
          <w:noProof/>
          <w:color w:val="000000"/>
          <w:sz w:val="20"/>
          <w:szCs w:val="20"/>
          <w:lang w:eastAsia="en-GB"/>
        </w:rPr>
        <w:t>oint projects, with joint thematic focus and joint project activities</w:t>
      </w:r>
    </w:p>
    <w:p w14:paraId="2749EE6B" w14:textId="1A5D403A"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contribution to achieving the specific objective;</w:t>
      </w:r>
    </w:p>
    <w:p w14:paraId="5A4C4873" w14:textId="328395D4"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improved level of cooperation among project partners based on knowledge transfer and capitalization on previous project results;</w:t>
      </w:r>
    </w:p>
    <w:p w14:paraId="3B844BDA" w14:textId="04CACA28"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contribution to institutional innovations;</w:t>
      </w:r>
    </w:p>
    <w:p w14:paraId="5D5ECF7F" w14:textId="110C2A66"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contribution to more efficient organisational processes of cooperating institutions;</w:t>
      </w:r>
    </w:p>
    <w:p w14:paraId="194B2B28" w14:textId="1CB8DB17"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potential of the expected results to be capitalised upon;</w:t>
      </w:r>
    </w:p>
    <w:p w14:paraId="73C36635" w14:textId="671376DF"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sustainability of joint institutional structures to be developed;</w:t>
      </w:r>
    </w:p>
    <w:p w14:paraId="2A3506CD" w14:textId="5B0445F0"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sustainability of shared processes to be developed;</w:t>
      </w:r>
    </w:p>
    <w:p w14:paraId="4F52B093" w14:textId="408FAAE6"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the scale of involvement of new partners in CBC activities;</w:t>
      </w:r>
    </w:p>
    <w:p w14:paraId="0CD3AE02" w14:textId="1359E702" w:rsidR="008D4C21" w:rsidRPr="00B723CC" w:rsidRDefault="008D4C21" w:rsidP="00CF6467">
      <w:pPr>
        <w:pStyle w:val="Listaszerbekezds"/>
        <w:numPr>
          <w:ilvl w:val="0"/>
          <w:numId w:val="24"/>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the scale of geographical coverage.</w:t>
      </w:r>
    </w:p>
    <w:p w14:paraId="65F3F3A2" w14:textId="77777777" w:rsidR="008D4C21" w:rsidRDefault="008D4C21" w:rsidP="008D4C21">
      <w:pPr>
        <w:spacing w:after="0" w:line="240" w:lineRule="auto"/>
        <w:jc w:val="both"/>
        <w:rPr>
          <w:rFonts w:eastAsia="Times New Roman" w:cs="Times New Roman"/>
          <w:noProof/>
          <w:color w:val="000000"/>
          <w:sz w:val="20"/>
          <w:szCs w:val="20"/>
          <w:lang w:val="en-US" w:eastAsia="en-GB"/>
        </w:rPr>
      </w:pPr>
    </w:p>
    <w:p w14:paraId="6BA69AD8" w14:textId="4AAEB1AC" w:rsidR="00EC2082" w:rsidRDefault="00F17E1C" w:rsidP="008D4C21">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val="en-US" w:eastAsia="en-GB"/>
        </w:rPr>
        <w:t>Action</w:t>
      </w:r>
      <w:r w:rsidRPr="00EC2082">
        <w:rPr>
          <w:rFonts w:eastAsia="Times New Roman" w:cs="Times New Roman"/>
          <w:noProof/>
          <w:color w:val="000000"/>
          <w:sz w:val="20"/>
          <w:szCs w:val="20"/>
          <w:lang w:val="en-US" w:eastAsia="en-GB"/>
        </w:rPr>
        <w:t xml:space="preserve"> </w:t>
      </w:r>
      <w:r w:rsidR="00EC2082" w:rsidRPr="00EC2082">
        <w:rPr>
          <w:rFonts w:eastAsia="Times New Roman" w:cs="Times New Roman"/>
          <w:noProof/>
          <w:color w:val="000000"/>
          <w:sz w:val="20"/>
          <w:szCs w:val="20"/>
          <w:lang w:val="en-US" w:eastAsia="en-GB"/>
        </w:rPr>
        <w:t>2: ISO 1c Build up mutual trust, in particular by encouraging people-to-people actions</w:t>
      </w:r>
    </w:p>
    <w:p w14:paraId="3156107B" w14:textId="77777777" w:rsidR="00EC2082" w:rsidRDefault="00EC2082" w:rsidP="008D4C21">
      <w:pPr>
        <w:spacing w:after="0" w:line="240" w:lineRule="auto"/>
        <w:jc w:val="both"/>
        <w:rPr>
          <w:rFonts w:eastAsia="Times New Roman" w:cs="Times New Roman"/>
          <w:noProof/>
          <w:color w:val="000000"/>
          <w:sz w:val="20"/>
          <w:szCs w:val="20"/>
          <w:lang w:val="en-US" w:eastAsia="en-GB"/>
        </w:rPr>
      </w:pPr>
    </w:p>
    <w:p w14:paraId="1E03A092" w14:textId="77777777" w:rsidR="00A51DC3" w:rsidRDefault="00A51DC3" w:rsidP="00A51DC3">
      <w:pPr>
        <w:spacing w:after="0" w:line="240" w:lineRule="auto"/>
        <w:jc w:val="both"/>
        <w:rPr>
          <w:rFonts w:eastAsia="Times New Roman" w:cs="Times New Roman"/>
          <w:noProof/>
          <w:color w:val="000000"/>
          <w:sz w:val="20"/>
          <w:szCs w:val="20"/>
          <w:lang w:eastAsia="en-GB"/>
        </w:rPr>
      </w:pPr>
      <w:r w:rsidRPr="00634AE1">
        <w:rPr>
          <w:rFonts w:eastAsia="Times New Roman" w:cs="Times New Roman"/>
          <w:noProof/>
          <w:color w:val="000000"/>
          <w:sz w:val="20"/>
          <w:szCs w:val="20"/>
          <w:lang w:eastAsia="en-GB"/>
        </w:rPr>
        <w:t>Supported projects are expected to result in the following</w:t>
      </w:r>
      <w:r>
        <w:rPr>
          <w:rFonts w:eastAsia="Times New Roman" w:cs="Times New Roman"/>
          <w:noProof/>
          <w:color w:val="000000"/>
          <w:sz w:val="20"/>
          <w:szCs w:val="20"/>
          <w:lang w:eastAsia="en-GB"/>
        </w:rPr>
        <w:t>:</w:t>
      </w:r>
    </w:p>
    <w:p w14:paraId="0C33CDFE" w14:textId="77777777" w:rsidR="00A51DC3" w:rsidRPr="00B723CC" w:rsidRDefault="00A51DC3" w:rsidP="00A51DC3">
      <w:pPr>
        <w:pStyle w:val="Listaszerbekezds"/>
        <w:numPr>
          <w:ilvl w:val="0"/>
          <w:numId w:val="2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existing links and individual relationships develop further;</w:t>
      </w:r>
    </w:p>
    <w:p w14:paraId="3A7251A8" w14:textId="77777777" w:rsidR="00A51DC3" w:rsidRPr="00B723CC" w:rsidRDefault="00A51DC3" w:rsidP="00A51DC3">
      <w:pPr>
        <w:pStyle w:val="Listaszerbekezds"/>
        <w:numPr>
          <w:ilvl w:val="0"/>
          <w:numId w:val="2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the scope of cooperation extended by involving a range of new actors, widening the variety of events in the whole border region;</w:t>
      </w:r>
    </w:p>
    <w:p w14:paraId="4EB35F57" w14:textId="77777777" w:rsidR="00A51DC3" w:rsidRPr="00B723CC" w:rsidRDefault="00A51DC3" w:rsidP="00A51DC3">
      <w:pPr>
        <w:pStyle w:val="Listaszerbekezds"/>
        <w:numPr>
          <w:ilvl w:val="0"/>
          <w:numId w:val="28"/>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the level of mutual understanding and acceptance, by showing the society positive experiences of cooperation is enhanced.</w:t>
      </w:r>
    </w:p>
    <w:p w14:paraId="525D671E" w14:textId="77777777" w:rsidR="00A51DC3" w:rsidRDefault="00A51DC3" w:rsidP="00A51DC3">
      <w:pPr>
        <w:spacing w:after="0" w:line="240" w:lineRule="auto"/>
        <w:jc w:val="both"/>
        <w:rPr>
          <w:rFonts w:eastAsia="Times New Roman" w:cs="Times New Roman"/>
          <w:noProof/>
          <w:color w:val="000000"/>
          <w:sz w:val="20"/>
          <w:szCs w:val="20"/>
          <w:lang w:val="en-US" w:eastAsia="en-GB"/>
        </w:rPr>
      </w:pPr>
    </w:p>
    <w:p w14:paraId="6449D3EC" w14:textId="77777777" w:rsidR="00A51DC3" w:rsidRDefault="00A51DC3" w:rsidP="00A51DC3">
      <w:pPr>
        <w:spacing w:after="0" w:line="240" w:lineRule="auto"/>
        <w:jc w:val="both"/>
        <w:rPr>
          <w:rFonts w:eastAsia="Times New Roman" w:cs="Times New Roman"/>
          <w:iCs/>
          <w:noProof/>
          <w:color w:val="000000"/>
          <w:sz w:val="20"/>
          <w:szCs w:val="20"/>
          <w:lang w:eastAsia="en-GB"/>
        </w:rPr>
      </w:pPr>
      <w:r w:rsidRPr="002603F5">
        <w:rPr>
          <w:rFonts w:eastAsia="Times New Roman" w:cs="Times New Roman"/>
          <w:iCs/>
          <w:noProof/>
          <w:color w:val="000000"/>
          <w:sz w:val="20"/>
          <w:szCs w:val="20"/>
          <w:lang w:eastAsia="en-GB"/>
        </w:rPr>
        <w:t>Expected results on civil society level are</w:t>
      </w:r>
      <w:r>
        <w:rPr>
          <w:rFonts w:eastAsia="Times New Roman" w:cs="Times New Roman"/>
          <w:iCs/>
          <w:noProof/>
          <w:color w:val="000000"/>
          <w:sz w:val="20"/>
          <w:szCs w:val="20"/>
          <w:lang w:eastAsia="en-GB"/>
        </w:rPr>
        <w:t>:</w:t>
      </w:r>
    </w:p>
    <w:p w14:paraId="7F53DF65" w14:textId="77777777" w:rsidR="00A51DC3" w:rsidRPr="001204B1" w:rsidRDefault="00A51DC3" w:rsidP="00A51DC3">
      <w:pPr>
        <w:pStyle w:val="Listaszerbekezds"/>
        <w:numPr>
          <w:ilvl w:val="0"/>
          <w:numId w:val="7"/>
        </w:numPr>
        <w:spacing w:after="0" w:line="240" w:lineRule="auto"/>
        <w:jc w:val="both"/>
        <w:rPr>
          <w:rFonts w:eastAsia="Times New Roman" w:cs="Times New Roman"/>
          <w:noProof/>
          <w:color w:val="000000"/>
          <w:sz w:val="20"/>
          <w:szCs w:val="20"/>
          <w:lang w:val="en-US" w:eastAsia="en-GB"/>
        </w:rPr>
      </w:pPr>
      <w:r w:rsidRPr="001204B1">
        <w:rPr>
          <w:rFonts w:eastAsia="Times New Roman" w:cs="Times New Roman"/>
          <w:noProof/>
          <w:color w:val="000000"/>
          <w:sz w:val="20"/>
          <w:szCs w:val="20"/>
          <w:lang w:val="en-US" w:eastAsia="en-GB"/>
        </w:rPr>
        <w:t>New links in civil society cooperation in the border region established;</w:t>
      </w:r>
    </w:p>
    <w:p w14:paraId="4FAE1DA7" w14:textId="77777777" w:rsidR="00A51DC3" w:rsidRPr="001204B1" w:rsidRDefault="00A51DC3" w:rsidP="00A51DC3">
      <w:pPr>
        <w:pStyle w:val="Listaszerbekezds"/>
        <w:numPr>
          <w:ilvl w:val="0"/>
          <w:numId w:val="7"/>
        </w:numPr>
        <w:spacing w:after="0" w:line="240" w:lineRule="auto"/>
        <w:jc w:val="both"/>
        <w:rPr>
          <w:rFonts w:eastAsia="Times New Roman" w:cs="Times New Roman"/>
          <w:noProof/>
          <w:color w:val="000000"/>
          <w:sz w:val="20"/>
          <w:szCs w:val="20"/>
          <w:lang w:val="en-US" w:eastAsia="en-GB"/>
        </w:rPr>
      </w:pPr>
      <w:r w:rsidRPr="001204B1">
        <w:rPr>
          <w:rFonts w:eastAsia="Times New Roman" w:cs="Times New Roman"/>
          <w:noProof/>
          <w:color w:val="000000"/>
          <w:sz w:val="20"/>
          <w:szCs w:val="20"/>
          <w:lang w:val="en-US" w:eastAsia="en-GB"/>
        </w:rPr>
        <w:t>Existing links as well as individual relationships are further developed</w:t>
      </w:r>
      <w:r>
        <w:rPr>
          <w:rFonts w:eastAsia="Times New Roman" w:cs="Times New Roman"/>
          <w:noProof/>
          <w:color w:val="000000"/>
          <w:sz w:val="20"/>
          <w:szCs w:val="20"/>
          <w:lang w:val="en-US" w:eastAsia="en-GB"/>
        </w:rPr>
        <w:t>.</w:t>
      </w:r>
    </w:p>
    <w:p w14:paraId="6A4EF876" w14:textId="77777777" w:rsidR="00A51DC3" w:rsidRDefault="00A51DC3" w:rsidP="000B45BF">
      <w:pPr>
        <w:spacing w:after="0" w:line="240" w:lineRule="auto"/>
        <w:jc w:val="both"/>
        <w:rPr>
          <w:rFonts w:eastAsia="Times New Roman" w:cs="Times New Roman"/>
          <w:noProof/>
          <w:color w:val="000000"/>
          <w:sz w:val="20"/>
          <w:szCs w:val="20"/>
          <w:lang w:eastAsia="en-GB"/>
        </w:rPr>
      </w:pPr>
    </w:p>
    <w:p w14:paraId="321AB286" w14:textId="3C6ADA8C" w:rsidR="00A51DC3" w:rsidRDefault="0039110F" w:rsidP="000B45BF">
      <w:pPr>
        <w:spacing w:after="0" w:line="240" w:lineRule="auto"/>
        <w:jc w:val="both"/>
        <w:rPr>
          <w:rFonts w:eastAsia="Times New Roman" w:cs="Times New Roman"/>
          <w:noProof/>
          <w:color w:val="000000"/>
          <w:sz w:val="20"/>
          <w:szCs w:val="20"/>
          <w:lang w:eastAsia="en-GB"/>
        </w:rPr>
      </w:pPr>
      <w:r>
        <w:rPr>
          <w:rFonts w:eastAsia="Times New Roman" w:cs="Times New Roman"/>
          <w:noProof/>
          <w:color w:val="000000"/>
          <w:sz w:val="20"/>
          <w:szCs w:val="20"/>
          <w:lang w:eastAsia="en-GB"/>
        </w:rPr>
        <w:t>Cooperation projects u</w:t>
      </w:r>
      <w:r w:rsidRPr="003E02D9">
        <w:rPr>
          <w:rFonts w:eastAsia="Times New Roman" w:cs="Times New Roman"/>
          <w:noProof/>
          <w:color w:val="000000"/>
          <w:sz w:val="20"/>
          <w:szCs w:val="20"/>
          <w:lang w:eastAsia="en-GB"/>
        </w:rPr>
        <w:t xml:space="preserve">nder </w:t>
      </w:r>
      <w:r w:rsidR="00EC2082" w:rsidRPr="003E02D9">
        <w:rPr>
          <w:rFonts w:eastAsia="Times New Roman" w:cs="Times New Roman"/>
          <w:noProof/>
          <w:color w:val="000000"/>
          <w:sz w:val="20"/>
          <w:szCs w:val="20"/>
          <w:lang w:eastAsia="en-GB"/>
        </w:rPr>
        <w:t xml:space="preserve">this </w:t>
      </w:r>
      <w:r w:rsidR="00F17E1C">
        <w:rPr>
          <w:rFonts w:eastAsia="Times New Roman" w:cs="Times New Roman"/>
          <w:noProof/>
          <w:color w:val="000000"/>
          <w:sz w:val="20"/>
          <w:szCs w:val="20"/>
          <w:lang w:eastAsia="en-GB"/>
        </w:rPr>
        <w:t xml:space="preserve">action </w:t>
      </w:r>
      <w:r w:rsidR="00EC2082" w:rsidRPr="003E02D9">
        <w:rPr>
          <w:rFonts w:eastAsia="Times New Roman" w:cs="Times New Roman"/>
          <w:noProof/>
          <w:color w:val="000000"/>
          <w:sz w:val="20"/>
          <w:szCs w:val="20"/>
          <w:lang w:eastAsia="en-GB"/>
        </w:rPr>
        <w:t xml:space="preserve">with focus on the civil society and interactions beteen the people of the border region shall be supported, including the design and delivery of a series of joint cultural and sports events. </w:t>
      </w:r>
    </w:p>
    <w:p w14:paraId="2107BE30" w14:textId="77777777" w:rsidR="00A51DC3" w:rsidRDefault="00A51DC3" w:rsidP="000B45BF">
      <w:pPr>
        <w:spacing w:after="0" w:line="240" w:lineRule="auto"/>
        <w:jc w:val="both"/>
        <w:rPr>
          <w:rFonts w:eastAsia="Times New Roman" w:cs="Times New Roman"/>
          <w:noProof/>
          <w:color w:val="000000"/>
          <w:sz w:val="20"/>
          <w:szCs w:val="20"/>
          <w:lang w:eastAsia="en-GB"/>
        </w:rPr>
      </w:pPr>
    </w:p>
    <w:p w14:paraId="718F323F" w14:textId="33B4254D" w:rsidR="00EC2082" w:rsidRDefault="0039110F" w:rsidP="000B45BF">
      <w:pPr>
        <w:spacing w:after="0" w:line="240" w:lineRule="auto"/>
        <w:jc w:val="both"/>
        <w:rPr>
          <w:rFonts w:eastAsia="Times New Roman" w:cs="Times New Roman"/>
          <w:noProof/>
          <w:color w:val="000000"/>
          <w:sz w:val="20"/>
          <w:szCs w:val="20"/>
          <w:lang w:val="en-US" w:eastAsia="en-GB"/>
        </w:rPr>
      </w:pPr>
      <w:r>
        <w:rPr>
          <w:rFonts w:eastAsia="Times New Roman" w:cs="Times New Roman"/>
          <w:noProof/>
          <w:color w:val="000000"/>
          <w:sz w:val="20"/>
          <w:szCs w:val="20"/>
          <w:lang w:eastAsia="en-GB"/>
        </w:rPr>
        <w:t>P</w:t>
      </w:r>
      <w:r w:rsidR="00EC2082" w:rsidRPr="003E02D9">
        <w:rPr>
          <w:rFonts w:eastAsia="Times New Roman" w:cs="Times New Roman"/>
          <w:noProof/>
          <w:color w:val="000000"/>
          <w:sz w:val="20"/>
          <w:szCs w:val="20"/>
          <w:lang w:eastAsia="en-GB"/>
        </w:rPr>
        <w:t xml:space="preserve">rojects with the following intervention areas shall be supported, </w:t>
      </w:r>
      <w:r w:rsidR="00EC2082" w:rsidRPr="003E02D9">
        <w:rPr>
          <w:rFonts w:eastAsia="Times New Roman" w:cs="Times New Roman"/>
          <w:i/>
          <w:iCs/>
          <w:noProof/>
          <w:color w:val="000000"/>
          <w:sz w:val="20"/>
          <w:szCs w:val="20"/>
          <w:lang w:eastAsia="en-GB"/>
        </w:rPr>
        <w:t>inter alia</w:t>
      </w:r>
      <w:r w:rsidR="00EC2082">
        <w:rPr>
          <w:rFonts w:eastAsia="Times New Roman" w:cs="Times New Roman"/>
          <w:i/>
          <w:iCs/>
          <w:noProof/>
          <w:color w:val="000000"/>
          <w:sz w:val="20"/>
          <w:szCs w:val="20"/>
          <w:lang w:eastAsia="en-GB"/>
        </w:rPr>
        <w:t>:</w:t>
      </w:r>
    </w:p>
    <w:p w14:paraId="5B564E33" w14:textId="1CA316EC" w:rsidR="00EC2082" w:rsidRPr="00B723CC" w:rsidRDefault="00EC2082" w:rsidP="00CF6467">
      <w:pPr>
        <w:pStyle w:val="Listaszerbekezds"/>
        <w:numPr>
          <w:ilvl w:val="0"/>
          <w:numId w:val="26"/>
        </w:numPr>
        <w:spacing w:after="0" w:line="240" w:lineRule="auto"/>
        <w:ind w:left="360"/>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cooperation in arts and culture;</w:t>
      </w:r>
    </w:p>
    <w:p w14:paraId="1902D1AC" w14:textId="1BAB8277" w:rsidR="00EC2082" w:rsidRPr="00B723CC" w:rsidRDefault="00EC2082" w:rsidP="00CF6467">
      <w:pPr>
        <w:pStyle w:val="Listaszerbekezds"/>
        <w:numPr>
          <w:ilvl w:val="0"/>
          <w:numId w:val="26"/>
        </w:numPr>
        <w:spacing w:after="0" w:line="240" w:lineRule="auto"/>
        <w:ind w:left="360"/>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sport events (tournaments, festivities);</w:t>
      </w:r>
    </w:p>
    <w:p w14:paraId="1C32707B" w14:textId="6E3E2D29" w:rsidR="00EC2082" w:rsidRPr="00B723CC" w:rsidRDefault="00EC2082" w:rsidP="00CF6467">
      <w:pPr>
        <w:pStyle w:val="Listaszerbekezds"/>
        <w:numPr>
          <w:ilvl w:val="0"/>
          <w:numId w:val="26"/>
        </w:numPr>
        <w:spacing w:after="0" w:line="240" w:lineRule="auto"/>
        <w:ind w:left="360"/>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cultivation of traditions of minorities, promotion of trust an intercultural dialogue;</w:t>
      </w:r>
    </w:p>
    <w:p w14:paraId="631D7F8B" w14:textId="3965D1B9" w:rsidR="00EC2082" w:rsidRPr="00B723CC" w:rsidRDefault="00EC2082" w:rsidP="00CF6467">
      <w:pPr>
        <w:pStyle w:val="Listaszerbekezds"/>
        <w:numPr>
          <w:ilvl w:val="0"/>
          <w:numId w:val="26"/>
        </w:numPr>
        <w:spacing w:after="0" w:line="240" w:lineRule="auto"/>
        <w:ind w:left="360"/>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social integration of the youth and promoti</w:t>
      </w:r>
      <w:r w:rsidR="00D30A26">
        <w:rPr>
          <w:rFonts w:eastAsia="Times New Roman" w:cs="Times New Roman"/>
          <w:noProof/>
          <w:color w:val="000000"/>
          <w:sz w:val="20"/>
          <w:szCs w:val="20"/>
          <w:lang w:val="en-US" w:eastAsia="en-GB"/>
        </w:rPr>
        <w:t>o</w:t>
      </w:r>
      <w:r w:rsidRPr="00B723CC">
        <w:rPr>
          <w:rFonts w:eastAsia="Times New Roman" w:cs="Times New Roman"/>
          <w:noProof/>
          <w:color w:val="000000"/>
          <w:sz w:val="20"/>
          <w:szCs w:val="20"/>
          <w:lang w:val="en-US" w:eastAsia="en-GB"/>
        </w:rPr>
        <w:t>n of inter-generational solidarity.</w:t>
      </w:r>
    </w:p>
    <w:p w14:paraId="7882D08A" w14:textId="77777777" w:rsidR="00EC2082" w:rsidRDefault="00EC2082" w:rsidP="00B723CC">
      <w:pPr>
        <w:spacing w:after="0" w:line="240" w:lineRule="auto"/>
        <w:jc w:val="both"/>
        <w:rPr>
          <w:rFonts w:eastAsia="Times New Roman" w:cs="Times New Roman"/>
          <w:noProof/>
          <w:color w:val="000000"/>
          <w:sz w:val="20"/>
          <w:szCs w:val="20"/>
          <w:lang w:val="en-US" w:eastAsia="en-GB"/>
        </w:rPr>
      </w:pPr>
    </w:p>
    <w:p w14:paraId="45CA7698" w14:textId="0E919009" w:rsidR="0039110F" w:rsidRDefault="0039110F" w:rsidP="0039110F">
      <w:pPr>
        <w:spacing w:after="0"/>
        <w:jc w:val="both"/>
        <w:rPr>
          <w:rFonts w:cs="Times New Roman"/>
          <w:sz w:val="20"/>
          <w:szCs w:val="20"/>
        </w:rPr>
      </w:pPr>
      <w:r w:rsidRPr="001C431F">
        <w:rPr>
          <w:rFonts w:cs="Times New Roman"/>
          <w:sz w:val="20"/>
          <w:szCs w:val="20"/>
        </w:rPr>
        <w:t>Actions to be supported in open call supporting scheme</w:t>
      </w:r>
      <w:r w:rsidR="001346CD">
        <w:rPr>
          <w:rFonts w:cs="Times New Roman"/>
          <w:sz w:val="20"/>
          <w:szCs w:val="20"/>
        </w:rPr>
        <w:t>,</w:t>
      </w:r>
      <w:r w:rsidR="00A51DC3">
        <w:rPr>
          <w:rFonts w:cs="Times New Roman"/>
          <w:sz w:val="20"/>
          <w:szCs w:val="20"/>
        </w:rPr>
        <w:t xml:space="preserve"> </w:t>
      </w:r>
      <w:r w:rsidR="00A51DC3" w:rsidRPr="001346CD">
        <w:rPr>
          <w:rFonts w:cs="Times New Roman"/>
          <w:i/>
          <w:iCs/>
          <w:sz w:val="20"/>
          <w:szCs w:val="20"/>
        </w:rPr>
        <w:t>inter alia</w:t>
      </w:r>
      <w:r w:rsidRPr="001C431F">
        <w:rPr>
          <w:rFonts w:cs="Times New Roman"/>
          <w:sz w:val="20"/>
          <w:szCs w:val="20"/>
        </w:rPr>
        <w:t>:</w:t>
      </w:r>
    </w:p>
    <w:p w14:paraId="604197AE" w14:textId="6F9711C7" w:rsidR="00EC2082" w:rsidRPr="00B723CC" w:rsidRDefault="00EC2082" w:rsidP="00CF6467">
      <w:pPr>
        <w:pStyle w:val="Listaszerbekezds"/>
        <w:numPr>
          <w:ilvl w:val="0"/>
          <w:numId w:val="27"/>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setting up and implementation of cooperation agreements of civil organisations;</w:t>
      </w:r>
    </w:p>
    <w:p w14:paraId="4F64D2D7" w14:textId="03E781B3" w:rsidR="00EC2082" w:rsidRPr="00B723CC" w:rsidRDefault="00EC2082" w:rsidP="00CF6467">
      <w:pPr>
        <w:pStyle w:val="Listaszerbekezds"/>
        <w:numPr>
          <w:ilvl w:val="0"/>
          <w:numId w:val="27"/>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organisation of various events with involvement of the target groups and the general public;</w:t>
      </w:r>
    </w:p>
    <w:p w14:paraId="1F1E69F5" w14:textId="40280C2D" w:rsidR="00EC2082" w:rsidRPr="00B723CC" w:rsidRDefault="00EC2082" w:rsidP="00CF6467">
      <w:pPr>
        <w:pStyle w:val="Listaszerbekezds"/>
        <w:numPr>
          <w:ilvl w:val="0"/>
          <w:numId w:val="27"/>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development of offline and online publications.</w:t>
      </w:r>
    </w:p>
    <w:p w14:paraId="1DB6593C" w14:textId="77777777" w:rsidR="001312D5" w:rsidRDefault="001312D5" w:rsidP="00D8786F">
      <w:pPr>
        <w:spacing w:after="0" w:line="240" w:lineRule="auto"/>
        <w:jc w:val="both"/>
        <w:rPr>
          <w:rFonts w:eastAsia="Times New Roman" w:cs="Times New Roman"/>
          <w:noProof/>
          <w:color w:val="000000"/>
          <w:sz w:val="20"/>
          <w:szCs w:val="20"/>
          <w:lang w:val="en-US" w:eastAsia="en-GB"/>
        </w:rPr>
      </w:pPr>
    </w:p>
    <w:p w14:paraId="20167733" w14:textId="77777777" w:rsidR="0039110F" w:rsidRDefault="0039110F" w:rsidP="0039110F">
      <w:pPr>
        <w:spacing w:after="0"/>
        <w:jc w:val="both"/>
        <w:rPr>
          <w:rFonts w:cs="Times New Roman"/>
          <w:sz w:val="20"/>
          <w:szCs w:val="20"/>
        </w:rPr>
      </w:pPr>
      <w:r w:rsidRPr="000F38C9">
        <w:rPr>
          <w:rFonts w:cs="Times New Roman"/>
          <w:sz w:val="20"/>
          <w:szCs w:val="20"/>
        </w:rPr>
        <w:t xml:space="preserve">Most important principles for the selection criteria, </w:t>
      </w:r>
      <w:r w:rsidRPr="00701B24">
        <w:rPr>
          <w:rFonts w:cs="Times New Roman"/>
          <w:i/>
          <w:iCs/>
          <w:sz w:val="20"/>
          <w:szCs w:val="20"/>
        </w:rPr>
        <w:t>inter alia</w:t>
      </w:r>
      <w:r w:rsidRPr="000F38C9">
        <w:rPr>
          <w:rFonts w:cs="Times New Roman"/>
          <w:sz w:val="20"/>
          <w:szCs w:val="20"/>
        </w:rPr>
        <w:t>, are:</w:t>
      </w:r>
    </w:p>
    <w:p w14:paraId="5A07B9A9" w14:textId="65698A08" w:rsidR="0039110F" w:rsidRPr="00B723CC" w:rsidRDefault="0039110F" w:rsidP="00CF6467">
      <w:pPr>
        <w:pStyle w:val="Listaszerbekezds"/>
        <w:numPr>
          <w:ilvl w:val="0"/>
          <w:numId w:val="7"/>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contribution to achieving the specific objective;</w:t>
      </w:r>
    </w:p>
    <w:p w14:paraId="61943EE1" w14:textId="50270B6A" w:rsidR="0039110F" w:rsidRPr="00B723CC" w:rsidRDefault="0039110F" w:rsidP="00CF6467">
      <w:pPr>
        <w:pStyle w:val="Listaszerbekezds"/>
        <w:numPr>
          <w:ilvl w:val="0"/>
          <w:numId w:val="7"/>
        </w:numPr>
        <w:spacing w:after="0" w:line="240" w:lineRule="auto"/>
        <w:jc w:val="both"/>
        <w:rPr>
          <w:rFonts w:eastAsia="Times New Roman" w:cs="Times New Roman"/>
          <w:noProof/>
          <w:color w:val="000000"/>
          <w:sz w:val="20"/>
          <w:szCs w:val="20"/>
          <w:lang w:val="en-US" w:eastAsia="en-GB"/>
        </w:rPr>
      </w:pPr>
      <w:r w:rsidRPr="00B723CC">
        <w:rPr>
          <w:rFonts w:eastAsia="Times New Roman" w:cs="Times New Roman"/>
          <w:noProof/>
          <w:color w:val="000000"/>
          <w:sz w:val="20"/>
          <w:szCs w:val="20"/>
          <w:lang w:val="en-US" w:eastAsia="en-GB"/>
        </w:rPr>
        <w:t>relevance of cooperation topic for the border area;</w:t>
      </w:r>
    </w:p>
    <w:p w14:paraId="4FE2521D" w14:textId="4F00D157" w:rsidR="0039110F" w:rsidRPr="00B723CC" w:rsidRDefault="0039110F" w:rsidP="00CF6467">
      <w:pPr>
        <w:pStyle w:val="Listaszerbekezds"/>
        <w:numPr>
          <w:ilvl w:val="0"/>
          <w:numId w:val="7"/>
        </w:numPr>
        <w:spacing w:after="0" w:line="240" w:lineRule="auto"/>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sustainability of cooperation beyond the project’s closure;</w:t>
      </w:r>
    </w:p>
    <w:p w14:paraId="69FC0CAA" w14:textId="2F41AE25" w:rsidR="0039110F" w:rsidRPr="00B723CC" w:rsidRDefault="0039110F" w:rsidP="00CF6467">
      <w:pPr>
        <w:pStyle w:val="Listaszerbekezds"/>
        <w:numPr>
          <w:ilvl w:val="0"/>
          <w:numId w:val="7"/>
        </w:numPr>
        <w:spacing w:after="0" w:line="240" w:lineRule="auto"/>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the scale of involvement of new partners in CBC activities.</w:t>
      </w:r>
    </w:p>
    <w:p w14:paraId="4251BBB3" w14:textId="77777777" w:rsidR="0039110F" w:rsidRPr="0039110F" w:rsidRDefault="0039110F" w:rsidP="00D8786F">
      <w:pPr>
        <w:spacing w:after="0" w:line="240" w:lineRule="auto"/>
        <w:jc w:val="both"/>
        <w:rPr>
          <w:rFonts w:eastAsia="Times New Roman" w:cs="Times New Roman"/>
          <w:noProof/>
          <w:color w:val="000000"/>
          <w:sz w:val="20"/>
          <w:szCs w:val="20"/>
          <w:lang w:eastAsia="en-GB"/>
        </w:rPr>
      </w:pPr>
    </w:p>
    <w:p w14:paraId="7F09821A" w14:textId="77777777" w:rsidR="008D4C21" w:rsidRDefault="008D4C21" w:rsidP="00D8786F">
      <w:pPr>
        <w:spacing w:after="0" w:line="240" w:lineRule="auto"/>
        <w:jc w:val="both"/>
        <w:rPr>
          <w:rFonts w:eastAsia="Times New Roman" w:cs="Times New Roman"/>
          <w:i/>
          <w:noProof/>
          <w:color w:val="000000"/>
          <w:sz w:val="20"/>
          <w:szCs w:val="20"/>
          <w:lang w:val="en-US" w:eastAsia="en-GB"/>
        </w:rPr>
      </w:pPr>
    </w:p>
    <w:p w14:paraId="21393469" w14:textId="2D3688BB" w:rsidR="00864173" w:rsidRPr="001C431F" w:rsidRDefault="0086417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Indicators</w:t>
      </w:r>
    </w:p>
    <w:p w14:paraId="2A9C6408"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(e)(ii) of Article 17(3), Article point (c)(iii)17(9)</w:t>
      </w:r>
    </w:p>
    <w:p w14:paraId="1B15CA92" w14:textId="77777777" w:rsidR="00B97D26" w:rsidRPr="001C431F" w:rsidRDefault="00B97D26" w:rsidP="00D8786F">
      <w:pPr>
        <w:spacing w:after="0" w:line="240" w:lineRule="auto"/>
        <w:rPr>
          <w:rFonts w:eastAsia="Times New Roman" w:cs="Times New Roman"/>
          <w:iCs/>
          <w:noProof/>
          <w:sz w:val="20"/>
          <w:szCs w:val="20"/>
          <w:lang w:eastAsia="en-GB"/>
        </w:rPr>
      </w:pPr>
    </w:p>
    <w:p w14:paraId="548E61EB" w14:textId="06FFB6D5" w:rsidR="00AD3DC9" w:rsidRPr="001C431F" w:rsidRDefault="00AD3DC9"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2: Output indicators</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4"/>
        <w:gridCol w:w="765"/>
        <w:gridCol w:w="2482"/>
        <w:gridCol w:w="1394"/>
        <w:gridCol w:w="1284"/>
        <w:gridCol w:w="1529"/>
      </w:tblGrid>
      <w:tr w:rsidR="009C05AA" w:rsidRPr="00A23750" w14:paraId="7143E6B4" w14:textId="77777777" w:rsidTr="009C05AA">
        <w:trPr>
          <w:trHeight w:val="836"/>
        </w:trPr>
        <w:tc>
          <w:tcPr>
            <w:tcW w:w="479" w:type="pct"/>
          </w:tcPr>
          <w:p w14:paraId="754F4C42"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527" w:type="pct"/>
          </w:tcPr>
          <w:p w14:paraId="7E2D82A6"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410" w:type="pct"/>
          </w:tcPr>
          <w:p w14:paraId="32FA121E"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ID</w:t>
            </w:r>
          </w:p>
          <w:p w14:paraId="3E95CD75"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[5]</w:t>
            </w:r>
          </w:p>
        </w:tc>
        <w:tc>
          <w:tcPr>
            <w:tcW w:w="1330" w:type="pct"/>
            <w:shd w:val="clear" w:color="auto" w:fill="auto"/>
          </w:tcPr>
          <w:p w14:paraId="13F7E310"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747" w:type="pct"/>
          </w:tcPr>
          <w:p w14:paraId="27CEA352"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Measurement unit</w:t>
            </w:r>
          </w:p>
          <w:p w14:paraId="3D5C57B5"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[255]</w:t>
            </w:r>
          </w:p>
        </w:tc>
        <w:tc>
          <w:tcPr>
            <w:tcW w:w="688" w:type="pct"/>
            <w:shd w:val="clear" w:color="auto" w:fill="auto"/>
          </w:tcPr>
          <w:p w14:paraId="1A9D8935"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Milestone (2024)</w:t>
            </w:r>
          </w:p>
          <w:p w14:paraId="28A5708D"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[200]</w:t>
            </w:r>
          </w:p>
        </w:tc>
        <w:tc>
          <w:tcPr>
            <w:tcW w:w="819" w:type="pct"/>
            <w:shd w:val="clear" w:color="auto" w:fill="auto"/>
          </w:tcPr>
          <w:p w14:paraId="6DDB90D6"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Final target (2029)</w:t>
            </w:r>
          </w:p>
          <w:p w14:paraId="1B5043C0"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[200]</w:t>
            </w:r>
          </w:p>
        </w:tc>
      </w:tr>
      <w:tr w:rsidR="009C05AA" w:rsidRPr="00A23750" w14:paraId="4E92748F" w14:textId="77777777" w:rsidTr="009C05AA">
        <w:trPr>
          <w:trHeight w:val="579"/>
        </w:trPr>
        <w:tc>
          <w:tcPr>
            <w:tcW w:w="479" w:type="pct"/>
          </w:tcPr>
          <w:p w14:paraId="54F66BF2" w14:textId="77777777" w:rsidR="00AD3DC9" w:rsidRPr="001C431F" w:rsidRDefault="00AD3DC9" w:rsidP="00D8786F">
            <w:pPr>
              <w:spacing w:after="0" w:line="240" w:lineRule="auto"/>
              <w:jc w:val="center"/>
              <w:rPr>
                <w:rFonts w:cs="Times New Roman"/>
                <w:bCs/>
                <w:iCs/>
                <w:noProof/>
                <w:sz w:val="20"/>
                <w:szCs w:val="20"/>
              </w:rPr>
            </w:pPr>
            <w:r w:rsidRPr="001C431F">
              <w:rPr>
                <w:rFonts w:cs="Times New Roman"/>
                <w:bCs/>
                <w:iCs/>
                <w:noProof/>
                <w:sz w:val="20"/>
                <w:szCs w:val="20"/>
              </w:rPr>
              <w:t>4</w:t>
            </w:r>
          </w:p>
        </w:tc>
        <w:tc>
          <w:tcPr>
            <w:tcW w:w="527" w:type="pct"/>
          </w:tcPr>
          <w:p w14:paraId="0C97F3C4" w14:textId="77777777" w:rsidR="00AD3DC9" w:rsidRPr="001C431F" w:rsidRDefault="00AD3DC9" w:rsidP="00D8786F">
            <w:pPr>
              <w:spacing w:after="0" w:line="240" w:lineRule="auto"/>
              <w:jc w:val="both"/>
              <w:rPr>
                <w:rFonts w:cs="Times New Roman"/>
                <w:bCs/>
                <w:iCs/>
                <w:noProof/>
                <w:sz w:val="20"/>
                <w:szCs w:val="20"/>
              </w:rPr>
            </w:pPr>
            <w:r w:rsidRPr="001C431F">
              <w:rPr>
                <w:rFonts w:cs="Times New Roman"/>
                <w:bCs/>
                <w:iCs/>
                <w:noProof/>
                <w:sz w:val="20"/>
                <w:szCs w:val="20"/>
              </w:rPr>
              <w:t>ISO 1</w:t>
            </w:r>
          </w:p>
        </w:tc>
        <w:tc>
          <w:tcPr>
            <w:tcW w:w="410" w:type="pct"/>
          </w:tcPr>
          <w:p w14:paraId="3C6F594E" w14:textId="77777777" w:rsidR="00AD3DC9" w:rsidRPr="001C431F" w:rsidRDefault="00AD3DC9" w:rsidP="00D8786F">
            <w:pPr>
              <w:spacing w:after="0" w:line="240" w:lineRule="auto"/>
              <w:jc w:val="both"/>
              <w:rPr>
                <w:rFonts w:cs="Times New Roman"/>
                <w:bCs/>
                <w:iCs/>
                <w:noProof/>
                <w:sz w:val="20"/>
                <w:szCs w:val="20"/>
              </w:rPr>
            </w:pPr>
            <w:r w:rsidRPr="001C431F">
              <w:rPr>
                <w:rFonts w:cs="Times New Roman"/>
                <w:bCs/>
                <w:iCs/>
                <w:noProof/>
                <w:sz w:val="20"/>
                <w:szCs w:val="20"/>
              </w:rPr>
              <w:t>RCO 87</w:t>
            </w:r>
          </w:p>
        </w:tc>
        <w:tc>
          <w:tcPr>
            <w:tcW w:w="1330" w:type="pct"/>
            <w:shd w:val="clear" w:color="auto" w:fill="auto"/>
          </w:tcPr>
          <w:p w14:paraId="16C1DA88" w14:textId="77777777" w:rsidR="00AD3DC9" w:rsidRPr="001C431F" w:rsidRDefault="00AD3DC9" w:rsidP="00D8786F">
            <w:pPr>
              <w:spacing w:after="0" w:line="240" w:lineRule="auto"/>
              <w:rPr>
                <w:rFonts w:cs="Times New Roman"/>
                <w:bCs/>
                <w:iCs/>
                <w:noProof/>
                <w:sz w:val="20"/>
                <w:szCs w:val="20"/>
              </w:rPr>
            </w:pPr>
            <w:r w:rsidRPr="001C431F">
              <w:rPr>
                <w:rFonts w:cs="Times New Roman"/>
                <w:bCs/>
                <w:iCs/>
                <w:noProof/>
                <w:sz w:val="20"/>
                <w:szCs w:val="20"/>
              </w:rPr>
              <w:t>Organisations cooperating across borders</w:t>
            </w:r>
          </w:p>
        </w:tc>
        <w:tc>
          <w:tcPr>
            <w:tcW w:w="747" w:type="pct"/>
          </w:tcPr>
          <w:p w14:paraId="25E95B0A" w14:textId="547DBB6A" w:rsidR="00AD3DC9" w:rsidRPr="001C431F" w:rsidRDefault="00AD3DC9" w:rsidP="00D8786F">
            <w:pPr>
              <w:spacing w:after="0" w:line="240" w:lineRule="auto"/>
              <w:jc w:val="both"/>
              <w:rPr>
                <w:rFonts w:cs="Times New Roman"/>
                <w:bCs/>
                <w:iCs/>
                <w:noProof/>
                <w:sz w:val="20"/>
                <w:szCs w:val="20"/>
              </w:rPr>
            </w:pPr>
            <w:r w:rsidRPr="001C431F">
              <w:rPr>
                <w:rFonts w:cs="Times New Roman"/>
                <w:bCs/>
                <w:iCs/>
                <w:noProof/>
                <w:sz w:val="20"/>
                <w:szCs w:val="20"/>
              </w:rPr>
              <w:t>Organisation</w:t>
            </w:r>
            <w:r w:rsidR="00740366">
              <w:rPr>
                <w:rFonts w:cs="Times New Roman"/>
                <w:bCs/>
                <w:iCs/>
                <w:noProof/>
                <w:sz w:val="20"/>
                <w:szCs w:val="20"/>
              </w:rPr>
              <w:t>s</w:t>
            </w:r>
          </w:p>
        </w:tc>
        <w:tc>
          <w:tcPr>
            <w:tcW w:w="688" w:type="pct"/>
            <w:shd w:val="clear" w:color="auto" w:fill="auto"/>
          </w:tcPr>
          <w:p w14:paraId="04565AFD" w14:textId="0F51EE30" w:rsidR="00AD3DC9" w:rsidRPr="001C431F" w:rsidRDefault="003F5F91" w:rsidP="00130057">
            <w:pPr>
              <w:spacing w:after="0" w:line="240" w:lineRule="auto"/>
              <w:jc w:val="center"/>
              <w:rPr>
                <w:rFonts w:cs="Times New Roman"/>
                <w:bCs/>
                <w:iCs/>
                <w:noProof/>
                <w:sz w:val="20"/>
                <w:szCs w:val="20"/>
              </w:rPr>
            </w:pPr>
            <w:r>
              <w:rPr>
                <w:rFonts w:cs="Times New Roman"/>
                <w:bCs/>
                <w:iCs/>
                <w:noProof/>
                <w:sz w:val="20"/>
                <w:szCs w:val="20"/>
              </w:rPr>
              <w:t>0</w:t>
            </w:r>
          </w:p>
        </w:tc>
        <w:tc>
          <w:tcPr>
            <w:tcW w:w="819" w:type="pct"/>
            <w:shd w:val="clear" w:color="auto" w:fill="auto"/>
          </w:tcPr>
          <w:p w14:paraId="7FED52E7" w14:textId="5FA83A66" w:rsidR="00AD3DC9" w:rsidRPr="001C431F" w:rsidRDefault="001346CD" w:rsidP="00D8786F">
            <w:pPr>
              <w:spacing w:after="0" w:line="240" w:lineRule="auto"/>
              <w:jc w:val="center"/>
              <w:rPr>
                <w:rFonts w:cs="Times New Roman"/>
                <w:bCs/>
                <w:iCs/>
                <w:noProof/>
                <w:sz w:val="20"/>
                <w:szCs w:val="20"/>
              </w:rPr>
            </w:pPr>
            <w:r>
              <w:rPr>
                <w:rFonts w:cs="Times New Roman"/>
                <w:bCs/>
                <w:iCs/>
                <w:noProof/>
                <w:sz w:val="20"/>
                <w:szCs w:val="20"/>
              </w:rPr>
              <w:t>68</w:t>
            </w:r>
          </w:p>
        </w:tc>
      </w:tr>
    </w:tbl>
    <w:p w14:paraId="4480CEFE" w14:textId="77777777" w:rsidR="00B97D26" w:rsidRPr="001C431F" w:rsidRDefault="00B97D26" w:rsidP="00D8786F">
      <w:pPr>
        <w:spacing w:after="0" w:line="240" w:lineRule="auto"/>
        <w:rPr>
          <w:rFonts w:eastAsia="Times New Roman" w:cs="Times New Roman"/>
          <w:iCs/>
          <w:noProof/>
          <w:sz w:val="20"/>
          <w:szCs w:val="20"/>
          <w:lang w:eastAsia="en-GB"/>
        </w:rPr>
      </w:pPr>
    </w:p>
    <w:p w14:paraId="4D3260BB" w14:textId="0FD048AD" w:rsidR="00AD3DC9" w:rsidRPr="001C431F" w:rsidRDefault="00AD3DC9" w:rsidP="00D8786F">
      <w:pPr>
        <w:spacing w:after="0" w:line="240" w:lineRule="auto"/>
        <w:rPr>
          <w:rFonts w:eastAsia="Times New Roman" w:cs="Times New Roman"/>
          <w:iCs/>
          <w:noProof/>
          <w:sz w:val="20"/>
          <w:szCs w:val="20"/>
          <w:lang w:eastAsia="en-GB"/>
        </w:rPr>
      </w:pPr>
      <w:r w:rsidRPr="001C431F">
        <w:rPr>
          <w:rFonts w:eastAsia="Times New Roman" w:cs="Times New Roman"/>
          <w:iCs/>
          <w:noProof/>
          <w:sz w:val="20"/>
          <w:szCs w:val="20"/>
          <w:lang w:eastAsia="en-GB"/>
        </w:rPr>
        <w:t>Table 3: Result indicators</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983"/>
        <w:gridCol w:w="617"/>
        <w:gridCol w:w="1250"/>
        <w:gridCol w:w="1394"/>
        <w:gridCol w:w="928"/>
        <w:gridCol w:w="1071"/>
        <w:gridCol w:w="750"/>
        <w:gridCol w:w="850"/>
        <w:gridCol w:w="1139"/>
      </w:tblGrid>
      <w:tr w:rsidR="00AD3DC9" w:rsidRPr="00A23750" w14:paraId="1F0644DC" w14:textId="77777777" w:rsidTr="007B76F3">
        <w:trPr>
          <w:trHeight w:val="947"/>
        </w:trPr>
        <w:tc>
          <w:tcPr>
            <w:tcW w:w="461" w:type="pct"/>
          </w:tcPr>
          <w:p w14:paraId="20B5C76B"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 xml:space="preserve">Priority </w:t>
            </w:r>
          </w:p>
        </w:tc>
        <w:tc>
          <w:tcPr>
            <w:tcW w:w="507" w:type="pct"/>
          </w:tcPr>
          <w:p w14:paraId="78B01368"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Specific objective</w:t>
            </w:r>
          </w:p>
        </w:tc>
        <w:tc>
          <w:tcPr>
            <w:tcW w:w="318" w:type="pct"/>
          </w:tcPr>
          <w:p w14:paraId="15E57E2F"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ID</w:t>
            </w:r>
          </w:p>
        </w:tc>
        <w:tc>
          <w:tcPr>
            <w:tcW w:w="645" w:type="pct"/>
            <w:shd w:val="clear" w:color="auto" w:fill="auto"/>
          </w:tcPr>
          <w:p w14:paraId="20269F3A"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 xml:space="preserve">Indicator </w:t>
            </w:r>
          </w:p>
        </w:tc>
        <w:tc>
          <w:tcPr>
            <w:tcW w:w="626" w:type="pct"/>
          </w:tcPr>
          <w:p w14:paraId="04B738DC"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Measurement unit</w:t>
            </w:r>
          </w:p>
        </w:tc>
        <w:tc>
          <w:tcPr>
            <w:tcW w:w="479" w:type="pct"/>
          </w:tcPr>
          <w:p w14:paraId="040CF9A9"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Baseline</w:t>
            </w:r>
          </w:p>
        </w:tc>
        <w:tc>
          <w:tcPr>
            <w:tcW w:w="552" w:type="pct"/>
          </w:tcPr>
          <w:p w14:paraId="00D2828B"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Reference year</w:t>
            </w:r>
          </w:p>
        </w:tc>
        <w:tc>
          <w:tcPr>
            <w:tcW w:w="387" w:type="pct"/>
            <w:shd w:val="clear" w:color="auto" w:fill="auto"/>
          </w:tcPr>
          <w:p w14:paraId="26E6C02D"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Final target (2029)</w:t>
            </w:r>
          </w:p>
        </w:tc>
        <w:tc>
          <w:tcPr>
            <w:tcW w:w="438" w:type="pct"/>
            <w:shd w:val="clear" w:color="auto" w:fill="auto"/>
          </w:tcPr>
          <w:p w14:paraId="7D67423B" w14:textId="77777777" w:rsidR="00AD3DC9" w:rsidRPr="001C431F" w:rsidRDefault="00AD3DC9" w:rsidP="00D8786F">
            <w:pPr>
              <w:spacing w:after="0" w:line="240" w:lineRule="auto"/>
              <w:jc w:val="both"/>
              <w:rPr>
                <w:rFonts w:cs="Times New Roman"/>
                <w:b/>
                <w:noProof/>
                <w:sz w:val="20"/>
                <w:szCs w:val="20"/>
              </w:rPr>
            </w:pPr>
            <w:r w:rsidRPr="001C431F">
              <w:rPr>
                <w:rFonts w:cs="Times New Roman"/>
                <w:b/>
                <w:noProof/>
                <w:sz w:val="20"/>
                <w:szCs w:val="20"/>
              </w:rPr>
              <w:t>Source of data</w:t>
            </w:r>
          </w:p>
        </w:tc>
        <w:tc>
          <w:tcPr>
            <w:tcW w:w="587" w:type="pct"/>
          </w:tcPr>
          <w:p w14:paraId="7D64CC80" w14:textId="77777777" w:rsidR="00AD3DC9" w:rsidRPr="001C431F" w:rsidRDefault="00AD3DC9" w:rsidP="00D8786F">
            <w:pPr>
              <w:spacing w:after="0" w:line="480" w:lineRule="auto"/>
              <w:jc w:val="both"/>
              <w:rPr>
                <w:rFonts w:cs="Times New Roman"/>
                <w:b/>
                <w:noProof/>
                <w:sz w:val="20"/>
                <w:szCs w:val="20"/>
              </w:rPr>
            </w:pPr>
            <w:r w:rsidRPr="001C431F">
              <w:rPr>
                <w:rFonts w:cs="Times New Roman"/>
                <w:b/>
                <w:noProof/>
                <w:sz w:val="20"/>
                <w:szCs w:val="20"/>
              </w:rPr>
              <w:t>Comments</w:t>
            </w:r>
          </w:p>
        </w:tc>
      </w:tr>
      <w:tr w:rsidR="00AD3DC9" w:rsidRPr="00A23750" w14:paraId="5E2C7A8C" w14:textId="77777777" w:rsidTr="007B76F3">
        <w:trPr>
          <w:trHeight w:val="629"/>
        </w:trPr>
        <w:tc>
          <w:tcPr>
            <w:tcW w:w="461" w:type="pct"/>
          </w:tcPr>
          <w:p w14:paraId="4E8C7739" w14:textId="77777777" w:rsidR="00AD3DC9" w:rsidRPr="001C431F" w:rsidRDefault="00AD3DC9" w:rsidP="00D8786F">
            <w:pPr>
              <w:spacing w:after="0" w:line="240" w:lineRule="auto"/>
              <w:jc w:val="center"/>
              <w:rPr>
                <w:rFonts w:cs="Times New Roman"/>
                <w:iCs/>
                <w:noProof/>
                <w:sz w:val="20"/>
                <w:szCs w:val="20"/>
              </w:rPr>
            </w:pPr>
            <w:r w:rsidRPr="001C431F">
              <w:rPr>
                <w:rFonts w:cs="Times New Roman"/>
                <w:iCs/>
                <w:noProof/>
                <w:sz w:val="20"/>
                <w:szCs w:val="20"/>
              </w:rPr>
              <w:t>4</w:t>
            </w:r>
          </w:p>
        </w:tc>
        <w:tc>
          <w:tcPr>
            <w:tcW w:w="507" w:type="pct"/>
          </w:tcPr>
          <w:p w14:paraId="7DC6B499" w14:textId="77777777" w:rsidR="00AD3DC9" w:rsidRPr="001C431F" w:rsidRDefault="00AD3DC9" w:rsidP="00D8786F">
            <w:pPr>
              <w:spacing w:after="0" w:line="240" w:lineRule="auto"/>
              <w:jc w:val="both"/>
              <w:rPr>
                <w:rFonts w:cs="Times New Roman"/>
                <w:iCs/>
                <w:noProof/>
                <w:sz w:val="20"/>
                <w:szCs w:val="20"/>
              </w:rPr>
            </w:pPr>
            <w:r w:rsidRPr="001C431F">
              <w:rPr>
                <w:rFonts w:cs="Times New Roman"/>
                <w:iCs/>
                <w:noProof/>
                <w:sz w:val="20"/>
                <w:szCs w:val="20"/>
              </w:rPr>
              <w:t>ISO 1</w:t>
            </w:r>
          </w:p>
        </w:tc>
        <w:tc>
          <w:tcPr>
            <w:tcW w:w="318" w:type="pct"/>
          </w:tcPr>
          <w:p w14:paraId="4B0B4B31" w14:textId="77777777" w:rsidR="00AD3DC9" w:rsidRPr="001C431F" w:rsidRDefault="00AD3DC9" w:rsidP="00D8786F">
            <w:pPr>
              <w:spacing w:after="0" w:line="240" w:lineRule="auto"/>
              <w:jc w:val="both"/>
              <w:rPr>
                <w:rFonts w:cs="Times New Roman"/>
                <w:iCs/>
                <w:noProof/>
                <w:sz w:val="20"/>
                <w:szCs w:val="20"/>
              </w:rPr>
            </w:pPr>
            <w:r w:rsidRPr="001C431F">
              <w:rPr>
                <w:rFonts w:cs="Times New Roman"/>
                <w:iCs/>
                <w:noProof/>
                <w:sz w:val="20"/>
                <w:szCs w:val="20"/>
              </w:rPr>
              <w:t>RCR 84</w:t>
            </w:r>
          </w:p>
        </w:tc>
        <w:tc>
          <w:tcPr>
            <w:tcW w:w="645" w:type="pct"/>
            <w:shd w:val="clear" w:color="auto" w:fill="auto"/>
          </w:tcPr>
          <w:p w14:paraId="0B506927" w14:textId="77777777" w:rsidR="00AD3DC9" w:rsidRPr="001C431F" w:rsidRDefault="00AD3DC9" w:rsidP="00D8786F">
            <w:pPr>
              <w:spacing w:after="0" w:line="240" w:lineRule="auto"/>
              <w:rPr>
                <w:rFonts w:cs="Times New Roman"/>
                <w:iCs/>
                <w:noProof/>
                <w:sz w:val="20"/>
                <w:szCs w:val="20"/>
              </w:rPr>
            </w:pPr>
            <w:r w:rsidRPr="001C431F">
              <w:rPr>
                <w:rFonts w:cs="Times New Roman"/>
                <w:iCs/>
                <w:noProof/>
                <w:sz w:val="20"/>
                <w:szCs w:val="20"/>
              </w:rPr>
              <w:t>Organiations cooperating across border after project completion</w:t>
            </w:r>
          </w:p>
        </w:tc>
        <w:tc>
          <w:tcPr>
            <w:tcW w:w="626" w:type="pct"/>
          </w:tcPr>
          <w:p w14:paraId="26DEA22F" w14:textId="69896C5C" w:rsidR="00AD3DC9" w:rsidRPr="001C431F" w:rsidRDefault="00AD3DC9" w:rsidP="00D8786F">
            <w:pPr>
              <w:spacing w:after="0" w:line="240" w:lineRule="auto"/>
              <w:rPr>
                <w:rFonts w:cs="Times New Roman"/>
                <w:iCs/>
                <w:noProof/>
                <w:sz w:val="20"/>
                <w:szCs w:val="20"/>
              </w:rPr>
            </w:pPr>
            <w:r w:rsidRPr="001C431F">
              <w:rPr>
                <w:rFonts w:cs="Times New Roman"/>
                <w:iCs/>
                <w:noProof/>
                <w:sz w:val="20"/>
                <w:szCs w:val="20"/>
              </w:rPr>
              <w:t>Organisation</w:t>
            </w:r>
            <w:r w:rsidR="00740366">
              <w:rPr>
                <w:rFonts w:cs="Times New Roman"/>
                <w:iCs/>
                <w:noProof/>
                <w:sz w:val="20"/>
                <w:szCs w:val="20"/>
              </w:rPr>
              <w:t>s</w:t>
            </w:r>
          </w:p>
        </w:tc>
        <w:tc>
          <w:tcPr>
            <w:tcW w:w="479" w:type="pct"/>
          </w:tcPr>
          <w:p w14:paraId="4600B493" w14:textId="77777777" w:rsidR="00AD3DC9" w:rsidRPr="001C431F" w:rsidRDefault="00AD3DC9" w:rsidP="00D8786F">
            <w:pPr>
              <w:spacing w:after="0" w:line="240" w:lineRule="auto"/>
              <w:jc w:val="center"/>
              <w:rPr>
                <w:rFonts w:cs="Times New Roman"/>
                <w:iCs/>
                <w:noProof/>
                <w:sz w:val="20"/>
                <w:szCs w:val="20"/>
              </w:rPr>
            </w:pPr>
            <w:r w:rsidRPr="001C431F">
              <w:rPr>
                <w:rFonts w:cs="Times New Roman"/>
                <w:iCs/>
                <w:noProof/>
                <w:sz w:val="20"/>
                <w:szCs w:val="20"/>
              </w:rPr>
              <w:t>0</w:t>
            </w:r>
          </w:p>
        </w:tc>
        <w:tc>
          <w:tcPr>
            <w:tcW w:w="552" w:type="pct"/>
          </w:tcPr>
          <w:p w14:paraId="241C3A87" w14:textId="77777777" w:rsidR="00AD3DC9" w:rsidRPr="001C431F" w:rsidRDefault="00AD3DC9" w:rsidP="00D8786F">
            <w:pPr>
              <w:spacing w:after="0" w:line="240" w:lineRule="auto"/>
              <w:jc w:val="center"/>
              <w:rPr>
                <w:rFonts w:cs="Times New Roman"/>
                <w:iCs/>
                <w:noProof/>
                <w:sz w:val="20"/>
                <w:szCs w:val="20"/>
              </w:rPr>
            </w:pPr>
            <w:r w:rsidRPr="001C431F">
              <w:rPr>
                <w:rFonts w:cs="Times New Roman"/>
                <w:iCs/>
                <w:noProof/>
                <w:sz w:val="20"/>
                <w:szCs w:val="20"/>
              </w:rPr>
              <w:t>2021</w:t>
            </w:r>
          </w:p>
        </w:tc>
        <w:tc>
          <w:tcPr>
            <w:tcW w:w="387" w:type="pct"/>
            <w:shd w:val="clear" w:color="auto" w:fill="auto"/>
          </w:tcPr>
          <w:p w14:paraId="69FE1FB0" w14:textId="031CF042" w:rsidR="00AD3DC9" w:rsidRPr="001C431F" w:rsidRDefault="007D741D" w:rsidP="00D8786F">
            <w:pPr>
              <w:spacing w:after="0" w:line="240" w:lineRule="auto"/>
              <w:jc w:val="center"/>
              <w:rPr>
                <w:rFonts w:cs="Times New Roman"/>
                <w:iCs/>
                <w:noProof/>
                <w:sz w:val="20"/>
                <w:szCs w:val="20"/>
              </w:rPr>
            </w:pPr>
            <w:r>
              <w:rPr>
                <w:rFonts w:cs="Times New Roman"/>
                <w:iCs/>
                <w:noProof/>
                <w:sz w:val="20"/>
                <w:szCs w:val="20"/>
              </w:rPr>
              <w:t>41</w:t>
            </w:r>
          </w:p>
        </w:tc>
        <w:tc>
          <w:tcPr>
            <w:tcW w:w="438" w:type="pct"/>
            <w:shd w:val="clear" w:color="auto" w:fill="auto"/>
          </w:tcPr>
          <w:p w14:paraId="55128A30" w14:textId="77777777" w:rsidR="00AD3DC9" w:rsidRPr="001C431F" w:rsidRDefault="00AD3DC9" w:rsidP="00D8786F">
            <w:pPr>
              <w:spacing w:after="0" w:line="240" w:lineRule="auto"/>
              <w:rPr>
                <w:rFonts w:cs="Times New Roman"/>
                <w:iCs/>
                <w:noProof/>
                <w:sz w:val="20"/>
                <w:szCs w:val="20"/>
              </w:rPr>
            </w:pPr>
            <w:r w:rsidRPr="001C431F">
              <w:rPr>
                <w:rFonts w:cs="Times New Roman"/>
                <w:iCs/>
                <w:noProof/>
                <w:sz w:val="20"/>
                <w:szCs w:val="20"/>
              </w:rPr>
              <w:t>MA monito-riing system/ survey</w:t>
            </w:r>
          </w:p>
        </w:tc>
        <w:tc>
          <w:tcPr>
            <w:tcW w:w="587" w:type="pct"/>
          </w:tcPr>
          <w:p w14:paraId="434C38D1" w14:textId="77777777" w:rsidR="00AD3DC9" w:rsidRPr="001C431F" w:rsidRDefault="00AD3DC9" w:rsidP="00D8786F">
            <w:pPr>
              <w:spacing w:after="0"/>
              <w:rPr>
                <w:rFonts w:cs="Times New Roman"/>
                <w:iCs/>
                <w:noProof/>
                <w:sz w:val="20"/>
                <w:szCs w:val="20"/>
              </w:rPr>
            </w:pPr>
          </w:p>
        </w:tc>
      </w:tr>
    </w:tbl>
    <w:p w14:paraId="4F0DCB2B" w14:textId="77777777" w:rsidR="00AD3DC9" w:rsidRPr="001C431F" w:rsidRDefault="00AD3DC9" w:rsidP="00D8786F">
      <w:pPr>
        <w:spacing w:after="0" w:line="240" w:lineRule="auto"/>
        <w:ind w:left="709" w:hanging="709"/>
        <w:jc w:val="both"/>
        <w:rPr>
          <w:rFonts w:eastAsia="Times New Roman" w:cs="Times New Roman"/>
          <w:b/>
          <w:iCs/>
          <w:noProof/>
          <w:sz w:val="20"/>
          <w:szCs w:val="20"/>
          <w:lang w:eastAsia="en-GB"/>
        </w:rPr>
      </w:pPr>
    </w:p>
    <w:p w14:paraId="168390E0" w14:textId="20282742" w:rsidR="00864173" w:rsidRPr="001C431F" w:rsidRDefault="0086417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The main target groups</w:t>
      </w:r>
    </w:p>
    <w:p w14:paraId="5059A243"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(e)(iii) of 17(3), point (c)(iv) of Article 17(9)</w:t>
      </w:r>
    </w:p>
    <w:p w14:paraId="68C5D042" w14:textId="5F594F5F" w:rsidR="00AD3DC9" w:rsidRDefault="0039110F" w:rsidP="00D8786F">
      <w:pPr>
        <w:keepNext/>
        <w:spacing w:after="0"/>
        <w:jc w:val="both"/>
        <w:rPr>
          <w:rFonts w:eastAsia="Times New Roman" w:cs="Times New Roman"/>
          <w:noProof/>
          <w:sz w:val="20"/>
          <w:szCs w:val="20"/>
          <w:lang w:eastAsia="en-GB"/>
        </w:rPr>
      </w:pPr>
      <w:r>
        <w:rPr>
          <w:rFonts w:eastAsia="Times New Roman" w:cs="Times New Roman"/>
          <w:iCs/>
          <w:noProof/>
          <w:color w:val="000000"/>
          <w:sz w:val="20"/>
          <w:szCs w:val="20"/>
          <w:lang w:eastAsia="en-GB"/>
        </w:rPr>
        <w:t xml:space="preserve">Action </w:t>
      </w:r>
      <w:r w:rsidR="00AD3DC9" w:rsidRPr="001C431F">
        <w:rPr>
          <w:rFonts w:eastAsia="Times New Roman" w:cs="Times New Roman"/>
          <w:iCs/>
          <w:noProof/>
          <w:color w:val="000000"/>
          <w:sz w:val="20"/>
          <w:szCs w:val="20"/>
          <w:lang w:eastAsia="en-GB"/>
        </w:rPr>
        <w:t xml:space="preserve">1: </w:t>
      </w:r>
      <w:r w:rsidR="00AD3DC9" w:rsidRPr="001C431F">
        <w:rPr>
          <w:rFonts w:eastAsia="Times New Roman" w:cs="Times New Roman"/>
          <w:noProof/>
          <w:sz w:val="20"/>
          <w:szCs w:val="20"/>
          <w:lang w:eastAsia="en-GB"/>
        </w:rPr>
        <w:t>ISO 1b Enhance efficient public administration by promoting legal and administrative cooperation and cooperation between citizens, civil society actors and institutions, in particular with a view to resolving legal and other obstacles in border regions.</w:t>
      </w:r>
    </w:p>
    <w:p w14:paraId="1B70BBAD" w14:textId="77777777" w:rsidR="00BD6B4D" w:rsidRPr="001C431F" w:rsidRDefault="00BD6B4D" w:rsidP="00D8786F">
      <w:pPr>
        <w:keepNext/>
        <w:spacing w:after="0"/>
        <w:jc w:val="both"/>
        <w:rPr>
          <w:rFonts w:eastAsia="Times New Roman" w:cs="Times New Roman"/>
          <w:noProof/>
          <w:sz w:val="20"/>
          <w:szCs w:val="20"/>
          <w:lang w:eastAsia="en-GB"/>
        </w:rPr>
      </w:pPr>
    </w:p>
    <w:p w14:paraId="616841FE" w14:textId="0046C921" w:rsidR="00BD6B4D" w:rsidRPr="001C431F" w:rsidRDefault="00AD3DC9" w:rsidP="000B45BF">
      <w:pPr>
        <w:keepNext/>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Direct target groups</w:t>
      </w:r>
      <w:r w:rsidR="0039110F">
        <w:rPr>
          <w:rFonts w:eastAsia="Times New Roman" w:cs="Times New Roman"/>
          <w:noProof/>
          <w:sz w:val="20"/>
          <w:szCs w:val="20"/>
          <w:lang w:eastAsia="en-GB"/>
        </w:rPr>
        <w:t xml:space="preserve"> (indicative list of potential beneficiaries)</w:t>
      </w:r>
      <w:r w:rsidRPr="001C431F">
        <w:rPr>
          <w:rFonts w:eastAsia="Times New Roman" w:cs="Times New Roman"/>
          <w:noProof/>
          <w:sz w:val="20"/>
          <w:szCs w:val="20"/>
          <w:lang w:eastAsia="en-GB"/>
        </w:rPr>
        <w:t>:</w:t>
      </w:r>
    </w:p>
    <w:p w14:paraId="5342BB3B" w14:textId="452A7334" w:rsidR="00AD3DC9" w:rsidRPr="00A51DC3" w:rsidRDefault="00AD3DC9" w:rsidP="00CF6467">
      <w:pPr>
        <w:pStyle w:val="Listaszerbekezds"/>
        <w:keepNext/>
        <w:numPr>
          <w:ilvl w:val="0"/>
          <w:numId w:val="29"/>
        </w:numPr>
        <w:spacing w:after="0"/>
        <w:jc w:val="both"/>
        <w:rPr>
          <w:rFonts w:eastAsia="Times New Roman" w:cs="Times New Roman"/>
          <w:iCs/>
          <w:noProof/>
          <w:color w:val="000000"/>
          <w:sz w:val="20"/>
          <w:szCs w:val="20"/>
          <w:lang w:eastAsia="en-GB"/>
        </w:rPr>
      </w:pPr>
      <w:r w:rsidRPr="00B723CC">
        <w:rPr>
          <w:rFonts w:eastAsia="Times New Roman" w:cs="Times New Roman"/>
          <w:iCs/>
          <w:noProof/>
          <w:color w:val="000000"/>
          <w:sz w:val="20"/>
          <w:szCs w:val="20"/>
          <w:lang w:eastAsia="en-GB"/>
        </w:rPr>
        <w:t>local, regional</w:t>
      </w:r>
      <w:r w:rsidR="00B578FA">
        <w:rPr>
          <w:rFonts w:eastAsia="Times New Roman" w:cs="Times New Roman"/>
          <w:iCs/>
          <w:noProof/>
          <w:color w:val="000000"/>
          <w:sz w:val="20"/>
          <w:szCs w:val="20"/>
          <w:lang w:eastAsia="en-GB"/>
        </w:rPr>
        <w:t xml:space="preserve"> </w:t>
      </w:r>
      <w:r w:rsidR="00B578FA" w:rsidRPr="00A51DC3">
        <w:rPr>
          <w:rFonts w:eastAsia="Times New Roman" w:cs="Times New Roman"/>
          <w:iCs/>
          <w:noProof/>
          <w:color w:val="000000"/>
          <w:sz w:val="20"/>
          <w:szCs w:val="20"/>
          <w:lang w:eastAsia="en-GB"/>
        </w:rPr>
        <w:t>and national</w:t>
      </w:r>
      <w:r w:rsidRPr="00A51DC3">
        <w:rPr>
          <w:rFonts w:eastAsia="Times New Roman" w:cs="Times New Roman"/>
          <w:iCs/>
          <w:noProof/>
          <w:color w:val="000000"/>
          <w:sz w:val="20"/>
          <w:szCs w:val="20"/>
          <w:lang w:eastAsia="en-GB"/>
        </w:rPr>
        <w:t xml:space="preserve"> </w:t>
      </w:r>
      <w:r w:rsidR="00AB29AB" w:rsidRPr="00A51DC3">
        <w:rPr>
          <w:rFonts w:eastAsia="Times New Roman" w:cs="Times New Roman"/>
          <w:iCs/>
          <w:noProof/>
          <w:color w:val="000000"/>
          <w:sz w:val="20"/>
          <w:szCs w:val="20"/>
          <w:lang w:eastAsia="en-GB"/>
        </w:rPr>
        <w:t>public authorities</w:t>
      </w:r>
      <w:r w:rsidRPr="00B723CC">
        <w:rPr>
          <w:rFonts w:eastAsia="Times New Roman" w:cs="Times New Roman"/>
          <w:iCs/>
          <w:noProof/>
          <w:color w:val="000000"/>
          <w:sz w:val="20"/>
          <w:szCs w:val="20"/>
          <w:lang w:eastAsia="en-GB"/>
        </w:rPr>
        <w:t xml:space="preserve"> and their </w:t>
      </w:r>
      <w:r w:rsidR="0083548F" w:rsidRPr="00A51DC3">
        <w:rPr>
          <w:rFonts w:eastAsia="Times New Roman" w:cs="Times New Roman"/>
          <w:iCs/>
          <w:noProof/>
          <w:color w:val="000000"/>
          <w:sz w:val="20"/>
          <w:szCs w:val="20"/>
          <w:lang w:eastAsia="en-GB"/>
        </w:rPr>
        <w:t>institutions</w:t>
      </w:r>
      <w:r w:rsidRPr="00A51DC3">
        <w:rPr>
          <w:rFonts w:eastAsia="Times New Roman" w:cs="Times New Roman"/>
          <w:iCs/>
          <w:noProof/>
          <w:color w:val="000000"/>
          <w:sz w:val="20"/>
          <w:szCs w:val="20"/>
          <w:lang w:eastAsia="en-GB"/>
        </w:rPr>
        <w:t>;</w:t>
      </w:r>
    </w:p>
    <w:p w14:paraId="4215AAC3" w14:textId="089261EB" w:rsidR="00AD3DC9" w:rsidRPr="00B723CC" w:rsidRDefault="00AD3DC9" w:rsidP="00CF6467">
      <w:pPr>
        <w:pStyle w:val="Listaszerbekezds"/>
        <w:keepNext/>
        <w:numPr>
          <w:ilvl w:val="0"/>
          <w:numId w:val="29"/>
        </w:numPr>
        <w:spacing w:after="0"/>
        <w:jc w:val="both"/>
        <w:rPr>
          <w:rFonts w:eastAsia="Times New Roman" w:cs="Times New Roman"/>
          <w:iCs/>
          <w:noProof/>
          <w:color w:val="000000"/>
          <w:sz w:val="20"/>
          <w:szCs w:val="20"/>
          <w:lang w:eastAsia="en-GB"/>
        </w:rPr>
      </w:pPr>
      <w:r w:rsidRPr="00B723CC">
        <w:rPr>
          <w:rFonts w:eastAsia="Times New Roman" w:cs="Times New Roman"/>
          <w:iCs/>
          <w:noProof/>
          <w:color w:val="000000"/>
          <w:sz w:val="20"/>
          <w:szCs w:val="20"/>
          <w:lang w:eastAsia="en-GB"/>
        </w:rPr>
        <w:t>local, regional and national institutions, governmental bodies located in the programme area;</w:t>
      </w:r>
    </w:p>
    <w:p w14:paraId="5444DCFF" w14:textId="6A547C4A" w:rsidR="00AD3DC9" w:rsidRDefault="00AD3DC9" w:rsidP="00CF6467">
      <w:pPr>
        <w:pStyle w:val="Listaszerbekezds"/>
        <w:keepNext/>
        <w:numPr>
          <w:ilvl w:val="0"/>
          <w:numId w:val="29"/>
        </w:numPr>
        <w:spacing w:after="0"/>
        <w:jc w:val="both"/>
        <w:rPr>
          <w:rFonts w:eastAsia="Times New Roman" w:cs="Times New Roman"/>
          <w:iCs/>
          <w:noProof/>
          <w:color w:val="000000"/>
          <w:sz w:val="20"/>
          <w:szCs w:val="20"/>
          <w:lang w:eastAsia="en-GB"/>
        </w:rPr>
      </w:pPr>
      <w:r w:rsidRPr="00B723CC">
        <w:rPr>
          <w:rFonts w:eastAsia="Times New Roman" w:cs="Times New Roman"/>
          <w:iCs/>
          <w:noProof/>
          <w:color w:val="000000"/>
          <w:sz w:val="20"/>
          <w:szCs w:val="20"/>
          <w:lang w:eastAsia="en-GB"/>
        </w:rPr>
        <w:t>labour market organisations, health and social care institutions;</w:t>
      </w:r>
    </w:p>
    <w:p w14:paraId="46311419" w14:textId="0566FF38" w:rsidR="00D477AD" w:rsidRPr="00A51DC3" w:rsidRDefault="00D477AD" w:rsidP="00CF6467">
      <w:pPr>
        <w:pStyle w:val="Listaszerbekezds"/>
        <w:keepNext/>
        <w:numPr>
          <w:ilvl w:val="0"/>
          <w:numId w:val="29"/>
        </w:numPr>
        <w:spacing w:after="0"/>
        <w:jc w:val="both"/>
        <w:rPr>
          <w:rFonts w:eastAsia="Times New Roman" w:cs="Times New Roman"/>
          <w:iCs/>
          <w:noProof/>
          <w:color w:val="000000"/>
          <w:sz w:val="20"/>
          <w:szCs w:val="20"/>
          <w:lang w:eastAsia="en-GB"/>
        </w:rPr>
      </w:pPr>
      <w:r w:rsidRPr="00A51DC3">
        <w:rPr>
          <w:rFonts w:eastAsia="Times New Roman" w:cs="Times New Roman"/>
          <w:iCs/>
          <w:noProof/>
          <w:color w:val="000000"/>
          <w:sz w:val="20"/>
          <w:szCs w:val="20"/>
          <w:lang w:eastAsia="en-GB"/>
        </w:rPr>
        <w:t>business support inst</w:t>
      </w:r>
      <w:r w:rsidR="00525D90" w:rsidRPr="00A51DC3">
        <w:rPr>
          <w:rFonts w:eastAsia="Times New Roman" w:cs="Times New Roman"/>
          <w:iCs/>
          <w:noProof/>
          <w:color w:val="000000"/>
          <w:sz w:val="20"/>
          <w:szCs w:val="20"/>
          <w:lang w:eastAsia="en-GB"/>
        </w:rPr>
        <w:t>itutions</w:t>
      </w:r>
      <w:r w:rsidR="00BC452D" w:rsidRPr="00A51DC3">
        <w:rPr>
          <w:rFonts w:eastAsia="Times New Roman" w:cs="Times New Roman"/>
          <w:iCs/>
          <w:noProof/>
          <w:color w:val="000000"/>
          <w:sz w:val="20"/>
          <w:szCs w:val="20"/>
          <w:lang w:eastAsia="en-GB"/>
        </w:rPr>
        <w:t>;</w:t>
      </w:r>
    </w:p>
    <w:p w14:paraId="7F59C1AD" w14:textId="72C3278B" w:rsidR="00A51DC3" w:rsidRPr="007B76F3" w:rsidRDefault="00AD3DC9" w:rsidP="00CF6467">
      <w:pPr>
        <w:pStyle w:val="Listaszerbekezds"/>
        <w:keepNext/>
        <w:numPr>
          <w:ilvl w:val="0"/>
          <w:numId w:val="29"/>
        </w:numPr>
        <w:spacing w:after="0"/>
        <w:jc w:val="both"/>
        <w:rPr>
          <w:rFonts w:eastAsia="Times New Roman" w:cs="Times New Roman"/>
          <w:noProof/>
          <w:sz w:val="20"/>
          <w:szCs w:val="20"/>
          <w:lang w:val="fr-FR" w:eastAsia="en-GB"/>
        </w:rPr>
      </w:pPr>
      <w:r w:rsidRPr="007B76F3">
        <w:rPr>
          <w:rFonts w:eastAsia="Times New Roman" w:cs="Times New Roman"/>
          <w:iCs/>
          <w:noProof/>
          <w:color w:val="000000"/>
          <w:sz w:val="20"/>
          <w:szCs w:val="20"/>
          <w:lang w:val="fr-FR" w:eastAsia="en-GB"/>
        </w:rPr>
        <w:t>transport infrastruc</w:t>
      </w:r>
      <w:r w:rsidR="00D30A26" w:rsidRPr="007B76F3">
        <w:rPr>
          <w:rFonts w:eastAsia="Times New Roman" w:cs="Times New Roman"/>
          <w:iCs/>
          <w:noProof/>
          <w:color w:val="000000"/>
          <w:sz w:val="20"/>
          <w:szCs w:val="20"/>
          <w:lang w:val="fr-FR" w:eastAsia="en-GB"/>
        </w:rPr>
        <w:t>t</w:t>
      </w:r>
      <w:r w:rsidRPr="007B76F3">
        <w:rPr>
          <w:rFonts w:eastAsia="Times New Roman" w:cs="Times New Roman"/>
          <w:iCs/>
          <w:noProof/>
          <w:color w:val="000000"/>
          <w:sz w:val="20"/>
          <w:szCs w:val="20"/>
          <w:lang w:val="fr-FR" w:eastAsia="en-GB"/>
        </w:rPr>
        <w:t>tre management bodies, public transport organisations</w:t>
      </w:r>
      <w:r w:rsidR="007D741D" w:rsidRPr="007B76F3">
        <w:rPr>
          <w:rFonts w:eastAsia="Times New Roman" w:cs="Times New Roman"/>
          <w:iCs/>
          <w:noProof/>
          <w:color w:val="000000"/>
          <w:sz w:val="20"/>
          <w:szCs w:val="20"/>
          <w:lang w:val="fr-FR" w:eastAsia="en-GB"/>
        </w:rPr>
        <w:t> ;</w:t>
      </w:r>
    </w:p>
    <w:p w14:paraId="0513B572" w14:textId="77777777" w:rsidR="00BD6B4D" w:rsidRPr="0090125E" w:rsidRDefault="00BD6B4D" w:rsidP="00D8786F">
      <w:pPr>
        <w:keepNext/>
        <w:spacing w:after="0"/>
        <w:jc w:val="both"/>
        <w:rPr>
          <w:rFonts w:eastAsia="Times New Roman" w:cs="Times New Roman"/>
          <w:noProof/>
          <w:sz w:val="20"/>
          <w:szCs w:val="20"/>
          <w:lang w:val="fr-FR" w:eastAsia="en-GB"/>
        </w:rPr>
      </w:pPr>
    </w:p>
    <w:p w14:paraId="353DE95B" w14:textId="77777777" w:rsidR="00AD3DC9" w:rsidRPr="001C431F" w:rsidRDefault="00AD3DC9" w:rsidP="00D8786F">
      <w:pPr>
        <w:keepNext/>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Indirect target groups:</w:t>
      </w:r>
    </w:p>
    <w:p w14:paraId="232E1982" w14:textId="55589357" w:rsidR="00AD3DC9" w:rsidRPr="00B723CC" w:rsidRDefault="00AD3DC9" w:rsidP="00CF6467">
      <w:pPr>
        <w:pStyle w:val="Listaszerbekezds"/>
        <w:keepNext/>
        <w:numPr>
          <w:ilvl w:val="0"/>
          <w:numId w:val="30"/>
        </w:numPr>
        <w:spacing w:after="0"/>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staff members of the local and national institutions and authorities located in the programme area (including regional and sectoral development agencies and organisations in charge of nature conservation and water management in the region);</w:t>
      </w:r>
    </w:p>
    <w:p w14:paraId="3A9554B6" w14:textId="5B22A33C" w:rsidR="00AD3DC9" w:rsidRPr="00B723CC" w:rsidRDefault="00AD3DC9" w:rsidP="00CF6467">
      <w:pPr>
        <w:pStyle w:val="Listaszerbekezds"/>
        <w:numPr>
          <w:ilvl w:val="0"/>
          <w:numId w:val="30"/>
        </w:numPr>
        <w:spacing w:after="0"/>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staff members of local, county and regional governments and their undertakings;</w:t>
      </w:r>
    </w:p>
    <w:p w14:paraId="0DDFA4B5" w14:textId="1AAA6AAB" w:rsidR="00AD3DC9" w:rsidRPr="00B723CC" w:rsidRDefault="00AD3DC9" w:rsidP="00CF6467">
      <w:pPr>
        <w:pStyle w:val="Listaszerbekezds"/>
        <w:numPr>
          <w:ilvl w:val="0"/>
          <w:numId w:val="30"/>
        </w:numPr>
        <w:spacing w:after="0"/>
        <w:jc w:val="both"/>
        <w:rPr>
          <w:rFonts w:eastAsia="Times New Roman" w:cs="Times New Roman"/>
          <w:noProof/>
          <w:color w:val="000000"/>
          <w:sz w:val="20"/>
          <w:szCs w:val="20"/>
          <w:lang w:eastAsia="en-GB"/>
        </w:rPr>
      </w:pPr>
      <w:r w:rsidRPr="00B723CC">
        <w:rPr>
          <w:rFonts w:eastAsia="Times New Roman" w:cs="Times New Roman"/>
          <w:noProof/>
          <w:color w:val="000000"/>
          <w:sz w:val="20"/>
          <w:szCs w:val="20"/>
          <w:lang w:eastAsia="en-GB"/>
        </w:rPr>
        <w:t>population of the border region.</w:t>
      </w:r>
    </w:p>
    <w:p w14:paraId="57BE7E62" w14:textId="77777777" w:rsidR="00AD3DC9" w:rsidRPr="001C431F" w:rsidRDefault="00AD3DC9" w:rsidP="00D8786F">
      <w:pPr>
        <w:spacing w:after="0"/>
        <w:jc w:val="both"/>
        <w:rPr>
          <w:rFonts w:eastAsia="Times New Roman" w:cs="Times New Roman"/>
          <w:iCs/>
          <w:noProof/>
          <w:color w:val="000000"/>
          <w:sz w:val="20"/>
          <w:szCs w:val="20"/>
          <w:lang w:eastAsia="en-GB"/>
        </w:rPr>
      </w:pPr>
    </w:p>
    <w:p w14:paraId="42034C25" w14:textId="48269823" w:rsidR="00AD3DC9" w:rsidRPr="001C431F" w:rsidRDefault="0039110F" w:rsidP="00D8786F">
      <w:pPr>
        <w:keepNext/>
        <w:spacing w:after="0"/>
        <w:jc w:val="both"/>
        <w:rPr>
          <w:rFonts w:eastAsia="Times New Roman" w:cs="Times New Roman"/>
          <w:noProof/>
          <w:sz w:val="20"/>
          <w:szCs w:val="20"/>
          <w:lang w:eastAsia="en-GB"/>
        </w:rPr>
      </w:pPr>
      <w:r>
        <w:rPr>
          <w:rFonts w:eastAsia="Times New Roman" w:cs="Times New Roman"/>
          <w:iCs/>
          <w:noProof/>
          <w:color w:val="000000"/>
          <w:sz w:val="20"/>
          <w:szCs w:val="20"/>
          <w:lang w:eastAsia="en-GB"/>
        </w:rPr>
        <w:t>Action</w:t>
      </w:r>
      <w:r w:rsidRPr="001C431F">
        <w:rPr>
          <w:rFonts w:eastAsia="Times New Roman" w:cs="Times New Roman"/>
          <w:iCs/>
          <w:noProof/>
          <w:color w:val="000000"/>
          <w:sz w:val="20"/>
          <w:szCs w:val="20"/>
          <w:lang w:eastAsia="en-GB"/>
        </w:rPr>
        <w:t xml:space="preserve"> </w:t>
      </w:r>
      <w:r w:rsidR="00AD3DC9" w:rsidRPr="001C431F">
        <w:rPr>
          <w:rFonts w:eastAsia="Times New Roman" w:cs="Times New Roman"/>
          <w:iCs/>
          <w:noProof/>
          <w:color w:val="000000"/>
          <w:sz w:val="20"/>
          <w:szCs w:val="20"/>
          <w:lang w:eastAsia="en-GB"/>
        </w:rPr>
        <w:t xml:space="preserve">2: </w:t>
      </w:r>
      <w:r w:rsidR="00AD3DC9" w:rsidRPr="001C431F">
        <w:rPr>
          <w:rFonts w:eastAsia="Times New Roman" w:cs="Times New Roman"/>
          <w:noProof/>
          <w:sz w:val="20"/>
          <w:szCs w:val="20"/>
          <w:lang w:eastAsia="en-GB"/>
        </w:rPr>
        <w:t>ISO 1c Build up mutual trust, in particular by encouraging people-to-people actions</w:t>
      </w:r>
    </w:p>
    <w:p w14:paraId="06A2033E" w14:textId="77777777" w:rsidR="00BD6B4D" w:rsidRDefault="00BD6B4D" w:rsidP="00D8786F">
      <w:pPr>
        <w:keepNext/>
        <w:spacing w:after="0"/>
        <w:jc w:val="both"/>
        <w:rPr>
          <w:rFonts w:eastAsia="Times New Roman" w:cs="Times New Roman"/>
          <w:noProof/>
          <w:sz w:val="20"/>
          <w:szCs w:val="20"/>
          <w:lang w:eastAsia="en-GB"/>
        </w:rPr>
      </w:pPr>
    </w:p>
    <w:p w14:paraId="128A45A4" w14:textId="77777777" w:rsidR="00BC4B71" w:rsidRPr="0090125E" w:rsidRDefault="0039110F" w:rsidP="0090125E">
      <w:pPr>
        <w:spacing w:after="0"/>
        <w:jc w:val="both"/>
        <w:rPr>
          <w:rFonts w:eastAsia="Times New Roman" w:cs="Times New Roman"/>
          <w:noProof/>
          <w:sz w:val="20"/>
          <w:szCs w:val="20"/>
          <w:lang w:eastAsia="en-GB"/>
        </w:rPr>
      </w:pPr>
      <w:r w:rsidRPr="0090125E">
        <w:rPr>
          <w:rFonts w:eastAsia="Times New Roman" w:cs="Times New Roman"/>
          <w:noProof/>
          <w:sz w:val="20"/>
          <w:szCs w:val="20"/>
          <w:lang w:eastAsia="en-GB"/>
        </w:rPr>
        <w:t>Direct target groups (indicative list of potential beneficiaries):</w:t>
      </w:r>
    </w:p>
    <w:p w14:paraId="22492669" w14:textId="77777777"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Civil organisations (NGOs);</w:t>
      </w:r>
    </w:p>
    <w:p w14:paraId="6B5347E2" w14:textId="77777777"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Cultural and arts associations;</w:t>
      </w:r>
    </w:p>
    <w:p w14:paraId="74F99CB7" w14:textId="77777777"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Church organisations;</w:t>
      </w:r>
    </w:p>
    <w:p w14:paraId="26FDFCD0" w14:textId="0BA7483E"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Minoritiy organisations (including minority governments);</w:t>
      </w:r>
    </w:p>
    <w:p w14:paraId="78D8736D" w14:textId="77777777"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Sport associations, clubs;</w:t>
      </w:r>
    </w:p>
    <w:p w14:paraId="22D121D3" w14:textId="77777777" w:rsidR="00AD3DC9" w:rsidRPr="001C431F"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Youth organisations;</w:t>
      </w:r>
    </w:p>
    <w:p w14:paraId="5A020899" w14:textId="11A4D6B4" w:rsidR="00A51DC3" w:rsidRDefault="00AD3DC9" w:rsidP="00CF6467">
      <w:pPr>
        <w:pStyle w:val="Listaszerbekezds"/>
        <w:numPr>
          <w:ilvl w:val="0"/>
          <w:numId w:val="6"/>
        </w:numPr>
        <w:spacing w:after="0"/>
        <w:jc w:val="both"/>
        <w:rPr>
          <w:rFonts w:eastAsia="Times New Roman" w:cs="Times New Roman"/>
          <w:noProof/>
          <w:sz w:val="20"/>
          <w:szCs w:val="20"/>
          <w:lang w:eastAsia="en-GB"/>
        </w:rPr>
      </w:pPr>
      <w:r w:rsidRPr="001C431F">
        <w:rPr>
          <w:rFonts w:eastAsia="Times New Roman" w:cs="Times New Roman"/>
          <w:noProof/>
          <w:sz w:val="20"/>
          <w:szCs w:val="20"/>
          <w:lang w:eastAsia="en-GB"/>
        </w:rPr>
        <w:t xml:space="preserve">Local and regional </w:t>
      </w:r>
      <w:r w:rsidR="00B578FA">
        <w:rPr>
          <w:rFonts w:eastAsia="Times New Roman" w:cs="Times New Roman"/>
          <w:noProof/>
          <w:sz w:val="20"/>
          <w:szCs w:val="20"/>
          <w:lang w:eastAsia="en-GB"/>
        </w:rPr>
        <w:t>p</w:t>
      </w:r>
      <w:r w:rsidR="00B578FA" w:rsidRPr="00B578FA">
        <w:rPr>
          <w:rFonts w:eastAsia="Times New Roman" w:cs="Times New Roman"/>
          <w:noProof/>
          <w:sz w:val="20"/>
          <w:szCs w:val="20"/>
          <w:lang w:eastAsia="en-GB"/>
        </w:rPr>
        <w:t>ublic authorities</w:t>
      </w:r>
      <w:r w:rsidR="0083548F">
        <w:rPr>
          <w:rFonts w:eastAsia="Times New Roman" w:cs="Times New Roman"/>
          <w:noProof/>
          <w:sz w:val="20"/>
          <w:szCs w:val="20"/>
          <w:lang w:eastAsia="en-GB"/>
        </w:rPr>
        <w:t xml:space="preserve"> </w:t>
      </w:r>
      <w:r w:rsidR="0083548F" w:rsidRPr="00A51DC3">
        <w:rPr>
          <w:rFonts w:eastAsia="Times New Roman" w:cs="Times New Roman"/>
          <w:noProof/>
          <w:sz w:val="20"/>
          <w:szCs w:val="20"/>
          <w:lang w:eastAsia="en-GB"/>
        </w:rPr>
        <w:t>and their inst</w:t>
      </w:r>
      <w:r w:rsidR="000C2C88" w:rsidRPr="00A51DC3">
        <w:rPr>
          <w:rFonts w:eastAsia="Times New Roman" w:cs="Times New Roman"/>
          <w:noProof/>
          <w:sz w:val="20"/>
          <w:szCs w:val="20"/>
          <w:lang w:eastAsia="en-GB"/>
        </w:rPr>
        <w:t>itutions</w:t>
      </w:r>
      <w:r w:rsidR="007D741D">
        <w:rPr>
          <w:rFonts w:eastAsia="Times New Roman" w:cs="Times New Roman"/>
          <w:noProof/>
          <w:sz w:val="20"/>
          <w:szCs w:val="20"/>
          <w:lang w:eastAsia="en-GB"/>
        </w:rPr>
        <w:t>;</w:t>
      </w:r>
    </w:p>
    <w:p w14:paraId="00245D0A" w14:textId="77777777" w:rsidR="00BD6B4D" w:rsidRDefault="00BD6B4D" w:rsidP="00D8786F">
      <w:pPr>
        <w:spacing w:after="0"/>
        <w:jc w:val="both"/>
        <w:rPr>
          <w:rFonts w:eastAsia="Times New Roman" w:cs="Times New Roman"/>
          <w:noProof/>
          <w:sz w:val="20"/>
          <w:szCs w:val="20"/>
          <w:lang w:eastAsia="en-GB"/>
        </w:rPr>
      </w:pPr>
    </w:p>
    <w:p w14:paraId="68ADF93F" w14:textId="13CD84B8" w:rsidR="00AD3DC9" w:rsidRPr="001C431F" w:rsidRDefault="000B45BF" w:rsidP="00D8786F">
      <w:pPr>
        <w:spacing w:after="0"/>
        <w:jc w:val="both"/>
        <w:rPr>
          <w:rFonts w:eastAsia="Times New Roman" w:cs="Times New Roman"/>
          <w:noProof/>
          <w:sz w:val="20"/>
          <w:szCs w:val="20"/>
          <w:lang w:eastAsia="en-GB"/>
        </w:rPr>
      </w:pPr>
      <w:r>
        <w:rPr>
          <w:rFonts w:eastAsia="Times New Roman" w:cs="Times New Roman"/>
          <w:noProof/>
          <w:sz w:val="20"/>
          <w:szCs w:val="20"/>
          <w:lang w:eastAsia="en-GB"/>
        </w:rPr>
        <w:t>Indirect target groups:</w:t>
      </w:r>
      <w:r w:rsidR="00AD3DC9" w:rsidRPr="001C431F">
        <w:rPr>
          <w:rFonts w:eastAsia="Times New Roman" w:cs="Times New Roman"/>
          <w:noProof/>
          <w:sz w:val="20"/>
          <w:szCs w:val="20"/>
          <w:lang w:eastAsia="en-GB"/>
        </w:rPr>
        <w:t xml:space="preserve"> the general public of the border area.</w:t>
      </w:r>
    </w:p>
    <w:p w14:paraId="53B10988" w14:textId="77777777" w:rsidR="00AD3DC9" w:rsidRPr="001C431F" w:rsidRDefault="00AD3DC9" w:rsidP="00D8786F">
      <w:pPr>
        <w:spacing w:after="0" w:line="240" w:lineRule="auto"/>
        <w:ind w:left="709" w:hanging="709"/>
        <w:jc w:val="both"/>
        <w:rPr>
          <w:rFonts w:eastAsia="Times New Roman" w:cs="Times New Roman"/>
          <w:b/>
          <w:iCs/>
          <w:noProof/>
          <w:sz w:val="20"/>
          <w:szCs w:val="20"/>
          <w:lang w:eastAsia="en-GB"/>
        </w:rPr>
      </w:pPr>
    </w:p>
    <w:p w14:paraId="2D029777" w14:textId="31EE0190" w:rsidR="00864173" w:rsidRPr="001C431F" w:rsidRDefault="0086417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territories targeted, including the planned use of ITI, CLLD or other territorial tools</w:t>
      </w:r>
    </w:p>
    <w:p w14:paraId="57797AEF"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Article point (e)(iv) of 17(3)</w:t>
      </w:r>
    </w:p>
    <w:p w14:paraId="6A6E0055" w14:textId="214E1835" w:rsidR="00864173" w:rsidRPr="001C431F" w:rsidRDefault="00B97D26" w:rsidP="00B97D26">
      <w:pPr>
        <w:keepNext/>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No</w:t>
      </w:r>
      <w:r w:rsidR="00864173" w:rsidRPr="001C431F">
        <w:rPr>
          <w:rFonts w:eastAsia="Times New Roman" w:cs="Times New Roman"/>
          <w:iCs/>
          <w:noProof/>
          <w:color w:val="000000"/>
          <w:sz w:val="20"/>
          <w:szCs w:val="20"/>
          <w:lang w:eastAsia="en-GB"/>
        </w:rPr>
        <w:t xml:space="preserve"> territorial tools will be used.</w:t>
      </w:r>
    </w:p>
    <w:p w14:paraId="40C32A68" w14:textId="77777777" w:rsidR="00AD3DC9" w:rsidRPr="001C431F" w:rsidRDefault="00AD3DC9" w:rsidP="00D8786F">
      <w:pPr>
        <w:spacing w:after="0" w:line="240" w:lineRule="auto"/>
        <w:ind w:left="709" w:hanging="709"/>
        <w:jc w:val="both"/>
        <w:rPr>
          <w:rFonts w:eastAsia="Times New Roman" w:cs="Times New Roman"/>
          <w:b/>
          <w:iCs/>
          <w:noProof/>
          <w:sz w:val="20"/>
          <w:szCs w:val="20"/>
          <w:lang w:eastAsia="en-GB"/>
        </w:rPr>
      </w:pPr>
    </w:p>
    <w:p w14:paraId="190FB118" w14:textId="12BEB3A1" w:rsidR="00864173" w:rsidRPr="001C431F" w:rsidRDefault="0086417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Planned use of financial instruments</w:t>
      </w:r>
    </w:p>
    <w:p w14:paraId="0A09B4FF" w14:textId="7777777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Reference: point (e)(v) of Article 17(3)</w:t>
      </w:r>
    </w:p>
    <w:p w14:paraId="317154DB" w14:textId="77777777" w:rsidR="00864173" w:rsidRPr="001C431F" w:rsidRDefault="00864173" w:rsidP="00B97D26">
      <w:pPr>
        <w:keepNext/>
        <w:spacing w:after="0"/>
        <w:jc w:val="both"/>
        <w:rPr>
          <w:rFonts w:eastAsia="Times New Roman" w:cs="Times New Roman"/>
          <w:iCs/>
          <w:noProof/>
          <w:color w:val="000000"/>
          <w:sz w:val="20"/>
          <w:szCs w:val="20"/>
          <w:lang w:eastAsia="en-GB"/>
        </w:rPr>
      </w:pPr>
      <w:r w:rsidRPr="001C431F">
        <w:rPr>
          <w:rFonts w:eastAsia="Times New Roman" w:cs="Times New Roman"/>
          <w:iCs/>
          <w:noProof/>
          <w:color w:val="000000"/>
          <w:sz w:val="20"/>
          <w:szCs w:val="20"/>
          <w:lang w:eastAsia="en-GB"/>
        </w:rPr>
        <w:t>No financial instruments will be used.</w:t>
      </w:r>
    </w:p>
    <w:p w14:paraId="1DDA69EF" w14:textId="77777777" w:rsidR="00AD3DC9" w:rsidRPr="001C431F" w:rsidRDefault="00AD3DC9" w:rsidP="00D8786F">
      <w:pPr>
        <w:spacing w:after="0" w:line="240" w:lineRule="auto"/>
        <w:ind w:left="709" w:hanging="709"/>
        <w:jc w:val="both"/>
        <w:rPr>
          <w:rFonts w:eastAsia="Times New Roman" w:cs="Times New Roman"/>
          <w:b/>
          <w:iCs/>
          <w:noProof/>
          <w:sz w:val="20"/>
          <w:szCs w:val="20"/>
          <w:lang w:eastAsia="en-GB"/>
        </w:rPr>
      </w:pPr>
    </w:p>
    <w:p w14:paraId="63D13491" w14:textId="38FDDCF3" w:rsidR="00864173" w:rsidRPr="001C431F" w:rsidRDefault="00864173"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Indicative breakdown of the EU programme resources by type of intervention</w:t>
      </w:r>
    </w:p>
    <w:p w14:paraId="6BDA84CD" w14:textId="77777777" w:rsidR="00864173" w:rsidRPr="001C431F" w:rsidRDefault="00864173" w:rsidP="00D8786F">
      <w:pPr>
        <w:spacing w:after="0" w:line="240" w:lineRule="auto"/>
        <w:jc w:val="both"/>
        <w:rPr>
          <w:rFonts w:cs="Times New Roman"/>
          <w:i/>
          <w:color w:val="000000"/>
          <w:sz w:val="20"/>
          <w:szCs w:val="20"/>
        </w:rPr>
      </w:pPr>
      <w:r w:rsidRPr="001C431F">
        <w:rPr>
          <w:rFonts w:cs="Times New Roman"/>
          <w:i/>
          <w:color w:val="000000"/>
          <w:sz w:val="20"/>
          <w:szCs w:val="20"/>
        </w:rPr>
        <w:t xml:space="preserve">Reference: </w:t>
      </w:r>
      <w:r w:rsidRPr="001C431F">
        <w:rPr>
          <w:rFonts w:eastAsia="Times New Roman" w:cs="Times New Roman"/>
          <w:i/>
          <w:noProof/>
          <w:color w:val="000000"/>
          <w:sz w:val="20"/>
          <w:szCs w:val="20"/>
          <w:lang w:val="en-IE" w:eastAsia="en-GB"/>
        </w:rPr>
        <w:t xml:space="preserve">point </w:t>
      </w:r>
      <w:r w:rsidRPr="001C431F">
        <w:rPr>
          <w:rFonts w:eastAsia="Times New Roman" w:cs="Times New Roman"/>
          <w:i/>
          <w:noProof/>
          <w:color w:val="000000"/>
          <w:sz w:val="20"/>
          <w:szCs w:val="20"/>
          <w:lang w:eastAsia="en-GB"/>
        </w:rPr>
        <w:t>(</w:t>
      </w:r>
      <w:r w:rsidR="00E62F18" w:rsidRPr="001C431F">
        <w:rPr>
          <w:rFonts w:eastAsia="Times New Roman" w:cs="Times New Roman"/>
          <w:i/>
          <w:noProof/>
          <w:color w:val="000000"/>
          <w:sz w:val="20"/>
          <w:szCs w:val="20"/>
          <w:lang w:eastAsia="en-GB"/>
        </w:rPr>
        <w:t>e</w:t>
      </w:r>
      <w:r w:rsidRPr="001C431F">
        <w:rPr>
          <w:rFonts w:eastAsia="Times New Roman" w:cs="Times New Roman"/>
          <w:i/>
          <w:noProof/>
          <w:color w:val="000000"/>
          <w:sz w:val="20"/>
          <w:szCs w:val="20"/>
          <w:lang w:eastAsia="en-GB"/>
        </w:rPr>
        <w:t>)(vi) of</w:t>
      </w:r>
      <w:r w:rsidRPr="001C431F">
        <w:rPr>
          <w:rFonts w:eastAsia="Times New Roman" w:cs="Times New Roman"/>
          <w:i/>
          <w:noProof/>
          <w:color w:val="000000"/>
          <w:sz w:val="20"/>
          <w:szCs w:val="20"/>
          <w:lang w:val="en-IE" w:eastAsia="en-GB"/>
        </w:rPr>
        <w:t xml:space="preserve"> Article 17(3), point </w:t>
      </w:r>
      <w:r w:rsidRPr="001C431F">
        <w:rPr>
          <w:rFonts w:eastAsia="Times New Roman" w:cs="Times New Roman"/>
          <w:i/>
          <w:noProof/>
          <w:color w:val="000000"/>
          <w:sz w:val="20"/>
          <w:szCs w:val="20"/>
          <w:lang w:eastAsia="en-GB"/>
        </w:rPr>
        <w:t>(c)(v) of</w:t>
      </w:r>
      <w:r w:rsidRPr="001C431F">
        <w:rPr>
          <w:rFonts w:eastAsia="Times New Roman" w:cs="Times New Roman"/>
          <w:i/>
          <w:noProof/>
          <w:color w:val="000000"/>
          <w:sz w:val="20"/>
          <w:szCs w:val="20"/>
          <w:lang w:val="en-IE" w:eastAsia="en-GB"/>
        </w:rPr>
        <w:t xml:space="preserve"> Article 17(9)</w:t>
      </w:r>
    </w:p>
    <w:p w14:paraId="206BB72B" w14:textId="77777777" w:rsidR="00AD3DC9" w:rsidRPr="0090125E" w:rsidRDefault="00AD3DC9" w:rsidP="00D8786F">
      <w:pPr>
        <w:spacing w:after="0" w:line="240" w:lineRule="auto"/>
        <w:jc w:val="both"/>
        <w:rPr>
          <w:rFonts w:eastAsia="Times New Roman" w:cs="Times New Roman"/>
          <w:iCs/>
          <w:noProof/>
          <w:sz w:val="20"/>
          <w:szCs w:val="20"/>
          <w:lang w:val="en-US" w:eastAsia="en-GB"/>
        </w:rPr>
      </w:pPr>
    </w:p>
    <w:p w14:paraId="39259C6B" w14:textId="1A82A11E" w:rsidR="00864173" w:rsidRPr="001C431F" w:rsidRDefault="00864173" w:rsidP="00D8786F">
      <w:pPr>
        <w:spacing w:after="0" w:line="240" w:lineRule="auto"/>
        <w:jc w:val="both"/>
        <w:rPr>
          <w:rFonts w:eastAsia="Times New Roman" w:cs="Times New Roman"/>
          <w:i/>
          <w:noProof/>
          <w:color w:val="000000"/>
          <w:sz w:val="20"/>
          <w:szCs w:val="20"/>
          <w:lang w:val="fr-BE" w:eastAsia="en-GB"/>
        </w:rPr>
      </w:pPr>
      <w:r w:rsidRPr="001C431F">
        <w:rPr>
          <w:rFonts w:eastAsia="Times New Roman" w:cs="Times New Roman"/>
          <w:iCs/>
          <w:noProof/>
          <w:sz w:val="20"/>
          <w:szCs w:val="20"/>
          <w:lang w:val="fr-BE" w:eastAsia="en-GB"/>
        </w:rPr>
        <w:t>Table 4: Dimension 1 – intervention field</w:t>
      </w:r>
    </w:p>
    <w:tbl>
      <w:tblPr>
        <w:tblStyle w:val="Rcsostblzat"/>
        <w:tblW w:w="0" w:type="auto"/>
        <w:tblLook w:val="04A0" w:firstRow="1" w:lastRow="0" w:firstColumn="1" w:lastColumn="0" w:noHBand="0" w:noVBand="1"/>
      </w:tblPr>
      <w:tblGrid>
        <w:gridCol w:w="1785"/>
        <w:gridCol w:w="1576"/>
        <w:gridCol w:w="1818"/>
        <w:gridCol w:w="1344"/>
        <w:gridCol w:w="2537"/>
      </w:tblGrid>
      <w:tr w:rsidR="00864173" w:rsidRPr="00A23750" w14:paraId="317CB9EB" w14:textId="77777777" w:rsidTr="00F25CEA">
        <w:tc>
          <w:tcPr>
            <w:tcW w:w="1870" w:type="dxa"/>
          </w:tcPr>
          <w:p w14:paraId="72EE76BB"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414DD72C"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62449AE8"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7CF7B402"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45C1A8FD"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864173" w:rsidRPr="00A23750" w14:paraId="5404493C" w14:textId="77777777" w:rsidTr="00F25CEA">
        <w:tc>
          <w:tcPr>
            <w:tcW w:w="1870" w:type="dxa"/>
          </w:tcPr>
          <w:p w14:paraId="18F53534" w14:textId="2DB3919F" w:rsidR="00864173" w:rsidRPr="001C431F" w:rsidRDefault="00AD3DC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4</w:t>
            </w:r>
          </w:p>
        </w:tc>
        <w:tc>
          <w:tcPr>
            <w:tcW w:w="1657" w:type="dxa"/>
          </w:tcPr>
          <w:p w14:paraId="1206D4A6" w14:textId="789B36FB"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98" w:type="dxa"/>
          </w:tcPr>
          <w:p w14:paraId="2B18A618" w14:textId="1CBEA637"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IS</w:t>
            </w:r>
            <w:r w:rsidR="00AD3DC9" w:rsidRPr="001C431F">
              <w:rPr>
                <w:rFonts w:eastAsia="Times New Roman" w:cs="Times New Roman"/>
                <w:iCs/>
                <w:noProof/>
                <w:sz w:val="20"/>
                <w:szCs w:val="20"/>
                <w:lang w:eastAsia="en-GB"/>
              </w:rPr>
              <w:t>O1</w:t>
            </w:r>
          </w:p>
        </w:tc>
        <w:tc>
          <w:tcPr>
            <w:tcW w:w="1204" w:type="dxa"/>
          </w:tcPr>
          <w:p w14:paraId="6BA8ACA0" w14:textId="38EA6D1A"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171</w:t>
            </w:r>
            <w:r w:rsidR="00AD3DC9" w:rsidRPr="001C431F">
              <w:rPr>
                <w:rFonts w:eastAsia="Times New Roman" w:cs="Times New Roman"/>
                <w:iCs/>
                <w:noProof/>
                <w:sz w:val="20"/>
                <w:szCs w:val="20"/>
                <w:lang w:eastAsia="en-GB"/>
              </w:rPr>
              <w:t xml:space="preserve"> Enhancing cooperation with partners both within and outside the Member State</w:t>
            </w:r>
          </w:p>
        </w:tc>
        <w:tc>
          <w:tcPr>
            <w:tcW w:w="2659" w:type="dxa"/>
          </w:tcPr>
          <w:p w14:paraId="40F36206" w14:textId="4FB923B7" w:rsidR="009F217E" w:rsidRPr="001C431F" w:rsidRDefault="007D741D">
            <w:pPr>
              <w:jc w:val="both"/>
              <w:rPr>
                <w:rFonts w:eastAsia="Times New Roman" w:cs="Times New Roman"/>
                <w:iCs/>
                <w:noProof/>
                <w:sz w:val="20"/>
                <w:szCs w:val="20"/>
                <w:lang w:eastAsia="en-GB"/>
              </w:rPr>
            </w:pPr>
            <w:r>
              <w:rPr>
                <w:rFonts w:eastAsia="Times New Roman" w:cs="Times New Roman"/>
                <w:iCs/>
                <w:noProof/>
                <w:sz w:val="20"/>
                <w:szCs w:val="20"/>
                <w:lang w:eastAsia="en-GB"/>
              </w:rPr>
              <w:t>5</w:t>
            </w:r>
            <w:r w:rsidR="00AF22DD">
              <w:rPr>
                <w:rFonts w:eastAsia="Times New Roman" w:cs="Times New Roman"/>
                <w:iCs/>
                <w:noProof/>
                <w:sz w:val="20"/>
                <w:szCs w:val="20"/>
                <w:lang w:eastAsia="en-GB"/>
              </w:rPr>
              <w:t> </w:t>
            </w:r>
            <w:r>
              <w:rPr>
                <w:rFonts w:eastAsia="Times New Roman" w:cs="Times New Roman"/>
                <w:iCs/>
                <w:noProof/>
                <w:sz w:val="20"/>
                <w:szCs w:val="20"/>
                <w:lang w:eastAsia="en-GB"/>
              </w:rPr>
              <w:t>235</w:t>
            </w:r>
            <w:r w:rsidR="00AF22DD">
              <w:rPr>
                <w:rFonts w:eastAsia="Times New Roman" w:cs="Times New Roman"/>
                <w:iCs/>
                <w:noProof/>
                <w:sz w:val="20"/>
                <w:szCs w:val="20"/>
                <w:lang w:eastAsia="en-GB"/>
              </w:rPr>
              <w:t> </w:t>
            </w:r>
            <w:r>
              <w:rPr>
                <w:rFonts w:eastAsia="Times New Roman" w:cs="Times New Roman"/>
                <w:iCs/>
                <w:noProof/>
                <w:sz w:val="20"/>
                <w:szCs w:val="20"/>
                <w:lang w:eastAsia="en-GB"/>
              </w:rPr>
              <w:t>364</w:t>
            </w:r>
            <w:r w:rsidR="00AF22DD">
              <w:rPr>
                <w:rFonts w:eastAsia="Times New Roman" w:cs="Times New Roman"/>
                <w:iCs/>
                <w:noProof/>
                <w:sz w:val="20"/>
                <w:szCs w:val="20"/>
                <w:lang w:eastAsia="en-GB"/>
              </w:rPr>
              <w:t>,</w:t>
            </w:r>
            <w:r>
              <w:rPr>
                <w:rFonts w:eastAsia="Times New Roman" w:cs="Times New Roman"/>
                <w:iCs/>
                <w:noProof/>
                <w:sz w:val="20"/>
                <w:szCs w:val="20"/>
                <w:lang w:eastAsia="en-GB"/>
              </w:rPr>
              <w:t>49</w:t>
            </w:r>
          </w:p>
        </w:tc>
      </w:tr>
    </w:tbl>
    <w:p w14:paraId="61F13740" w14:textId="77777777" w:rsidR="00AD3DC9" w:rsidRPr="001C431F" w:rsidRDefault="00AD3DC9" w:rsidP="00D8786F">
      <w:pPr>
        <w:spacing w:after="0" w:line="240" w:lineRule="auto"/>
        <w:jc w:val="both"/>
        <w:rPr>
          <w:rFonts w:eastAsia="Times New Roman" w:cs="Times New Roman"/>
          <w:iCs/>
          <w:noProof/>
          <w:sz w:val="20"/>
          <w:szCs w:val="20"/>
          <w:lang w:eastAsia="en-GB"/>
        </w:rPr>
      </w:pPr>
    </w:p>
    <w:p w14:paraId="48D3444A" w14:textId="5C23BC07"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5: Dimension 2 – form of financing</w:t>
      </w:r>
    </w:p>
    <w:tbl>
      <w:tblPr>
        <w:tblStyle w:val="Rcsostblzat"/>
        <w:tblW w:w="0" w:type="auto"/>
        <w:tblLook w:val="04A0" w:firstRow="1" w:lastRow="0" w:firstColumn="1" w:lastColumn="0" w:noHBand="0" w:noVBand="1"/>
      </w:tblPr>
      <w:tblGrid>
        <w:gridCol w:w="1824"/>
        <w:gridCol w:w="1612"/>
        <w:gridCol w:w="1854"/>
        <w:gridCol w:w="1178"/>
        <w:gridCol w:w="2592"/>
      </w:tblGrid>
      <w:tr w:rsidR="00864173" w:rsidRPr="00A23750" w14:paraId="098196E1" w14:textId="77777777" w:rsidTr="00F25CEA">
        <w:tc>
          <w:tcPr>
            <w:tcW w:w="1870" w:type="dxa"/>
          </w:tcPr>
          <w:p w14:paraId="6BEFB847"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57" w:type="dxa"/>
          </w:tcPr>
          <w:p w14:paraId="667D5D1F"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98" w:type="dxa"/>
          </w:tcPr>
          <w:p w14:paraId="726A6CAA"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204" w:type="dxa"/>
          </w:tcPr>
          <w:p w14:paraId="77D7A001"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659" w:type="dxa"/>
          </w:tcPr>
          <w:p w14:paraId="26223615"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864173" w:rsidRPr="00A23750" w14:paraId="09A2DB87" w14:textId="77777777" w:rsidTr="00F25CEA">
        <w:tc>
          <w:tcPr>
            <w:tcW w:w="1870" w:type="dxa"/>
          </w:tcPr>
          <w:p w14:paraId="4B85E1A5" w14:textId="4C684C94" w:rsidR="00864173" w:rsidRPr="001C431F" w:rsidRDefault="00AD3DC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4</w:t>
            </w:r>
          </w:p>
        </w:tc>
        <w:tc>
          <w:tcPr>
            <w:tcW w:w="1657" w:type="dxa"/>
          </w:tcPr>
          <w:p w14:paraId="6A2E61B6" w14:textId="33550B3D"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98" w:type="dxa"/>
          </w:tcPr>
          <w:p w14:paraId="10677D1B" w14:textId="04E84FAF"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ISO1</w:t>
            </w:r>
          </w:p>
        </w:tc>
        <w:tc>
          <w:tcPr>
            <w:tcW w:w="1204" w:type="dxa"/>
          </w:tcPr>
          <w:p w14:paraId="6D371D31" w14:textId="38556B5E"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01</w:t>
            </w:r>
            <w:r w:rsidR="00AD3DC9" w:rsidRPr="001C431F">
              <w:rPr>
                <w:rFonts w:eastAsia="Times New Roman" w:cs="Times New Roman"/>
                <w:iCs/>
                <w:noProof/>
                <w:sz w:val="20"/>
                <w:szCs w:val="20"/>
                <w:lang w:eastAsia="en-GB"/>
              </w:rPr>
              <w:t xml:space="preserve"> Grant</w:t>
            </w:r>
          </w:p>
        </w:tc>
        <w:tc>
          <w:tcPr>
            <w:tcW w:w="2659" w:type="dxa"/>
          </w:tcPr>
          <w:p w14:paraId="7667DD54" w14:textId="0BCEF49B" w:rsidR="00864173" w:rsidRPr="001C431F" w:rsidRDefault="007D741D" w:rsidP="009F217E">
            <w:pPr>
              <w:jc w:val="both"/>
              <w:rPr>
                <w:rFonts w:eastAsia="Times New Roman" w:cs="Times New Roman"/>
                <w:iCs/>
                <w:noProof/>
                <w:sz w:val="20"/>
                <w:szCs w:val="20"/>
                <w:lang w:eastAsia="en-GB"/>
              </w:rPr>
            </w:pPr>
            <w:r>
              <w:rPr>
                <w:rFonts w:eastAsia="Times New Roman" w:cs="Times New Roman"/>
                <w:iCs/>
                <w:noProof/>
                <w:sz w:val="20"/>
                <w:szCs w:val="20"/>
                <w:lang w:eastAsia="en-GB"/>
              </w:rPr>
              <w:t>5</w:t>
            </w:r>
            <w:r w:rsidR="00AF22DD">
              <w:rPr>
                <w:rFonts w:eastAsia="Times New Roman" w:cs="Times New Roman"/>
                <w:iCs/>
                <w:noProof/>
                <w:sz w:val="20"/>
                <w:szCs w:val="20"/>
                <w:lang w:eastAsia="en-GB"/>
              </w:rPr>
              <w:t> </w:t>
            </w:r>
            <w:r>
              <w:rPr>
                <w:rFonts w:eastAsia="Times New Roman" w:cs="Times New Roman"/>
                <w:iCs/>
                <w:noProof/>
                <w:sz w:val="20"/>
                <w:szCs w:val="20"/>
                <w:lang w:eastAsia="en-GB"/>
              </w:rPr>
              <w:t>235</w:t>
            </w:r>
            <w:r w:rsidR="00AF22DD">
              <w:rPr>
                <w:rFonts w:eastAsia="Times New Roman" w:cs="Times New Roman"/>
                <w:iCs/>
                <w:noProof/>
                <w:sz w:val="20"/>
                <w:szCs w:val="20"/>
                <w:lang w:eastAsia="en-GB"/>
              </w:rPr>
              <w:t> </w:t>
            </w:r>
            <w:r>
              <w:rPr>
                <w:rFonts w:eastAsia="Times New Roman" w:cs="Times New Roman"/>
                <w:iCs/>
                <w:noProof/>
                <w:sz w:val="20"/>
                <w:szCs w:val="20"/>
                <w:lang w:eastAsia="en-GB"/>
              </w:rPr>
              <w:t>364</w:t>
            </w:r>
            <w:r w:rsidR="00AF22DD">
              <w:rPr>
                <w:rFonts w:eastAsia="Times New Roman" w:cs="Times New Roman"/>
                <w:iCs/>
                <w:noProof/>
                <w:sz w:val="20"/>
                <w:szCs w:val="20"/>
                <w:lang w:eastAsia="en-GB"/>
              </w:rPr>
              <w:t>,</w:t>
            </w:r>
            <w:r>
              <w:rPr>
                <w:rFonts w:eastAsia="Times New Roman" w:cs="Times New Roman"/>
                <w:iCs/>
                <w:noProof/>
                <w:sz w:val="20"/>
                <w:szCs w:val="20"/>
                <w:lang w:eastAsia="en-GB"/>
              </w:rPr>
              <w:t>49</w:t>
            </w:r>
          </w:p>
        </w:tc>
      </w:tr>
    </w:tbl>
    <w:p w14:paraId="23CBDCE0" w14:textId="77777777" w:rsidR="00AD3DC9" w:rsidRPr="001C431F" w:rsidRDefault="00AD3DC9" w:rsidP="00D8786F">
      <w:pPr>
        <w:spacing w:after="0" w:line="240" w:lineRule="auto"/>
        <w:jc w:val="both"/>
        <w:rPr>
          <w:rFonts w:eastAsia="Times New Roman" w:cs="Times New Roman"/>
          <w:iCs/>
          <w:noProof/>
          <w:sz w:val="20"/>
          <w:szCs w:val="20"/>
          <w:lang w:eastAsia="en-GB"/>
        </w:rPr>
      </w:pPr>
    </w:p>
    <w:p w14:paraId="08C4C257" w14:textId="46FE45E2" w:rsidR="00864173" w:rsidRPr="001C431F" w:rsidRDefault="00864173"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Cs/>
          <w:noProof/>
          <w:sz w:val="20"/>
          <w:szCs w:val="20"/>
          <w:lang w:eastAsia="en-GB"/>
        </w:rPr>
        <w:t>Table 6: Dimension 3 – territorial delivery mechanism and territorial focus</w:t>
      </w:r>
    </w:p>
    <w:tbl>
      <w:tblPr>
        <w:tblStyle w:val="Rcsostblzat"/>
        <w:tblW w:w="0" w:type="auto"/>
        <w:tblLook w:val="04A0" w:firstRow="1" w:lastRow="0" w:firstColumn="1" w:lastColumn="0" w:noHBand="0" w:noVBand="1"/>
      </w:tblPr>
      <w:tblGrid>
        <w:gridCol w:w="1827"/>
        <w:gridCol w:w="1613"/>
        <w:gridCol w:w="1858"/>
        <w:gridCol w:w="1180"/>
        <w:gridCol w:w="2582"/>
      </w:tblGrid>
      <w:tr w:rsidR="00864173" w:rsidRPr="00A23750" w14:paraId="6FF21F63" w14:textId="77777777" w:rsidTr="00F25CEA">
        <w:tc>
          <w:tcPr>
            <w:tcW w:w="1827" w:type="dxa"/>
          </w:tcPr>
          <w:p w14:paraId="7F6038BA"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Priority No</w:t>
            </w:r>
          </w:p>
        </w:tc>
        <w:tc>
          <w:tcPr>
            <w:tcW w:w="1613" w:type="dxa"/>
          </w:tcPr>
          <w:p w14:paraId="296D2F75"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Fund</w:t>
            </w:r>
          </w:p>
        </w:tc>
        <w:tc>
          <w:tcPr>
            <w:tcW w:w="1858" w:type="dxa"/>
          </w:tcPr>
          <w:p w14:paraId="5CC266F5"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Specific objective</w:t>
            </w:r>
          </w:p>
        </w:tc>
        <w:tc>
          <w:tcPr>
            <w:tcW w:w="1180" w:type="dxa"/>
          </w:tcPr>
          <w:p w14:paraId="28F49B79"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 xml:space="preserve">Code </w:t>
            </w:r>
          </w:p>
        </w:tc>
        <w:tc>
          <w:tcPr>
            <w:tcW w:w="2582" w:type="dxa"/>
          </w:tcPr>
          <w:p w14:paraId="4AFD3BF6" w14:textId="77777777" w:rsidR="00864173" w:rsidRPr="001C431F" w:rsidRDefault="00864173" w:rsidP="00D8786F">
            <w:pPr>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Amount (EUR)</w:t>
            </w:r>
          </w:p>
        </w:tc>
      </w:tr>
      <w:tr w:rsidR="00864173" w:rsidRPr="00A23750" w14:paraId="354D6833" w14:textId="77777777" w:rsidTr="00F25CEA">
        <w:tc>
          <w:tcPr>
            <w:tcW w:w="1827" w:type="dxa"/>
          </w:tcPr>
          <w:p w14:paraId="36AAFCB2" w14:textId="03E2D384" w:rsidR="00864173" w:rsidRPr="001C431F" w:rsidRDefault="00AD3DC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4</w:t>
            </w:r>
          </w:p>
        </w:tc>
        <w:tc>
          <w:tcPr>
            <w:tcW w:w="1613" w:type="dxa"/>
          </w:tcPr>
          <w:p w14:paraId="58AD0983" w14:textId="2EF684DB"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ERDF</w:t>
            </w:r>
          </w:p>
        </w:tc>
        <w:tc>
          <w:tcPr>
            <w:tcW w:w="1858" w:type="dxa"/>
          </w:tcPr>
          <w:p w14:paraId="0152C00F" w14:textId="64084024" w:rsidR="00864173" w:rsidRPr="001C431F" w:rsidRDefault="00A37D59" w:rsidP="00D8786F">
            <w:pPr>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ISO1</w:t>
            </w:r>
          </w:p>
        </w:tc>
        <w:tc>
          <w:tcPr>
            <w:tcW w:w="1180" w:type="dxa"/>
          </w:tcPr>
          <w:p w14:paraId="5E9EAE47" w14:textId="7F3994A4" w:rsidR="00864173" w:rsidRPr="001C431F" w:rsidRDefault="00A37D59" w:rsidP="0018543A">
            <w:pPr>
              <w:rPr>
                <w:rFonts w:eastAsia="Times New Roman" w:cs="Times New Roman"/>
                <w:iCs/>
                <w:noProof/>
                <w:sz w:val="20"/>
                <w:szCs w:val="20"/>
                <w:lang w:eastAsia="en-GB"/>
              </w:rPr>
            </w:pPr>
            <w:r w:rsidRPr="001C431F">
              <w:rPr>
                <w:rFonts w:eastAsia="Times New Roman" w:cs="Times New Roman"/>
                <w:iCs/>
                <w:noProof/>
                <w:sz w:val="20"/>
                <w:szCs w:val="20"/>
                <w:lang w:eastAsia="en-GB"/>
              </w:rPr>
              <w:t>33</w:t>
            </w:r>
            <w:r w:rsidR="00AD3DC9" w:rsidRPr="001C431F">
              <w:rPr>
                <w:rFonts w:eastAsia="Times New Roman" w:cs="Times New Roman"/>
                <w:iCs/>
                <w:noProof/>
                <w:sz w:val="20"/>
                <w:szCs w:val="20"/>
                <w:lang w:eastAsia="en-GB"/>
              </w:rPr>
              <w:t xml:space="preserve"> No territorial targeting</w:t>
            </w:r>
          </w:p>
        </w:tc>
        <w:tc>
          <w:tcPr>
            <w:tcW w:w="2582" w:type="dxa"/>
          </w:tcPr>
          <w:p w14:paraId="0890C7CB" w14:textId="278E0DD0" w:rsidR="00864173" w:rsidRPr="001C431F" w:rsidRDefault="007D741D">
            <w:pPr>
              <w:jc w:val="both"/>
              <w:rPr>
                <w:rFonts w:cs="Times New Roman"/>
                <w:color w:val="000000"/>
                <w:sz w:val="20"/>
                <w:szCs w:val="20"/>
              </w:rPr>
            </w:pPr>
            <w:r>
              <w:rPr>
                <w:rFonts w:eastAsia="Times New Roman" w:cs="Times New Roman"/>
                <w:iCs/>
                <w:noProof/>
                <w:sz w:val="20"/>
                <w:szCs w:val="20"/>
                <w:lang w:eastAsia="en-GB"/>
              </w:rPr>
              <w:t>5</w:t>
            </w:r>
            <w:r w:rsidR="00AF22DD">
              <w:rPr>
                <w:rFonts w:eastAsia="Times New Roman" w:cs="Times New Roman"/>
                <w:iCs/>
                <w:noProof/>
                <w:sz w:val="20"/>
                <w:szCs w:val="20"/>
                <w:lang w:eastAsia="en-GB"/>
              </w:rPr>
              <w:t> </w:t>
            </w:r>
            <w:r>
              <w:rPr>
                <w:rFonts w:eastAsia="Times New Roman" w:cs="Times New Roman"/>
                <w:iCs/>
                <w:noProof/>
                <w:sz w:val="20"/>
                <w:szCs w:val="20"/>
                <w:lang w:eastAsia="en-GB"/>
              </w:rPr>
              <w:t>235</w:t>
            </w:r>
            <w:r w:rsidR="00AF22DD">
              <w:rPr>
                <w:rFonts w:eastAsia="Times New Roman" w:cs="Times New Roman"/>
                <w:iCs/>
                <w:noProof/>
                <w:sz w:val="20"/>
                <w:szCs w:val="20"/>
                <w:lang w:eastAsia="en-GB"/>
              </w:rPr>
              <w:t> </w:t>
            </w:r>
            <w:r>
              <w:rPr>
                <w:rFonts w:eastAsia="Times New Roman" w:cs="Times New Roman"/>
                <w:iCs/>
                <w:noProof/>
                <w:sz w:val="20"/>
                <w:szCs w:val="20"/>
                <w:lang w:eastAsia="en-GB"/>
              </w:rPr>
              <w:t>364</w:t>
            </w:r>
            <w:r w:rsidR="00AF22DD">
              <w:rPr>
                <w:rFonts w:eastAsia="Times New Roman" w:cs="Times New Roman"/>
                <w:iCs/>
                <w:noProof/>
                <w:sz w:val="20"/>
                <w:szCs w:val="20"/>
                <w:lang w:eastAsia="en-GB"/>
              </w:rPr>
              <w:t>,</w:t>
            </w:r>
            <w:r>
              <w:rPr>
                <w:rFonts w:eastAsia="Times New Roman" w:cs="Times New Roman"/>
                <w:iCs/>
                <w:noProof/>
                <w:sz w:val="20"/>
                <w:szCs w:val="20"/>
                <w:lang w:eastAsia="en-GB"/>
              </w:rPr>
              <w:t>49</w:t>
            </w:r>
          </w:p>
        </w:tc>
      </w:tr>
    </w:tbl>
    <w:p w14:paraId="0BAB4A3D" w14:textId="6A65E36B" w:rsidR="00960838" w:rsidRPr="001C431F" w:rsidRDefault="00960838" w:rsidP="00D8786F">
      <w:pPr>
        <w:pStyle w:val="Listaszerbekezds"/>
        <w:spacing w:after="0" w:line="240" w:lineRule="auto"/>
        <w:ind w:left="360"/>
        <w:jc w:val="both"/>
        <w:rPr>
          <w:rFonts w:eastAsia="Times New Roman" w:cs="Times New Roman"/>
          <w:b/>
          <w:iCs/>
          <w:noProof/>
          <w:sz w:val="20"/>
          <w:szCs w:val="20"/>
          <w:lang w:eastAsia="en-GB"/>
        </w:rPr>
      </w:pPr>
    </w:p>
    <w:p w14:paraId="61D27E0C" w14:textId="77777777" w:rsidR="00960838" w:rsidRPr="001C431F" w:rsidRDefault="00960838" w:rsidP="00D8786F">
      <w:pPr>
        <w:pStyle w:val="Listaszerbekezds"/>
        <w:spacing w:after="0" w:line="240" w:lineRule="auto"/>
        <w:ind w:left="360"/>
        <w:jc w:val="both"/>
        <w:rPr>
          <w:rFonts w:eastAsia="Times New Roman" w:cs="Times New Roman"/>
          <w:b/>
          <w:iCs/>
          <w:noProof/>
          <w:sz w:val="20"/>
          <w:szCs w:val="20"/>
          <w:lang w:eastAsia="en-GB"/>
        </w:rPr>
      </w:pPr>
    </w:p>
    <w:p w14:paraId="3B9B6164" w14:textId="2B8A175C" w:rsidR="003437D0" w:rsidRPr="00A51DC3" w:rsidRDefault="005B45F5" w:rsidP="00A51DC3">
      <w:pPr>
        <w:pStyle w:val="Listaszerbekezds"/>
        <w:numPr>
          <w:ilvl w:val="0"/>
          <w:numId w:val="31"/>
        </w:numPr>
        <w:spacing w:after="0" w:line="240" w:lineRule="auto"/>
        <w:jc w:val="both"/>
        <w:rPr>
          <w:rFonts w:eastAsia="Times New Roman" w:cs="Times New Roman"/>
          <w:b/>
          <w:iCs/>
          <w:noProof/>
          <w:sz w:val="20"/>
          <w:szCs w:val="20"/>
          <w:lang w:eastAsia="en-GB"/>
        </w:rPr>
      </w:pPr>
      <w:r w:rsidRPr="00A51DC3">
        <w:rPr>
          <w:rFonts w:eastAsia="Times New Roman" w:cs="Times New Roman"/>
          <w:b/>
          <w:iCs/>
          <w:noProof/>
          <w:sz w:val="20"/>
          <w:szCs w:val="20"/>
          <w:lang w:eastAsia="en-GB"/>
        </w:rPr>
        <w:t>Financing plan</w:t>
      </w:r>
    </w:p>
    <w:p w14:paraId="52F3FF03" w14:textId="77777777"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(f) of Article 17(3)</w:t>
      </w:r>
    </w:p>
    <w:p w14:paraId="758AED14" w14:textId="46766720"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3.1</w:t>
      </w:r>
      <w:r w:rsidRPr="001C431F">
        <w:rPr>
          <w:rFonts w:eastAsia="Times New Roman" w:cs="Times New Roman"/>
          <w:b/>
          <w:iCs/>
          <w:noProof/>
          <w:sz w:val="20"/>
          <w:szCs w:val="20"/>
          <w:lang w:eastAsia="en-GB"/>
        </w:rPr>
        <w:tab/>
        <w:t>Financial appropriations by year</w:t>
      </w:r>
    </w:p>
    <w:p w14:paraId="6DB6140B" w14:textId="385B35F5" w:rsidR="003437D0" w:rsidRPr="001C431F" w:rsidRDefault="005B45F5"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w:t>
      </w:r>
      <w:r w:rsidR="00F22CB0" w:rsidRPr="001C431F">
        <w:rPr>
          <w:rFonts w:eastAsia="Times New Roman" w:cs="Times New Roman"/>
          <w:i/>
          <w:noProof/>
          <w:color w:val="000000"/>
          <w:sz w:val="20"/>
          <w:szCs w:val="20"/>
          <w:lang w:eastAsia="en-GB"/>
        </w:rPr>
        <w:t>g</w:t>
      </w:r>
      <w:r w:rsidR="002028E1" w:rsidRPr="001C431F">
        <w:rPr>
          <w:rFonts w:eastAsia="Times New Roman" w:cs="Times New Roman"/>
          <w:i/>
          <w:noProof/>
          <w:color w:val="000000"/>
          <w:sz w:val="20"/>
          <w:szCs w:val="20"/>
          <w:lang w:eastAsia="en-GB"/>
        </w:rPr>
        <w:t>)(i) of Article 17(3), points (a) to (d) of Article 17(4)</w:t>
      </w:r>
    </w:p>
    <w:p w14:paraId="7D2BECE4" w14:textId="77777777" w:rsidR="003437D0" w:rsidRPr="001C431F" w:rsidRDefault="005B45F5" w:rsidP="00D8786F">
      <w:pPr>
        <w:spacing w:after="0" w:line="240" w:lineRule="auto"/>
        <w:jc w:val="both"/>
        <w:rPr>
          <w:rFonts w:eastAsia="Times New Roman" w:cs="Times New Roman"/>
          <w:iCs/>
          <w:noProof/>
          <w:sz w:val="20"/>
          <w:szCs w:val="20"/>
          <w:lang w:eastAsia="en-GB"/>
        </w:rPr>
      </w:pPr>
      <w:r w:rsidRPr="001C431F">
        <w:rPr>
          <w:rFonts w:eastAsia="Times New Roman" w:cs="Times New Roman"/>
          <w:iCs/>
          <w:noProof/>
          <w:sz w:val="20"/>
          <w:szCs w:val="20"/>
          <w:lang w:eastAsia="en-GB"/>
        </w:rPr>
        <w:t>Table 7</w:t>
      </w:r>
    </w:p>
    <w:tbl>
      <w:tblPr>
        <w:tblStyle w:val="TableGrid1"/>
        <w:tblW w:w="9589" w:type="dxa"/>
        <w:tblLook w:val="04A0" w:firstRow="1" w:lastRow="0" w:firstColumn="1" w:lastColumn="0" w:noHBand="0" w:noVBand="1"/>
      </w:tblPr>
      <w:tblGrid>
        <w:gridCol w:w="1161"/>
        <w:gridCol w:w="616"/>
        <w:gridCol w:w="1116"/>
        <w:gridCol w:w="1116"/>
        <w:gridCol w:w="1116"/>
        <w:gridCol w:w="1116"/>
        <w:gridCol w:w="1116"/>
        <w:gridCol w:w="1116"/>
        <w:gridCol w:w="1116"/>
      </w:tblGrid>
      <w:tr w:rsidR="00DC7BF7" w:rsidRPr="00A23750" w14:paraId="2920718D" w14:textId="77777777" w:rsidTr="00B723CC">
        <w:trPr>
          <w:trHeight w:val="226"/>
        </w:trPr>
        <w:tc>
          <w:tcPr>
            <w:tcW w:w="1161" w:type="dxa"/>
          </w:tcPr>
          <w:p w14:paraId="192BF39F"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Fund</w:t>
            </w:r>
          </w:p>
        </w:tc>
        <w:tc>
          <w:tcPr>
            <w:tcW w:w="616" w:type="dxa"/>
          </w:tcPr>
          <w:p w14:paraId="462DD9ED"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2021</w:t>
            </w:r>
          </w:p>
        </w:tc>
        <w:tc>
          <w:tcPr>
            <w:tcW w:w="1116" w:type="dxa"/>
          </w:tcPr>
          <w:p w14:paraId="680E37A8"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2022</w:t>
            </w:r>
          </w:p>
        </w:tc>
        <w:tc>
          <w:tcPr>
            <w:tcW w:w="1116" w:type="dxa"/>
          </w:tcPr>
          <w:p w14:paraId="047A0AB7"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2023</w:t>
            </w:r>
          </w:p>
        </w:tc>
        <w:tc>
          <w:tcPr>
            <w:tcW w:w="1116" w:type="dxa"/>
          </w:tcPr>
          <w:p w14:paraId="58F9CA6C"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2024</w:t>
            </w:r>
          </w:p>
        </w:tc>
        <w:tc>
          <w:tcPr>
            <w:tcW w:w="1116" w:type="dxa"/>
          </w:tcPr>
          <w:p w14:paraId="01D77711"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2025</w:t>
            </w:r>
          </w:p>
        </w:tc>
        <w:tc>
          <w:tcPr>
            <w:tcW w:w="1116" w:type="dxa"/>
          </w:tcPr>
          <w:p w14:paraId="41FF74E2"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2026</w:t>
            </w:r>
          </w:p>
        </w:tc>
        <w:tc>
          <w:tcPr>
            <w:tcW w:w="1116" w:type="dxa"/>
          </w:tcPr>
          <w:p w14:paraId="0033D44E"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2027</w:t>
            </w:r>
          </w:p>
        </w:tc>
        <w:tc>
          <w:tcPr>
            <w:tcW w:w="1116" w:type="dxa"/>
          </w:tcPr>
          <w:p w14:paraId="5F64626A"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 xml:space="preserve">Total </w:t>
            </w:r>
          </w:p>
        </w:tc>
      </w:tr>
      <w:tr w:rsidR="00DC7BF7" w:rsidRPr="00A23750" w14:paraId="66BC288F" w14:textId="77777777" w:rsidTr="00B723CC">
        <w:tc>
          <w:tcPr>
            <w:tcW w:w="1161" w:type="dxa"/>
          </w:tcPr>
          <w:p w14:paraId="5CB0E572"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ERDF</w:t>
            </w:r>
          </w:p>
          <w:p w14:paraId="095F1B3D" w14:textId="77777777" w:rsidR="00DC7BF7" w:rsidRPr="001C431F" w:rsidRDefault="00DC7BF7" w:rsidP="00D8786F">
            <w:pPr>
              <w:jc w:val="both"/>
              <w:rPr>
                <w:rFonts w:cs="Times New Roman"/>
                <w:i/>
                <w:noProof/>
                <w:sz w:val="20"/>
                <w:szCs w:val="20"/>
              </w:rPr>
            </w:pPr>
            <w:r w:rsidRPr="001C431F">
              <w:rPr>
                <w:rFonts w:cs="Times New Roman"/>
                <w:i/>
                <w:noProof/>
                <w:sz w:val="20"/>
                <w:szCs w:val="20"/>
              </w:rPr>
              <w:t>(</w:t>
            </w:r>
            <w:r w:rsidR="00CF5864" w:rsidRPr="001C431F">
              <w:rPr>
                <w:rFonts w:cs="Times New Roman"/>
                <w:sz w:val="20"/>
                <w:szCs w:val="20"/>
              </w:rPr>
              <w:t>territorial cooperation goal</w:t>
            </w:r>
            <w:r w:rsidRPr="001C431F">
              <w:rPr>
                <w:rFonts w:cs="Times New Roman"/>
                <w:i/>
                <w:noProof/>
                <w:sz w:val="20"/>
                <w:szCs w:val="20"/>
              </w:rPr>
              <w:t>)</w:t>
            </w:r>
          </w:p>
        </w:tc>
        <w:tc>
          <w:tcPr>
            <w:tcW w:w="616" w:type="dxa"/>
          </w:tcPr>
          <w:p w14:paraId="20A497F4" w14:textId="0DB5C3A4" w:rsidR="00DC7BF7" w:rsidRPr="001C431F" w:rsidRDefault="00D628EE" w:rsidP="00D8786F">
            <w:pPr>
              <w:jc w:val="both"/>
              <w:rPr>
                <w:rFonts w:cs="Times New Roman"/>
                <w:i/>
                <w:noProof/>
                <w:sz w:val="20"/>
                <w:szCs w:val="20"/>
              </w:rPr>
            </w:pPr>
            <w:r w:rsidRPr="001C431F">
              <w:rPr>
                <w:rFonts w:cs="Times New Roman"/>
                <w:i/>
                <w:noProof/>
                <w:sz w:val="20"/>
                <w:szCs w:val="20"/>
              </w:rPr>
              <w:t>0</w:t>
            </w:r>
          </w:p>
        </w:tc>
        <w:tc>
          <w:tcPr>
            <w:tcW w:w="1116" w:type="dxa"/>
          </w:tcPr>
          <w:p w14:paraId="6566263C" w14:textId="2460BE68" w:rsidR="00DC7BF7" w:rsidRPr="001C431F" w:rsidRDefault="00E26B83" w:rsidP="00D8786F">
            <w:pPr>
              <w:jc w:val="both"/>
              <w:rPr>
                <w:rFonts w:cs="Times New Roman"/>
                <w:i/>
                <w:noProof/>
                <w:sz w:val="20"/>
                <w:szCs w:val="20"/>
              </w:rPr>
            </w:pPr>
            <w:r w:rsidRPr="00E26B83">
              <w:rPr>
                <w:rFonts w:cs="Times New Roman"/>
                <w:i/>
                <w:noProof/>
                <w:sz w:val="20"/>
                <w:szCs w:val="20"/>
              </w:rPr>
              <w:t>11,963,927</w:t>
            </w:r>
          </w:p>
        </w:tc>
        <w:tc>
          <w:tcPr>
            <w:tcW w:w="1116" w:type="dxa"/>
          </w:tcPr>
          <w:p w14:paraId="1AD5A749" w14:textId="2E7557A6" w:rsidR="00DC7BF7" w:rsidRPr="001C431F" w:rsidRDefault="00E26B83" w:rsidP="00D8786F">
            <w:pPr>
              <w:jc w:val="both"/>
              <w:rPr>
                <w:rFonts w:cs="Times New Roman"/>
                <w:i/>
                <w:noProof/>
                <w:sz w:val="20"/>
                <w:szCs w:val="20"/>
              </w:rPr>
            </w:pPr>
            <w:r w:rsidRPr="00E26B83">
              <w:rPr>
                <w:rFonts w:cs="Times New Roman"/>
                <w:i/>
                <w:noProof/>
                <w:sz w:val="20"/>
                <w:szCs w:val="20"/>
              </w:rPr>
              <w:t>12,156,102</w:t>
            </w:r>
          </w:p>
        </w:tc>
        <w:tc>
          <w:tcPr>
            <w:tcW w:w="1116" w:type="dxa"/>
          </w:tcPr>
          <w:p w14:paraId="117F6D0B" w14:textId="66B05A29" w:rsidR="00DC7BF7" w:rsidRPr="001C431F" w:rsidRDefault="00E26B83" w:rsidP="00D8786F">
            <w:pPr>
              <w:jc w:val="both"/>
              <w:rPr>
                <w:rFonts w:cs="Times New Roman"/>
                <w:i/>
                <w:noProof/>
                <w:sz w:val="20"/>
                <w:szCs w:val="20"/>
              </w:rPr>
            </w:pPr>
            <w:r w:rsidRPr="00E26B83">
              <w:rPr>
                <w:rFonts w:cs="Times New Roman"/>
                <w:i/>
                <w:noProof/>
                <w:sz w:val="20"/>
                <w:szCs w:val="20"/>
              </w:rPr>
              <w:t>12,352,121</w:t>
            </w:r>
          </w:p>
        </w:tc>
        <w:tc>
          <w:tcPr>
            <w:tcW w:w="1116" w:type="dxa"/>
          </w:tcPr>
          <w:p w14:paraId="60870A72" w14:textId="167FD574" w:rsidR="00DC7BF7" w:rsidRPr="001C431F" w:rsidRDefault="00E26B83" w:rsidP="00D8786F">
            <w:pPr>
              <w:jc w:val="both"/>
              <w:rPr>
                <w:rFonts w:cs="Times New Roman"/>
                <w:i/>
                <w:noProof/>
                <w:sz w:val="20"/>
                <w:szCs w:val="20"/>
              </w:rPr>
            </w:pPr>
            <w:r w:rsidRPr="00E26B83">
              <w:rPr>
                <w:rFonts w:cs="Times New Roman"/>
                <w:i/>
                <w:noProof/>
                <w:sz w:val="20"/>
                <w:szCs w:val="20"/>
              </w:rPr>
              <w:t>12,552,064</w:t>
            </w:r>
          </w:p>
        </w:tc>
        <w:tc>
          <w:tcPr>
            <w:tcW w:w="1116" w:type="dxa"/>
          </w:tcPr>
          <w:p w14:paraId="37A8B43F" w14:textId="412C6E99" w:rsidR="00DC7BF7" w:rsidRPr="001C431F" w:rsidRDefault="00E26B83" w:rsidP="00D8786F">
            <w:pPr>
              <w:jc w:val="both"/>
              <w:rPr>
                <w:rFonts w:cs="Times New Roman"/>
                <w:i/>
                <w:noProof/>
                <w:sz w:val="20"/>
                <w:szCs w:val="20"/>
              </w:rPr>
            </w:pPr>
            <w:r w:rsidRPr="00E26B83">
              <w:rPr>
                <w:rFonts w:cs="Times New Roman"/>
                <w:i/>
                <w:noProof/>
                <w:sz w:val="20"/>
                <w:szCs w:val="20"/>
              </w:rPr>
              <w:t>10,400,901</w:t>
            </w:r>
          </w:p>
        </w:tc>
        <w:tc>
          <w:tcPr>
            <w:tcW w:w="1116" w:type="dxa"/>
          </w:tcPr>
          <w:p w14:paraId="5E179FE3" w14:textId="609BCAE8" w:rsidR="00DC7BF7" w:rsidRPr="001C431F" w:rsidRDefault="00E26B83" w:rsidP="00D8786F">
            <w:pPr>
              <w:jc w:val="both"/>
              <w:rPr>
                <w:rFonts w:cs="Times New Roman"/>
                <w:i/>
                <w:noProof/>
                <w:sz w:val="20"/>
                <w:szCs w:val="20"/>
              </w:rPr>
            </w:pPr>
            <w:r w:rsidRPr="00E26B83">
              <w:rPr>
                <w:rFonts w:cs="Times New Roman"/>
                <w:i/>
                <w:noProof/>
                <w:sz w:val="20"/>
                <w:szCs w:val="20"/>
              </w:rPr>
              <w:t>10,608,915</w:t>
            </w:r>
          </w:p>
        </w:tc>
        <w:tc>
          <w:tcPr>
            <w:tcW w:w="1116" w:type="dxa"/>
          </w:tcPr>
          <w:p w14:paraId="4B5DC0D9" w14:textId="53C412A0" w:rsidR="00DC7BF7" w:rsidRPr="001C431F" w:rsidRDefault="00E26B83" w:rsidP="00D8786F">
            <w:pPr>
              <w:jc w:val="both"/>
              <w:rPr>
                <w:rFonts w:cs="Times New Roman"/>
                <w:i/>
                <w:noProof/>
                <w:sz w:val="20"/>
                <w:szCs w:val="20"/>
              </w:rPr>
            </w:pPr>
            <w:r w:rsidRPr="00E26B83">
              <w:rPr>
                <w:rFonts w:cs="Times New Roman"/>
                <w:i/>
                <w:noProof/>
                <w:sz w:val="20"/>
                <w:szCs w:val="20"/>
              </w:rPr>
              <w:t>70,034,030</w:t>
            </w:r>
          </w:p>
        </w:tc>
      </w:tr>
      <w:tr w:rsidR="00DC7BF7" w:rsidRPr="00A23750" w14:paraId="773BE385" w14:textId="77777777" w:rsidTr="00B723CC">
        <w:tc>
          <w:tcPr>
            <w:tcW w:w="1161" w:type="dxa"/>
          </w:tcPr>
          <w:p w14:paraId="4EAB8E9A" w14:textId="77777777" w:rsidR="00DC7BF7" w:rsidRPr="001C431F" w:rsidRDefault="00CF5864" w:rsidP="00D8786F">
            <w:pPr>
              <w:spacing w:line="276" w:lineRule="auto"/>
              <w:jc w:val="both"/>
              <w:rPr>
                <w:rFonts w:cs="Times New Roman"/>
                <w:sz w:val="20"/>
                <w:szCs w:val="20"/>
              </w:rPr>
            </w:pPr>
            <w:r w:rsidRPr="001C431F">
              <w:rPr>
                <w:rFonts w:cs="Times New Roman"/>
                <w:sz w:val="20"/>
                <w:szCs w:val="20"/>
              </w:rPr>
              <w:t xml:space="preserve">Total </w:t>
            </w:r>
          </w:p>
        </w:tc>
        <w:tc>
          <w:tcPr>
            <w:tcW w:w="616" w:type="dxa"/>
          </w:tcPr>
          <w:p w14:paraId="268A81D7" w14:textId="240B76FE" w:rsidR="00DC7BF7" w:rsidRPr="001C431F" w:rsidRDefault="00E26B83" w:rsidP="00D8786F">
            <w:pPr>
              <w:spacing w:line="276" w:lineRule="auto"/>
              <w:jc w:val="both"/>
              <w:rPr>
                <w:rFonts w:cs="Times New Roman"/>
                <w:sz w:val="20"/>
                <w:szCs w:val="20"/>
              </w:rPr>
            </w:pPr>
            <w:r w:rsidRPr="00E26B83">
              <w:rPr>
                <w:rFonts w:cs="Times New Roman"/>
                <w:i/>
                <w:noProof/>
                <w:sz w:val="20"/>
                <w:szCs w:val="20"/>
              </w:rPr>
              <w:t>0</w:t>
            </w:r>
          </w:p>
        </w:tc>
        <w:tc>
          <w:tcPr>
            <w:tcW w:w="1116" w:type="dxa"/>
          </w:tcPr>
          <w:p w14:paraId="2AA3CB0E" w14:textId="66E0B335"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11,963,927</w:t>
            </w:r>
          </w:p>
        </w:tc>
        <w:tc>
          <w:tcPr>
            <w:tcW w:w="1116" w:type="dxa"/>
          </w:tcPr>
          <w:p w14:paraId="68B1A988" w14:textId="5547D64A"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12,156,102</w:t>
            </w:r>
          </w:p>
        </w:tc>
        <w:tc>
          <w:tcPr>
            <w:tcW w:w="1116" w:type="dxa"/>
          </w:tcPr>
          <w:p w14:paraId="02C1B142" w14:textId="3FF4AD26"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12,352,121</w:t>
            </w:r>
          </w:p>
        </w:tc>
        <w:tc>
          <w:tcPr>
            <w:tcW w:w="1116" w:type="dxa"/>
          </w:tcPr>
          <w:p w14:paraId="5BB9E533" w14:textId="28A36399"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12,552,064</w:t>
            </w:r>
          </w:p>
        </w:tc>
        <w:tc>
          <w:tcPr>
            <w:tcW w:w="1116" w:type="dxa"/>
          </w:tcPr>
          <w:p w14:paraId="059AC687" w14:textId="1F30A16D"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10,400,901</w:t>
            </w:r>
          </w:p>
        </w:tc>
        <w:tc>
          <w:tcPr>
            <w:tcW w:w="1116" w:type="dxa"/>
          </w:tcPr>
          <w:p w14:paraId="1DBEC9DD" w14:textId="27AD98F5"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10,608,915</w:t>
            </w:r>
          </w:p>
        </w:tc>
        <w:tc>
          <w:tcPr>
            <w:tcW w:w="1116" w:type="dxa"/>
          </w:tcPr>
          <w:p w14:paraId="3B52EC31" w14:textId="49D1B7FC" w:rsidR="00DC7BF7" w:rsidRPr="001C431F" w:rsidRDefault="00E26B83" w:rsidP="00D8786F">
            <w:pPr>
              <w:spacing w:line="276" w:lineRule="auto"/>
              <w:jc w:val="both"/>
              <w:rPr>
                <w:rFonts w:cs="Times New Roman"/>
                <w:sz w:val="20"/>
                <w:szCs w:val="20"/>
              </w:rPr>
            </w:pPr>
            <w:r w:rsidRPr="00862FC7">
              <w:rPr>
                <w:rFonts w:cs="Times New Roman"/>
                <w:i/>
                <w:noProof/>
                <w:sz w:val="20"/>
                <w:szCs w:val="20"/>
              </w:rPr>
              <w:t>70,034,030</w:t>
            </w:r>
          </w:p>
        </w:tc>
      </w:tr>
    </w:tbl>
    <w:p w14:paraId="4F946FB5" w14:textId="77777777" w:rsidR="00DC7BF7" w:rsidRPr="001C431F" w:rsidRDefault="00DC7BF7" w:rsidP="00D8786F">
      <w:pPr>
        <w:spacing w:after="0" w:line="240" w:lineRule="auto"/>
        <w:jc w:val="both"/>
        <w:rPr>
          <w:rFonts w:eastAsia="Times New Roman" w:cs="Times New Roman"/>
          <w:b/>
          <w:iCs/>
          <w:noProof/>
          <w:sz w:val="20"/>
          <w:szCs w:val="20"/>
          <w:lang w:eastAsia="en-GB"/>
        </w:rPr>
      </w:pPr>
    </w:p>
    <w:p w14:paraId="4E76437B" w14:textId="77777777" w:rsidR="00960838" w:rsidRPr="001C431F" w:rsidRDefault="00960838" w:rsidP="00D8786F">
      <w:pPr>
        <w:spacing w:after="0" w:line="240" w:lineRule="auto"/>
        <w:ind w:left="709" w:hanging="709"/>
        <w:jc w:val="both"/>
        <w:rPr>
          <w:rFonts w:eastAsia="Times New Roman" w:cs="Times New Roman"/>
          <w:b/>
          <w:iCs/>
          <w:noProof/>
          <w:sz w:val="20"/>
          <w:szCs w:val="20"/>
          <w:lang w:eastAsia="en-GB"/>
        </w:rPr>
      </w:pPr>
    </w:p>
    <w:p w14:paraId="0C8E5F7A" w14:textId="754261B4" w:rsidR="003437D0" w:rsidRPr="001C431F" w:rsidRDefault="005B45F5"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3.2</w:t>
      </w:r>
      <w:r w:rsidRPr="001C431F">
        <w:rPr>
          <w:rFonts w:eastAsia="Times New Roman" w:cs="Times New Roman"/>
          <w:b/>
          <w:iCs/>
          <w:noProof/>
          <w:sz w:val="20"/>
          <w:szCs w:val="20"/>
          <w:lang w:eastAsia="en-GB"/>
        </w:rPr>
        <w:tab/>
        <w:t>Total financial appropriations by fund and national co-financing</w:t>
      </w:r>
      <w:r w:rsidR="001C6BFF">
        <w:rPr>
          <w:rStyle w:val="Lbjegyzet-hivatkozs"/>
          <w:rFonts w:eastAsia="Times New Roman" w:cs="Times New Roman"/>
          <w:b/>
          <w:iCs/>
          <w:noProof/>
          <w:sz w:val="20"/>
          <w:szCs w:val="20"/>
          <w:lang w:eastAsia="en-GB"/>
        </w:rPr>
        <w:footnoteReference w:id="6"/>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437D0" w:rsidRPr="00A23750" w14:paraId="4E809ABA" w14:textId="77777777">
        <w:tc>
          <w:tcPr>
            <w:tcW w:w="9288" w:type="dxa"/>
          </w:tcPr>
          <w:p w14:paraId="4CF1944D" w14:textId="77777777" w:rsidR="003437D0" w:rsidRPr="001C431F" w:rsidRDefault="005B45F5" w:rsidP="00D8786F">
            <w:pPr>
              <w:jc w:val="both"/>
              <w:rPr>
                <w:rFonts w:cs="Times New Roman"/>
                <w:sz w:val="20"/>
                <w:szCs w:val="20"/>
              </w:rPr>
            </w:pPr>
            <w:r w:rsidRPr="001C431F">
              <w:rPr>
                <w:rFonts w:cs="Times New Roman"/>
                <w:i/>
                <w:color w:val="000000"/>
                <w:sz w:val="20"/>
                <w:szCs w:val="20"/>
              </w:rPr>
              <w:t xml:space="preserve">Reference: </w:t>
            </w:r>
            <w:r w:rsidR="002028E1" w:rsidRPr="001C431F">
              <w:rPr>
                <w:rFonts w:eastAsia="Times New Roman" w:cs="Times New Roman"/>
                <w:i/>
                <w:noProof/>
                <w:color w:val="000000"/>
                <w:sz w:val="20"/>
                <w:szCs w:val="20"/>
                <w:lang w:eastAsia="en-GB"/>
              </w:rPr>
              <w:t>point (f)(ii) of Article 17(3), points (a) to</w:t>
            </w:r>
            <w:r w:rsidR="002028E1" w:rsidRPr="001C431F" w:rsidDel="000819CF">
              <w:rPr>
                <w:rFonts w:eastAsia="Times New Roman" w:cs="Times New Roman"/>
                <w:i/>
                <w:noProof/>
                <w:color w:val="000000"/>
                <w:sz w:val="20"/>
                <w:szCs w:val="20"/>
                <w:lang w:eastAsia="en-GB"/>
              </w:rPr>
              <w:t xml:space="preserve"> </w:t>
            </w:r>
            <w:r w:rsidR="002028E1" w:rsidRPr="001C431F">
              <w:rPr>
                <w:rFonts w:eastAsia="Times New Roman" w:cs="Times New Roman"/>
                <w:i/>
                <w:noProof/>
                <w:color w:val="000000"/>
                <w:sz w:val="20"/>
                <w:szCs w:val="20"/>
                <w:lang w:eastAsia="en-GB"/>
              </w:rPr>
              <w:t>(d) of Article 17(4)</w:t>
            </w:r>
          </w:p>
          <w:p w14:paraId="6AD324AA" w14:textId="77777777" w:rsidR="00DB0576" w:rsidRPr="001C431F" w:rsidRDefault="00DB0576" w:rsidP="00D8786F">
            <w:pPr>
              <w:autoSpaceDE w:val="0"/>
              <w:autoSpaceDN w:val="0"/>
              <w:adjustRightInd w:val="0"/>
              <w:jc w:val="both"/>
              <w:rPr>
                <w:rFonts w:cs="Times New Roman"/>
                <w:color w:val="000000"/>
                <w:sz w:val="20"/>
                <w:szCs w:val="20"/>
              </w:rPr>
            </w:pPr>
          </w:p>
          <w:p w14:paraId="41326DAB" w14:textId="77777777" w:rsidR="00DB0576" w:rsidRPr="001C431F" w:rsidRDefault="00DB0576" w:rsidP="00D8786F">
            <w:pPr>
              <w:autoSpaceDE w:val="0"/>
              <w:autoSpaceDN w:val="0"/>
              <w:adjustRightInd w:val="0"/>
              <w:jc w:val="both"/>
              <w:rPr>
                <w:rFonts w:cs="Times New Roman"/>
                <w:color w:val="000000"/>
                <w:sz w:val="20"/>
                <w:szCs w:val="20"/>
              </w:rPr>
            </w:pPr>
          </w:p>
          <w:p w14:paraId="46A5FFC7" w14:textId="77777777" w:rsidR="00DB0576" w:rsidRPr="001C431F" w:rsidRDefault="00DB0576" w:rsidP="00D8786F">
            <w:pPr>
              <w:autoSpaceDE w:val="0"/>
              <w:autoSpaceDN w:val="0"/>
              <w:adjustRightInd w:val="0"/>
              <w:jc w:val="both"/>
              <w:rPr>
                <w:rFonts w:cs="Times New Roman"/>
                <w:color w:val="000000"/>
                <w:sz w:val="20"/>
                <w:szCs w:val="20"/>
              </w:rPr>
            </w:pPr>
          </w:p>
          <w:p w14:paraId="69525A25" w14:textId="77777777" w:rsidR="00DB0576" w:rsidRPr="001C431F" w:rsidRDefault="00DB0576" w:rsidP="00D8786F">
            <w:pPr>
              <w:autoSpaceDE w:val="0"/>
              <w:autoSpaceDN w:val="0"/>
              <w:adjustRightInd w:val="0"/>
              <w:jc w:val="both"/>
              <w:rPr>
                <w:rFonts w:cs="Times New Roman"/>
                <w:color w:val="000000"/>
                <w:sz w:val="20"/>
                <w:szCs w:val="20"/>
              </w:rPr>
            </w:pPr>
          </w:p>
          <w:p w14:paraId="17592A04" w14:textId="77777777" w:rsidR="00DB0576" w:rsidRPr="001C431F" w:rsidRDefault="00DB0576" w:rsidP="00D8786F">
            <w:pPr>
              <w:autoSpaceDE w:val="0"/>
              <w:autoSpaceDN w:val="0"/>
              <w:adjustRightInd w:val="0"/>
              <w:jc w:val="both"/>
              <w:rPr>
                <w:rFonts w:cs="Times New Roman"/>
                <w:color w:val="000000"/>
                <w:sz w:val="20"/>
                <w:szCs w:val="20"/>
              </w:rPr>
            </w:pPr>
          </w:p>
          <w:p w14:paraId="52AD967F" w14:textId="77777777" w:rsidR="00DB0576" w:rsidRPr="001C431F" w:rsidRDefault="00DB0576" w:rsidP="00D8786F">
            <w:pPr>
              <w:autoSpaceDE w:val="0"/>
              <w:autoSpaceDN w:val="0"/>
              <w:adjustRightInd w:val="0"/>
              <w:jc w:val="both"/>
              <w:rPr>
                <w:rFonts w:cs="Times New Roman"/>
                <w:color w:val="000000"/>
                <w:sz w:val="20"/>
                <w:szCs w:val="20"/>
              </w:rPr>
            </w:pPr>
          </w:p>
          <w:p w14:paraId="68736512" w14:textId="77777777" w:rsidR="00DB0576" w:rsidRPr="001C431F" w:rsidRDefault="00DB0576" w:rsidP="00D8786F">
            <w:pPr>
              <w:autoSpaceDE w:val="0"/>
              <w:autoSpaceDN w:val="0"/>
              <w:adjustRightInd w:val="0"/>
              <w:jc w:val="both"/>
              <w:rPr>
                <w:rFonts w:cs="Times New Roman"/>
                <w:color w:val="000000"/>
                <w:sz w:val="20"/>
                <w:szCs w:val="20"/>
              </w:rPr>
            </w:pPr>
          </w:p>
          <w:p w14:paraId="2DF942B3" w14:textId="77777777" w:rsidR="001C7D0A" w:rsidRPr="001C431F" w:rsidRDefault="001C7D0A" w:rsidP="00D8786F">
            <w:pPr>
              <w:autoSpaceDE w:val="0"/>
              <w:autoSpaceDN w:val="0"/>
              <w:adjustRightInd w:val="0"/>
              <w:jc w:val="both"/>
              <w:rPr>
                <w:rFonts w:cs="Times New Roman"/>
                <w:sz w:val="20"/>
                <w:szCs w:val="20"/>
              </w:rPr>
            </w:pPr>
          </w:p>
        </w:tc>
      </w:tr>
    </w:tbl>
    <w:p w14:paraId="36BCB946" w14:textId="77777777" w:rsidR="00A83F15" w:rsidRPr="001C431F" w:rsidRDefault="00A83F15" w:rsidP="00D8786F">
      <w:pPr>
        <w:spacing w:after="0" w:line="240" w:lineRule="auto"/>
        <w:jc w:val="both"/>
        <w:rPr>
          <w:rFonts w:cs="Times New Roman"/>
          <w:color w:val="000000"/>
          <w:sz w:val="20"/>
          <w:szCs w:val="20"/>
        </w:rPr>
        <w:sectPr w:rsidR="00A83F15" w:rsidRPr="001C431F" w:rsidSect="00A759BC">
          <w:footnotePr>
            <w:numRestart w:val="eachSect"/>
          </w:footnotePr>
          <w:pgSz w:w="11906" w:h="16838" w:code="9"/>
          <w:pgMar w:top="1418" w:right="1418" w:bottom="1418" w:left="1418" w:header="708" w:footer="708" w:gutter="0"/>
          <w:cols w:space="720"/>
          <w:titlePg/>
          <w:docGrid w:linePitch="360"/>
        </w:sectPr>
      </w:pPr>
    </w:p>
    <w:p w14:paraId="011C74E5" w14:textId="42A51323" w:rsidR="003437D0" w:rsidRPr="001C431F" w:rsidRDefault="005B45F5" w:rsidP="00D8786F">
      <w:pPr>
        <w:spacing w:after="0" w:line="240" w:lineRule="auto"/>
        <w:jc w:val="both"/>
        <w:rPr>
          <w:rFonts w:eastAsia="Times New Roman" w:cs="Times New Roman"/>
          <w:noProof/>
          <w:color w:val="000000"/>
          <w:sz w:val="20"/>
          <w:szCs w:val="20"/>
          <w:vertAlign w:val="superscript"/>
          <w:lang w:eastAsia="en-GB"/>
        </w:rPr>
      </w:pPr>
      <w:r w:rsidRPr="001C431F">
        <w:rPr>
          <w:rFonts w:eastAsia="Times New Roman" w:cs="Times New Roman"/>
          <w:noProof/>
          <w:color w:val="000000"/>
          <w:sz w:val="20"/>
          <w:szCs w:val="20"/>
          <w:lang w:eastAsia="en-GB"/>
        </w:rPr>
        <w:t>Table 8</w:t>
      </w:r>
    </w:p>
    <w:tbl>
      <w:tblPr>
        <w:tblW w:w="15441" w:type="dxa"/>
        <w:tblLayout w:type="fixed"/>
        <w:tblCellMar>
          <w:left w:w="70" w:type="dxa"/>
          <w:right w:w="70" w:type="dxa"/>
        </w:tblCellMar>
        <w:tblLook w:val="04A0" w:firstRow="1" w:lastRow="0" w:firstColumn="1" w:lastColumn="0" w:noHBand="0" w:noVBand="1"/>
      </w:tblPr>
      <w:tblGrid>
        <w:gridCol w:w="983"/>
        <w:gridCol w:w="992"/>
        <w:gridCol w:w="1051"/>
        <w:gridCol w:w="1075"/>
        <w:gridCol w:w="1418"/>
        <w:gridCol w:w="1418"/>
        <w:gridCol w:w="1417"/>
        <w:gridCol w:w="1418"/>
        <w:gridCol w:w="1418"/>
        <w:gridCol w:w="1275"/>
        <w:gridCol w:w="1418"/>
        <w:gridCol w:w="708"/>
        <w:gridCol w:w="850"/>
      </w:tblGrid>
      <w:tr w:rsidR="009F6566" w:rsidRPr="00A23750" w14:paraId="05730B5F" w14:textId="77777777" w:rsidTr="00235977">
        <w:trPr>
          <w:trHeight w:val="84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E7C806" w14:textId="3FCD39F8" w:rsidR="007C5830" w:rsidRPr="001C431F" w:rsidRDefault="007C5830" w:rsidP="00D8786F">
            <w:pPr>
              <w:spacing w:after="0" w:line="240" w:lineRule="auto"/>
              <w:jc w:val="both"/>
              <w:rPr>
                <w:rFonts w:cs="Times New Roman"/>
                <w:b/>
                <w:i/>
                <w:color w:val="000000"/>
                <w:sz w:val="20"/>
                <w:szCs w:val="20"/>
                <w:lang w:val="hu-HU"/>
              </w:rPr>
            </w:pPr>
            <w:r w:rsidRPr="001C431F">
              <w:rPr>
                <w:rFonts w:eastAsia="Times New Roman" w:cs="Times New Roman"/>
                <w:b/>
                <w:bCs/>
                <w:i/>
                <w:iCs/>
                <w:color w:val="000000"/>
                <w:sz w:val="20"/>
                <w:szCs w:val="20"/>
                <w:lang w:val="hu-HU" w:eastAsia="hu-HU"/>
              </w:rPr>
              <w:t>Policy objective</w:t>
            </w:r>
            <w:r w:rsidRPr="001C431F">
              <w:rPr>
                <w:rFonts w:cs="Times New Roman"/>
                <w:b/>
                <w:i/>
                <w:color w:val="000000"/>
                <w:sz w:val="20"/>
                <w:szCs w:val="20"/>
                <w:lang w:val="hu-HU"/>
              </w:rPr>
              <w:t xml:space="preserve"> No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F172A9" w14:textId="77777777"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Priority</w:t>
            </w:r>
          </w:p>
        </w:tc>
        <w:tc>
          <w:tcPr>
            <w:tcW w:w="1051" w:type="dxa"/>
            <w:tcBorders>
              <w:top w:val="single" w:sz="8" w:space="0" w:color="auto"/>
              <w:left w:val="nil"/>
              <w:bottom w:val="nil"/>
              <w:right w:val="single" w:sz="8" w:space="0" w:color="auto"/>
            </w:tcBorders>
            <w:shd w:val="clear" w:color="auto" w:fill="auto"/>
            <w:vAlign w:val="center"/>
            <w:hideMark/>
          </w:tcPr>
          <w:p w14:paraId="43C88720" w14:textId="0A6F0139"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Fund</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F4A645" w14:textId="77777777"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 xml:space="preserve">Basis for calculation EU support (total </w:t>
            </w:r>
            <w:r w:rsidRPr="001C431F">
              <w:rPr>
                <w:rFonts w:eastAsia="Times New Roman" w:cs="Times New Roman"/>
                <w:b/>
                <w:bCs/>
                <w:i/>
                <w:iCs/>
                <w:color w:val="000000"/>
                <w:sz w:val="20"/>
                <w:szCs w:val="20"/>
                <w:lang w:val="hu-HU" w:eastAsia="hu-HU"/>
              </w:rPr>
              <w:t xml:space="preserve">eligible cost </w:t>
            </w:r>
            <w:r w:rsidRPr="001C431F">
              <w:rPr>
                <w:rFonts w:cs="Times New Roman"/>
                <w:b/>
                <w:i/>
                <w:color w:val="000000"/>
                <w:sz w:val="20"/>
                <w:szCs w:val="20"/>
                <w:lang w:val="hu-HU"/>
              </w:rPr>
              <w:t>or public</w:t>
            </w:r>
            <w:r w:rsidRPr="001C431F">
              <w:rPr>
                <w:rFonts w:eastAsia="Times New Roman" w:cs="Times New Roman"/>
                <w:b/>
                <w:bCs/>
                <w:i/>
                <w:iCs/>
                <w:color w:val="000000"/>
                <w:sz w:val="20"/>
                <w:szCs w:val="20"/>
                <w:lang w:val="hu-HU" w:eastAsia="hu-HU"/>
              </w:rPr>
              <w:t xml:space="preserve"> contribution</w:t>
            </w:r>
            <w:r w:rsidRPr="001C431F">
              <w:rPr>
                <w:rFonts w:cs="Times New Roman"/>
                <w:b/>
                <w:i/>
                <w:color w:val="000000"/>
                <w:sz w:val="20"/>
                <w:szCs w:val="20"/>
                <w:lang w:val="hu-HU"/>
              </w:rPr>
              <w:t>)</w:t>
            </w:r>
          </w:p>
        </w:tc>
        <w:tc>
          <w:tcPr>
            <w:tcW w:w="1418" w:type="dxa"/>
            <w:tcBorders>
              <w:top w:val="single" w:sz="8" w:space="0" w:color="auto"/>
              <w:left w:val="nil"/>
              <w:bottom w:val="nil"/>
              <w:right w:val="single" w:sz="8" w:space="0" w:color="auto"/>
            </w:tcBorders>
            <w:shd w:val="clear" w:color="auto" w:fill="auto"/>
            <w:vAlign w:val="center"/>
            <w:hideMark/>
          </w:tcPr>
          <w:p w14:paraId="0A9BA87F" w14:textId="003145BA"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EU contribution</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09BB455"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r w:rsidRPr="001C431F">
              <w:rPr>
                <w:rFonts w:eastAsia="Times New Roman" w:cs="Times New Roman"/>
                <w:b/>
                <w:bCs/>
                <w:i/>
                <w:iCs/>
                <w:color w:val="000000"/>
                <w:sz w:val="20"/>
                <w:szCs w:val="20"/>
                <w:lang w:val="hu-HU" w:eastAsia="hu-HU"/>
              </w:rPr>
              <w:t xml:space="preserve">Indicative breakdown of the EU contribution </w:t>
            </w:r>
          </w:p>
        </w:tc>
        <w:tc>
          <w:tcPr>
            <w:tcW w:w="1418" w:type="dxa"/>
            <w:tcBorders>
              <w:top w:val="single" w:sz="8" w:space="0" w:color="auto"/>
              <w:left w:val="nil"/>
              <w:bottom w:val="nil"/>
              <w:right w:val="single" w:sz="8" w:space="0" w:color="auto"/>
            </w:tcBorders>
            <w:shd w:val="clear" w:color="auto" w:fill="auto"/>
            <w:vAlign w:val="center"/>
            <w:hideMark/>
          </w:tcPr>
          <w:p w14:paraId="4061CA17" w14:textId="21FAFF93"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National contribution</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292AA74" w14:textId="77777777"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Indicative breakdown of the national counterpart</w:t>
            </w:r>
          </w:p>
        </w:tc>
        <w:tc>
          <w:tcPr>
            <w:tcW w:w="1418" w:type="dxa"/>
            <w:tcBorders>
              <w:top w:val="single" w:sz="8" w:space="0" w:color="auto"/>
              <w:left w:val="nil"/>
              <w:bottom w:val="nil"/>
              <w:right w:val="single" w:sz="8" w:space="0" w:color="auto"/>
            </w:tcBorders>
            <w:shd w:val="clear" w:color="auto" w:fill="auto"/>
            <w:vAlign w:val="center"/>
            <w:hideMark/>
          </w:tcPr>
          <w:p w14:paraId="4FA1CC4D" w14:textId="3D049027"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 xml:space="preserve">Total </w:t>
            </w:r>
          </w:p>
        </w:tc>
        <w:tc>
          <w:tcPr>
            <w:tcW w:w="708" w:type="dxa"/>
            <w:tcBorders>
              <w:top w:val="single" w:sz="8" w:space="0" w:color="auto"/>
              <w:left w:val="nil"/>
              <w:bottom w:val="nil"/>
              <w:right w:val="single" w:sz="8" w:space="0" w:color="auto"/>
            </w:tcBorders>
            <w:shd w:val="clear" w:color="auto" w:fill="auto"/>
            <w:vAlign w:val="center"/>
            <w:hideMark/>
          </w:tcPr>
          <w:p w14:paraId="0D278D9B" w14:textId="6FF4C3B4"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Co-financing rate</w:t>
            </w:r>
          </w:p>
        </w:tc>
        <w:tc>
          <w:tcPr>
            <w:tcW w:w="850" w:type="dxa"/>
            <w:tcBorders>
              <w:top w:val="single" w:sz="8" w:space="0" w:color="auto"/>
              <w:left w:val="nil"/>
              <w:bottom w:val="nil"/>
              <w:right w:val="single" w:sz="8" w:space="0" w:color="auto"/>
            </w:tcBorders>
            <w:shd w:val="clear" w:color="auto" w:fill="auto"/>
            <w:vAlign w:val="center"/>
            <w:hideMark/>
          </w:tcPr>
          <w:p w14:paraId="41701F71" w14:textId="7EA3B5E5"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Contributions from the third countries</w:t>
            </w:r>
          </w:p>
        </w:tc>
      </w:tr>
      <w:tr w:rsidR="00235977" w:rsidRPr="00A23750" w14:paraId="16474E64" w14:textId="77777777" w:rsidTr="007B76F3">
        <w:trPr>
          <w:trHeight w:val="4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2987DC68"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5C1F51A7"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051" w:type="dxa"/>
            <w:tcBorders>
              <w:top w:val="nil"/>
              <w:left w:val="nil"/>
              <w:bottom w:val="nil"/>
              <w:right w:val="single" w:sz="8" w:space="0" w:color="auto"/>
            </w:tcBorders>
            <w:shd w:val="clear" w:color="auto" w:fill="auto"/>
            <w:vAlign w:val="center"/>
            <w:hideMark/>
          </w:tcPr>
          <w:p w14:paraId="388C65A2"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r w:rsidRPr="001C431F">
              <w:rPr>
                <w:rFonts w:eastAsia="Times New Roman" w:cs="Times New Roman"/>
                <w:b/>
                <w:bCs/>
                <w:i/>
                <w:iCs/>
                <w:color w:val="000000"/>
                <w:sz w:val="20"/>
                <w:szCs w:val="20"/>
                <w:lang w:val="hu-HU" w:eastAsia="hu-HU"/>
              </w:rPr>
              <w:t>(as applicable)</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7D23DC41"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63C592BC"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(a)=(a1)+(a2)</w:t>
            </w:r>
          </w:p>
        </w:tc>
        <w:tc>
          <w:tcPr>
            <w:tcW w:w="2835" w:type="dxa"/>
            <w:gridSpan w:val="2"/>
            <w:vMerge/>
            <w:tcBorders>
              <w:top w:val="nil"/>
              <w:left w:val="nil"/>
              <w:bottom w:val="nil"/>
              <w:right w:val="single" w:sz="8" w:space="0" w:color="auto"/>
            </w:tcBorders>
            <w:vAlign w:val="center"/>
            <w:hideMark/>
          </w:tcPr>
          <w:p w14:paraId="2D9B3082"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35A0A885"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(b)=(c)+(d)</w:t>
            </w:r>
          </w:p>
        </w:tc>
        <w:tc>
          <w:tcPr>
            <w:tcW w:w="2693" w:type="dxa"/>
            <w:gridSpan w:val="2"/>
            <w:vMerge/>
            <w:tcBorders>
              <w:top w:val="nil"/>
              <w:left w:val="nil"/>
              <w:bottom w:val="nil"/>
              <w:right w:val="single" w:sz="8" w:space="0" w:color="auto"/>
            </w:tcBorders>
            <w:vAlign w:val="center"/>
            <w:hideMark/>
          </w:tcPr>
          <w:p w14:paraId="6F6DC01E"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60703BE1"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 </w:t>
            </w:r>
          </w:p>
        </w:tc>
        <w:tc>
          <w:tcPr>
            <w:tcW w:w="708" w:type="dxa"/>
            <w:tcBorders>
              <w:top w:val="nil"/>
              <w:left w:val="nil"/>
              <w:bottom w:val="nil"/>
              <w:right w:val="single" w:sz="8" w:space="0" w:color="auto"/>
            </w:tcBorders>
            <w:shd w:val="clear" w:color="auto" w:fill="auto"/>
            <w:vAlign w:val="center"/>
            <w:hideMark/>
          </w:tcPr>
          <w:p w14:paraId="4CB5FFAD"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(f)=(a)/(e)</w:t>
            </w:r>
          </w:p>
        </w:tc>
        <w:tc>
          <w:tcPr>
            <w:tcW w:w="850" w:type="dxa"/>
            <w:tcBorders>
              <w:top w:val="nil"/>
              <w:left w:val="nil"/>
              <w:bottom w:val="nil"/>
              <w:right w:val="single" w:sz="8" w:space="0" w:color="auto"/>
            </w:tcBorders>
            <w:shd w:val="clear" w:color="auto" w:fill="auto"/>
            <w:vAlign w:val="center"/>
            <w:hideMark/>
          </w:tcPr>
          <w:p w14:paraId="7D1E80FC"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w:t>
            </w:r>
            <w:r w:rsidRPr="001C431F">
              <w:rPr>
                <w:rFonts w:eastAsia="Times New Roman" w:cs="Times New Roman"/>
                <w:b/>
                <w:bCs/>
                <w:i/>
                <w:iCs/>
                <w:color w:val="000000"/>
                <w:sz w:val="20"/>
                <w:szCs w:val="20"/>
                <w:lang w:val="hu-HU" w:eastAsia="hu-HU"/>
              </w:rPr>
              <w:t>for information)</w:t>
            </w:r>
          </w:p>
        </w:tc>
      </w:tr>
      <w:tr w:rsidR="00235977" w:rsidRPr="00A23750" w14:paraId="004B5126" w14:textId="77777777" w:rsidTr="007B76F3">
        <w:trPr>
          <w:trHeight w:val="42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48971C22" w14:textId="77777777" w:rsidR="007C5830" w:rsidRPr="001C431F" w:rsidRDefault="007C5830" w:rsidP="00D8786F">
            <w:pPr>
              <w:spacing w:after="0" w:line="240" w:lineRule="auto"/>
              <w:jc w:val="both"/>
              <w:rPr>
                <w:rFonts w:cs="Times New Roman"/>
                <w:b/>
                <w:i/>
                <w:color w:val="000000"/>
                <w:sz w:val="20"/>
                <w:szCs w:val="20"/>
                <w:lang w:val="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81F1AF7" w14:textId="77777777" w:rsidR="007C5830" w:rsidRPr="001C431F" w:rsidRDefault="007C5830" w:rsidP="00D8786F">
            <w:pPr>
              <w:spacing w:after="0" w:line="240" w:lineRule="auto"/>
              <w:jc w:val="both"/>
              <w:rPr>
                <w:rFonts w:cs="Times New Roman"/>
                <w:b/>
                <w:i/>
                <w:color w:val="000000"/>
                <w:sz w:val="20"/>
                <w:szCs w:val="20"/>
                <w:lang w:val="hu-HU"/>
              </w:rPr>
            </w:pPr>
          </w:p>
        </w:tc>
        <w:tc>
          <w:tcPr>
            <w:tcW w:w="1051" w:type="dxa"/>
            <w:tcBorders>
              <w:top w:val="nil"/>
              <w:left w:val="nil"/>
              <w:bottom w:val="nil"/>
              <w:right w:val="single" w:sz="8" w:space="0" w:color="auto"/>
            </w:tcBorders>
            <w:shd w:val="clear" w:color="auto" w:fill="auto"/>
            <w:hideMark/>
          </w:tcPr>
          <w:p w14:paraId="0C5A750A" w14:textId="77777777" w:rsidR="007C5830" w:rsidRPr="001C431F" w:rsidRDefault="007C5830" w:rsidP="00D8786F">
            <w:pPr>
              <w:spacing w:after="0" w:line="240" w:lineRule="auto"/>
              <w:jc w:val="both"/>
              <w:rPr>
                <w:rFonts w:cs="Times New Roman"/>
                <w:color w:val="000000"/>
                <w:sz w:val="20"/>
                <w:szCs w:val="20"/>
                <w:lang w:val="hu-HU"/>
              </w:rPr>
            </w:pPr>
            <w:r w:rsidRPr="001C431F">
              <w:rPr>
                <w:rFonts w:eastAsia="Times New Roman" w:cs="Times New Roman"/>
                <w:color w:val="000000"/>
                <w:sz w:val="20"/>
                <w:szCs w:val="20"/>
                <w:lang w:val="hu-HU" w:eastAsia="hu-HU"/>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0548A50D" w14:textId="77777777" w:rsidR="007C5830" w:rsidRPr="001C431F" w:rsidRDefault="007C5830" w:rsidP="00D8786F">
            <w:pPr>
              <w:spacing w:after="0" w:line="240" w:lineRule="auto"/>
              <w:jc w:val="both"/>
              <w:rPr>
                <w:rFonts w:cs="Times New Roman"/>
                <w:b/>
                <w:i/>
                <w:color w:val="000000"/>
                <w:sz w:val="20"/>
                <w:szCs w:val="20"/>
                <w:lang w:val="hu-HU"/>
              </w:rPr>
            </w:pPr>
          </w:p>
        </w:tc>
        <w:tc>
          <w:tcPr>
            <w:tcW w:w="1418" w:type="dxa"/>
            <w:tcBorders>
              <w:top w:val="nil"/>
              <w:left w:val="nil"/>
              <w:bottom w:val="nil"/>
              <w:right w:val="single" w:sz="8" w:space="0" w:color="auto"/>
            </w:tcBorders>
            <w:shd w:val="clear" w:color="auto" w:fill="auto"/>
            <w:vAlign w:val="center"/>
            <w:hideMark/>
          </w:tcPr>
          <w:p w14:paraId="4EF0A1D6" w14:textId="77777777" w:rsidR="007C5830" w:rsidRPr="001C431F" w:rsidRDefault="007C5830" w:rsidP="00D8786F">
            <w:pPr>
              <w:spacing w:after="0" w:line="240" w:lineRule="auto"/>
              <w:jc w:val="both"/>
              <w:rPr>
                <w:rFonts w:cs="Times New Roman"/>
                <w:b/>
                <w:i/>
                <w:color w:val="000000"/>
                <w:sz w:val="20"/>
                <w:szCs w:val="20"/>
                <w:lang w:val="hu-HU"/>
              </w:rPr>
            </w:pPr>
            <w:r w:rsidRPr="001C431F">
              <w:rPr>
                <w:rFonts w:eastAsia="Times New Roman" w:cs="Times New Roman"/>
                <w:b/>
                <w:bCs/>
                <w:i/>
                <w:iCs/>
                <w:color w:val="000000"/>
                <w:sz w:val="20"/>
                <w:szCs w:val="20"/>
                <w:lang w:val="hu-HU" w:eastAsia="hu-HU"/>
              </w:rPr>
              <w:t> </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007D7ED7" w14:textId="77777777" w:rsidR="007C5830" w:rsidRPr="001C431F" w:rsidRDefault="007C5830" w:rsidP="00D8786F">
            <w:pPr>
              <w:spacing w:after="0" w:line="240" w:lineRule="auto"/>
              <w:jc w:val="both"/>
              <w:rPr>
                <w:rFonts w:cs="Times New Roman"/>
                <w:b/>
                <w:color w:val="000000"/>
                <w:sz w:val="20"/>
                <w:szCs w:val="20"/>
                <w:lang w:val="hu-HU"/>
              </w:rPr>
            </w:pPr>
            <w:r w:rsidRPr="001C431F">
              <w:rPr>
                <w:rFonts w:eastAsia="Times New Roman" w:cs="Times New Roman"/>
                <w:b/>
                <w:bCs/>
                <w:color w:val="000000"/>
                <w:sz w:val="20"/>
                <w:szCs w:val="20"/>
                <w:lang w:val="hu-HU" w:eastAsia="hu-HU"/>
              </w:rPr>
              <w:t xml:space="preserve">without TA pursuant to Article </w:t>
            </w:r>
            <w:proofErr w:type="gramStart"/>
            <w:r w:rsidRPr="001C431F">
              <w:rPr>
                <w:rFonts w:eastAsia="Times New Roman" w:cs="Times New Roman"/>
                <w:b/>
                <w:bCs/>
                <w:color w:val="000000"/>
                <w:sz w:val="20"/>
                <w:szCs w:val="20"/>
                <w:lang w:val="hu-HU" w:eastAsia="hu-HU"/>
              </w:rPr>
              <w:t>27(</w:t>
            </w:r>
            <w:proofErr w:type="gramEnd"/>
            <w:r w:rsidRPr="001C431F">
              <w:rPr>
                <w:rFonts w:eastAsia="Times New Roman" w:cs="Times New Roman"/>
                <w:b/>
                <w:bCs/>
                <w:color w:val="000000"/>
                <w:sz w:val="20"/>
                <w:szCs w:val="20"/>
                <w:lang w:val="hu-HU" w:eastAsia="hu-HU"/>
              </w:rPr>
              <w:t>1) (a1)</w:t>
            </w:r>
          </w:p>
        </w:tc>
        <w:tc>
          <w:tcPr>
            <w:tcW w:w="1417" w:type="dxa"/>
            <w:tcBorders>
              <w:top w:val="nil"/>
              <w:left w:val="nil"/>
              <w:bottom w:val="nil"/>
              <w:right w:val="single" w:sz="8" w:space="0" w:color="auto"/>
            </w:tcBorders>
            <w:shd w:val="clear" w:color="auto" w:fill="auto"/>
            <w:vAlign w:val="center"/>
            <w:hideMark/>
          </w:tcPr>
          <w:p w14:paraId="6977A764" w14:textId="77777777" w:rsidR="007C5830" w:rsidRPr="001C431F" w:rsidRDefault="007C5830" w:rsidP="00D8786F">
            <w:pPr>
              <w:spacing w:after="0" w:line="240" w:lineRule="auto"/>
              <w:jc w:val="both"/>
              <w:rPr>
                <w:rFonts w:eastAsia="Times New Roman" w:cs="Times New Roman"/>
                <w:b/>
                <w:bCs/>
                <w:color w:val="000000"/>
                <w:sz w:val="20"/>
                <w:szCs w:val="20"/>
                <w:lang w:val="hu-HU" w:eastAsia="hu-HU"/>
              </w:rPr>
            </w:pPr>
            <w:r w:rsidRPr="001C431F">
              <w:rPr>
                <w:rFonts w:eastAsia="Times New Roman" w:cs="Times New Roman"/>
                <w:b/>
                <w:bCs/>
                <w:color w:val="000000"/>
                <w:sz w:val="20"/>
                <w:szCs w:val="20"/>
                <w:lang w:val="hu-HU" w:eastAsia="hu-HU"/>
              </w:rPr>
              <w:t xml:space="preserve">for TA pursuant to Article </w:t>
            </w:r>
            <w:proofErr w:type="gramStart"/>
            <w:r w:rsidRPr="001C431F">
              <w:rPr>
                <w:rFonts w:eastAsia="Times New Roman" w:cs="Times New Roman"/>
                <w:b/>
                <w:bCs/>
                <w:color w:val="000000"/>
                <w:sz w:val="20"/>
                <w:szCs w:val="20"/>
                <w:lang w:val="hu-HU" w:eastAsia="hu-HU"/>
              </w:rPr>
              <w:t>27(</w:t>
            </w:r>
            <w:proofErr w:type="gramEnd"/>
            <w:r w:rsidRPr="001C431F">
              <w:rPr>
                <w:rFonts w:eastAsia="Times New Roman" w:cs="Times New Roman"/>
                <w:b/>
                <w:bCs/>
                <w:color w:val="000000"/>
                <w:sz w:val="20"/>
                <w:szCs w:val="20"/>
                <w:lang w:val="hu-HU" w:eastAsia="hu-HU"/>
              </w:rPr>
              <w:t>1)</w:t>
            </w:r>
          </w:p>
        </w:tc>
        <w:tc>
          <w:tcPr>
            <w:tcW w:w="1418" w:type="dxa"/>
            <w:tcBorders>
              <w:top w:val="nil"/>
              <w:left w:val="nil"/>
              <w:bottom w:val="nil"/>
              <w:right w:val="single" w:sz="8" w:space="0" w:color="auto"/>
            </w:tcBorders>
            <w:shd w:val="clear" w:color="auto" w:fill="auto"/>
            <w:hideMark/>
          </w:tcPr>
          <w:p w14:paraId="2E5D8464"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1418" w:type="dxa"/>
            <w:tcBorders>
              <w:top w:val="nil"/>
              <w:left w:val="nil"/>
              <w:bottom w:val="nil"/>
              <w:right w:val="single" w:sz="8" w:space="0" w:color="auto"/>
            </w:tcBorders>
            <w:shd w:val="clear" w:color="auto" w:fill="auto"/>
            <w:vAlign w:val="center"/>
            <w:hideMark/>
          </w:tcPr>
          <w:p w14:paraId="54ACC632" w14:textId="707D8B6E"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 xml:space="preserve">National public </w:t>
            </w:r>
          </w:p>
        </w:tc>
        <w:tc>
          <w:tcPr>
            <w:tcW w:w="1275" w:type="dxa"/>
            <w:tcBorders>
              <w:top w:val="nil"/>
              <w:left w:val="nil"/>
              <w:bottom w:val="nil"/>
              <w:right w:val="single" w:sz="8" w:space="0" w:color="auto"/>
            </w:tcBorders>
            <w:shd w:val="clear" w:color="auto" w:fill="auto"/>
            <w:vAlign w:val="center"/>
            <w:hideMark/>
          </w:tcPr>
          <w:p w14:paraId="033C4C27" w14:textId="0A90A0F5" w:rsidR="007C5830" w:rsidRPr="001C431F" w:rsidRDefault="007C5830" w:rsidP="00D8786F">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 xml:space="preserve">National private </w:t>
            </w:r>
          </w:p>
        </w:tc>
        <w:tc>
          <w:tcPr>
            <w:tcW w:w="1418" w:type="dxa"/>
            <w:tcBorders>
              <w:top w:val="nil"/>
              <w:left w:val="nil"/>
              <w:bottom w:val="nil"/>
              <w:right w:val="single" w:sz="8" w:space="0" w:color="auto"/>
            </w:tcBorders>
            <w:shd w:val="clear" w:color="auto" w:fill="auto"/>
            <w:vAlign w:val="center"/>
            <w:hideMark/>
          </w:tcPr>
          <w:p w14:paraId="3B421B6E" w14:textId="77777777" w:rsidR="007C5830" w:rsidRPr="001C431F" w:rsidRDefault="007C5830" w:rsidP="00D8786F">
            <w:pPr>
              <w:spacing w:after="0" w:line="240" w:lineRule="auto"/>
              <w:jc w:val="both"/>
              <w:rPr>
                <w:rFonts w:cs="Times New Roman"/>
                <w:i/>
                <w:color w:val="000000"/>
                <w:sz w:val="20"/>
                <w:szCs w:val="20"/>
                <w:lang w:val="hu-HU"/>
              </w:rPr>
            </w:pPr>
            <w:r w:rsidRPr="001C431F">
              <w:rPr>
                <w:rFonts w:cs="Times New Roman"/>
                <w:i/>
                <w:color w:val="000000"/>
                <w:sz w:val="20"/>
                <w:szCs w:val="20"/>
                <w:lang w:val="hu-HU"/>
              </w:rPr>
              <w:t>(e)=(a)+(b)</w:t>
            </w:r>
          </w:p>
        </w:tc>
        <w:tc>
          <w:tcPr>
            <w:tcW w:w="708" w:type="dxa"/>
            <w:tcBorders>
              <w:top w:val="nil"/>
              <w:left w:val="nil"/>
              <w:bottom w:val="nil"/>
              <w:right w:val="single" w:sz="8" w:space="0" w:color="auto"/>
            </w:tcBorders>
            <w:shd w:val="clear" w:color="auto" w:fill="auto"/>
            <w:hideMark/>
          </w:tcPr>
          <w:p w14:paraId="72232BB1" w14:textId="77777777" w:rsidR="007C5830" w:rsidRPr="001C431F" w:rsidRDefault="007C5830" w:rsidP="00D8786F">
            <w:pPr>
              <w:spacing w:after="0" w:line="240" w:lineRule="auto"/>
              <w:jc w:val="both"/>
              <w:rPr>
                <w:rFonts w:cs="Times New Roman"/>
                <w:color w:val="000000"/>
                <w:sz w:val="20"/>
                <w:szCs w:val="20"/>
                <w:lang w:val="hu-HU"/>
              </w:rPr>
            </w:pPr>
            <w:r w:rsidRPr="001C431F">
              <w:rPr>
                <w:rFonts w:eastAsia="Times New Roman" w:cs="Times New Roman"/>
                <w:color w:val="000000"/>
                <w:sz w:val="20"/>
                <w:szCs w:val="20"/>
                <w:lang w:val="hu-HU" w:eastAsia="hu-HU"/>
              </w:rPr>
              <w:t> </w:t>
            </w:r>
          </w:p>
        </w:tc>
        <w:tc>
          <w:tcPr>
            <w:tcW w:w="850" w:type="dxa"/>
            <w:tcBorders>
              <w:top w:val="nil"/>
              <w:left w:val="nil"/>
              <w:bottom w:val="nil"/>
              <w:right w:val="single" w:sz="8" w:space="0" w:color="auto"/>
            </w:tcBorders>
            <w:shd w:val="clear" w:color="auto" w:fill="auto"/>
            <w:hideMark/>
          </w:tcPr>
          <w:p w14:paraId="4A502940" w14:textId="77777777" w:rsidR="007C5830" w:rsidRPr="001C431F" w:rsidRDefault="007C5830" w:rsidP="00D8786F">
            <w:pPr>
              <w:spacing w:after="0" w:line="240" w:lineRule="auto"/>
              <w:jc w:val="both"/>
              <w:rPr>
                <w:rFonts w:cs="Times New Roman"/>
                <w:color w:val="000000"/>
                <w:sz w:val="20"/>
                <w:szCs w:val="20"/>
                <w:lang w:val="hu-HU"/>
              </w:rPr>
            </w:pPr>
            <w:r w:rsidRPr="001C431F">
              <w:rPr>
                <w:rFonts w:eastAsia="Times New Roman" w:cs="Times New Roman"/>
                <w:color w:val="000000"/>
                <w:sz w:val="20"/>
                <w:szCs w:val="20"/>
                <w:lang w:val="hu-HU" w:eastAsia="hu-HU"/>
              </w:rPr>
              <w:t> </w:t>
            </w:r>
          </w:p>
        </w:tc>
      </w:tr>
      <w:tr w:rsidR="00235977" w:rsidRPr="00A23750" w14:paraId="6ED62544" w14:textId="77777777" w:rsidTr="007B76F3">
        <w:trPr>
          <w:trHeight w:val="30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6474CA90"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F8BD326"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051" w:type="dxa"/>
            <w:tcBorders>
              <w:top w:val="nil"/>
              <w:left w:val="nil"/>
              <w:bottom w:val="single" w:sz="8" w:space="0" w:color="auto"/>
              <w:right w:val="single" w:sz="8" w:space="0" w:color="auto"/>
            </w:tcBorders>
            <w:shd w:val="clear" w:color="auto" w:fill="auto"/>
            <w:hideMark/>
          </w:tcPr>
          <w:p w14:paraId="6230430D"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70893970" w14:textId="77777777" w:rsidR="007C5830" w:rsidRPr="001C431F"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single" w:sz="8" w:space="0" w:color="auto"/>
              <w:right w:val="single" w:sz="8" w:space="0" w:color="auto"/>
            </w:tcBorders>
            <w:shd w:val="clear" w:color="auto" w:fill="auto"/>
            <w:hideMark/>
          </w:tcPr>
          <w:p w14:paraId="5B6D7738"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1418" w:type="dxa"/>
            <w:tcBorders>
              <w:top w:val="nil"/>
              <w:left w:val="single" w:sz="8" w:space="0" w:color="auto"/>
              <w:bottom w:val="single" w:sz="8" w:space="0" w:color="000000"/>
              <w:right w:val="single" w:sz="8" w:space="0" w:color="auto"/>
            </w:tcBorders>
            <w:vAlign w:val="center"/>
            <w:hideMark/>
          </w:tcPr>
          <w:p w14:paraId="1183912A" w14:textId="77777777" w:rsidR="007C5830" w:rsidRPr="001C431F" w:rsidRDefault="007C5830" w:rsidP="00D8786F">
            <w:pPr>
              <w:spacing w:after="0" w:line="240" w:lineRule="auto"/>
              <w:jc w:val="both"/>
              <w:rPr>
                <w:rFonts w:eastAsia="Times New Roman" w:cs="Times New Roman"/>
                <w:b/>
                <w:bCs/>
                <w:color w:val="000000"/>
                <w:sz w:val="20"/>
                <w:szCs w:val="20"/>
                <w:lang w:val="hu-HU" w:eastAsia="hu-HU"/>
              </w:rPr>
            </w:pPr>
          </w:p>
        </w:tc>
        <w:tc>
          <w:tcPr>
            <w:tcW w:w="1417" w:type="dxa"/>
            <w:tcBorders>
              <w:top w:val="nil"/>
              <w:left w:val="nil"/>
              <w:bottom w:val="single" w:sz="8" w:space="0" w:color="auto"/>
              <w:right w:val="single" w:sz="8" w:space="0" w:color="auto"/>
            </w:tcBorders>
            <w:shd w:val="clear" w:color="auto" w:fill="auto"/>
            <w:vAlign w:val="center"/>
            <w:hideMark/>
          </w:tcPr>
          <w:p w14:paraId="7F64A85C" w14:textId="77777777" w:rsidR="007C5830" w:rsidRPr="001C431F" w:rsidRDefault="007C5830" w:rsidP="00D8786F">
            <w:pPr>
              <w:spacing w:after="0" w:line="240" w:lineRule="auto"/>
              <w:jc w:val="both"/>
              <w:rPr>
                <w:rFonts w:eastAsia="Times New Roman" w:cs="Times New Roman"/>
                <w:b/>
                <w:bCs/>
                <w:color w:val="000000"/>
                <w:sz w:val="20"/>
                <w:szCs w:val="20"/>
                <w:lang w:val="hu-HU" w:eastAsia="hu-HU"/>
              </w:rPr>
            </w:pPr>
            <w:r w:rsidRPr="001C431F">
              <w:rPr>
                <w:rFonts w:eastAsia="Times New Roman" w:cs="Times New Roman"/>
                <w:b/>
                <w:bCs/>
                <w:color w:val="000000"/>
                <w:sz w:val="20"/>
                <w:szCs w:val="20"/>
                <w:lang w:val="hu-HU" w:eastAsia="hu-HU"/>
              </w:rPr>
              <w:t>(a2)</w:t>
            </w:r>
          </w:p>
        </w:tc>
        <w:tc>
          <w:tcPr>
            <w:tcW w:w="1418" w:type="dxa"/>
            <w:tcBorders>
              <w:top w:val="nil"/>
              <w:left w:val="nil"/>
              <w:bottom w:val="single" w:sz="8" w:space="0" w:color="auto"/>
              <w:right w:val="single" w:sz="8" w:space="0" w:color="auto"/>
            </w:tcBorders>
            <w:shd w:val="clear" w:color="auto" w:fill="auto"/>
            <w:hideMark/>
          </w:tcPr>
          <w:p w14:paraId="539BC2CA"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1418" w:type="dxa"/>
            <w:tcBorders>
              <w:top w:val="nil"/>
              <w:left w:val="nil"/>
              <w:bottom w:val="single" w:sz="8" w:space="0" w:color="auto"/>
              <w:right w:val="single" w:sz="8" w:space="0" w:color="auto"/>
            </w:tcBorders>
            <w:shd w:val="clear" w:color="auto" w:fill="auto"/>
            <w:vAlign w:val="center"/>
            <w:hideMark/>
          </w:tcPr>
          <w:p w14:paraId="198C927B"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(c)</w:t>
            </w:r>
          </w:p>
        </w:tc>
        <w:tc>
          <w:tcPr>
            <w:tcW w:w="1275" w:type="dxa"/>
            <w:tcBorders>
              <w:top w:val="nil"/>
              <w:left w:val="nil"/>
              <w:bottom w:val="single" w:sz="8" w:space="0" w:color="auto"/>
              <w:right w:val="single" w:sz="8" w:space="0" w:color="auto"/>
            </w:tcBorders>
            <w:shd w:val="clear" w:color="auto" w:fill="auto"/>
            <w:vAlign w:val="center"/>
            <w:hideMark/>
          </w:tcPr>
          <w:p w14:paraId="40DC3D05" w14:textId="77777777" w:rsidR="007C5830" w:rsidRPr="001C431F" w:rsidRDefault="007C5830" w:rsidP="00D8786F">
            <w:pPr>
              <w:spacing w:after="0" w:line="240" w:lineRule="auto"/>
              <w:jc w:val="both"/>
              <w:rPr>
                <w:rFonts w:eastAsia="Times New Roman" w:cs="Times New Roman"/>
                <w:i/>
                <w:iCs/>
                <w:color w:val="000000"/>
                <w:sz w:val="20"/>
                <w:szCs w:val="20"/>
                <w:lang w:val="hu-HU" w:eastAsia="hu-HU"/>
              </w:rPr>
            </w:pPr>
            <w:r w:rsidRPr="001C431F">
              <w:rPr>
                <w:rFonts w:eastAsia="Times New Roman" w:cs="Times New Roman"/>
                <w:i/>
                <w:iCs/>
                <w:color w:val="000000"/>
                <w:sz w:val="20"/>
                <w:szCs w:val="20"/>
                <w:lang w:val="hu-HU" w:eastAsia="hu-HU"/>
              </w:rPr>
              <w:t>(d)</w:t>
            </w:r>
          </w:p>
        </w:tc>
        <w:tc>
          <w:tcPr>
            <w:tcW w:w="1418" w:type="dxa"/>
            <w:tcBorders>
              <w:top w:val="nil"/>
              <w:left w:val="nil"/>
              <w:bottom w:val="single" w:sz="8" w:space="0" w:color="auto"/>
              <w:right w:val="single" w:sz="8" w:space="0" w:color="auto"/>
            </w:tcBorders>
            <w:shd w:val="clear" w:color="auto" w:fill="auto"/>
            <w:hideMark/>
          </w:tcPr>
          <w:p w14:paraId="5C1DB577"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708" w:type="dxa"/>
            <w:tcBorders>
              <w:top w:val="nil"/>
              <w:left w:val="nil"/>
              <w:bottom w:val="single" w:sz="8" w:space="0" w:color="auto"/>
              <w:right w:val="single" w:sz="8" w:space="0" w:color="auto"/>
            </w:tcBorders>
            <w:shd w:val="clear" w:color="auto" w:fill="auto"/>
            <w:hideMark/>
          </w:tcPr>
          <w:p w14:paraId="7AC78F76"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c>
          <w:tcPr>
            <w:tcW w:w="850" w:type="dxa"/>
            <w:tcBorders>
              <w:top w:val="nil"/>
              <w:left w:val="nil"/>
              <w:bottom w:val="single" w:sz="8" w:space="0" w:color="auto"/>
              <w:right w:val="single" w:sz="8" w:space="0" w:color="auto"/>
            </w:tcBorders>
            <w:shd w:val="clear" w:color="auto" w:fill="auto"/>
            <w:hideMark/>
          </w:tcPr>
          <w:p w14:paraId="54D79E06" w14:textId="77777777" w:rsidR="007C5830" w:rsidRPr="001C431F" w:rsidRDefault="007C5830" w:rsidP="00D8786F">
            <w:pPr>
              <w:spacing w:after="0" w:line="240" w:lineRule="auto"/>
              <w:jc w:val="both"/>
              <w:rPr>
                <w:rFonts w:eastAsia="Times New Roman" w:cs="Times New Roman"/>
                <w:color w:val="000000"/>
                <w:sz w:val="20"/>
                <w:szCs w:val="20"/>
                <w:lang w:val="hu-HU" w:eastAsia="hu-HU"/>
              </w:rPr>
            </w:pPr>
            <w:r w:rsidRPr="001C431F">
              <w:rPr>
                <w:rFonts w:eastAsia="Times New Roman" w:cs="Times New Roman"/>
                <w:color w:val="000000"/>
                <w:sz w:val="20"/>
                <w:szCs w:val="20"/>
                <w:lang w:val="hu-HU" w:eastAsia="hu-HU"/>
              </w:rPr>
              <w:t> </w:t>
            </w:r>
          </w:p>
        </w:tc>
      </w:tr>
      <w:tr w:rsidR="00235977" w:rsidRPr="00A23750" w14:paraId="141FC152" w14:textId="77777777" w:rsidTr="007B76F3">
        <w:trPr>
          <w:trHeight w:val="916"/>
        </w:trPr>
        <w:tc>
          <w:tcPr>
            <w:tcW w:w="983" w:type="dxa"/>
            <w:tcBorders>
              <w:top w:val="nil"/>
              <w:left w:val="single" w:sz="8" w:space="0" w:color="auto"/>
              <w:bottom w:val="nil"/>
              <w:right w:val="single" w:sz="8" w:space="0" w:color="auto"/>
            </w:tcBorders>
            <w:shd w:val="clear" w:color="auto" w:fill="auto"/>
            <w:vAlign w:val="center"/>
          </w:tcPr>
          <w:p w14:paraId="0A5F680B" w14:textId="4587E5E4" w:rsidR="00235977" w:rsidRPr="001C431F" w:rsidRDefault="00235977" w:rsidP="00235977">
            <w:pPr>
              <w:spacing w:after="0" w:line="240" w:lineRule="auto"/>
              <w:jc w:val="both"/>
              <w:rPr>
                <w:rFonts w:cs="Times New Roman"/>
                <w:i/>
                <w:color w:val="000000"/>
                <w:sz w:val="20"/>
                <w:szCs w:val="20"/>
                <w:lang w:val="hu-HU"/>
              </w:rPr>
            </w:pPr>
            <w:r w:rsidRPr="001C431F">
              <w:rPr>
                <w:rFonts w:cs="Times New Roman"/>
                <w:i/>
                <w:color w:val="000000"/>
                <w:sz w:val="20"/>
                <w:szCs w:val="20"/>
                <w:lang w:val="hu-HU"/>
              </w:rPr>
              <w:t>PO1</w:t>
            </w:r>
          </w:p>
        </w:tc>
        <w:tc>
          <w:tcPr>
            <w:tcW w:w="992" w:type="dxa"/>
            <w:tcBorders>
              <w:top w:val="nil"/>
              <w:left w:val="nil"/>
              <w:bottom w:val="nil"/>
              <w:right w:val="single" w:sz="8" w:space="0" w:color="auto"/>
            </w:tcBorders>
            <w:shd w:val="clear" w:color="auto" w:fill="auto"/>
            <w:vAlign w:val="center"/>
            <w:hideMark/>
          </w:tcPr>
          <w:p w14:paraId="09272213" w14:textId="7BF12F0C" w:rsidR="00235977" w:rsidRPr="001C431F" w:rsidRDefault="00235977" w:rsidP="00235977">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 xml:space="preserve">Priority </w:t>
            </w:r>
            <w:proofErr w:type="gramStart"/>
            <w:r w:rsidRPr="001C431F">
              <w:rPr>
                <w:rFonts w:cs="Times New Roman"/>
                <w:b/>
                <w:i/>
                <w:color w:val="000000"/>
                <w:sz w:val="20"/>
                <w:szCs w:val="20"/>
                <w:lang w:val="hu-HU"/>
              </w:rPr>
              <w:t>1</w:t>
            </w:r>
            <w:r w:rsidRPr="001C431F">
              <w:rPr>
                <w:rFonts w:eastAsia="Times New Roman" w:cs="Times New Roman"/>
                <w:b/>
                <w:bCs/>
                <w:i/>
                <w:iCs/>
                <w:color w:val="000000"/>
                <w:sz w:val="20"/>
                <w:szCs w:val="20"/>
                <w:lang w:val="hu-HU" w:eastAsia="hu-HU"/>
              </w:rPr>
              <w:t xml:space="preserve">  Competitive</w:t>
            </w:r>
            <w:proofErr w:type="gramEnd"/>
            <w:r w:rsidRPr="001C431F">
              <w:rPr>
                <w:rFonts w:eastAsia="Times New Roman" w:cs="Times New Roman"/>
                <w:b/>
                <w:bCs/>
                <w:i/>
                <w:iCs/>
                <w:color w:val="000000"/>
                <w:sz w:val="20"/>
                <w:szCs w:val="20"/>
                <w:lang w:val="hu-HU" w:eastAsia="hu-HU"/>
              </w:rPr>
              <w:t xml:space="preserve"> border region</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52EF98"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ERDF</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31BE7901"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Total eligible cost</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7334EC95" w14:textId="5720FFB0" w:rsidR="00235977" w:rsidRPr="00B723CC" w:rsidRDefault="00235977" w:rsidP="00235977">
            <w:pPr>
              <w:spacing w:after="0" w:line="240" w:lineRule="auto"/>
              <w:jc w:val="both"/>
              <w:rPr>
                <w:rFonts w:cs="Times New Roman"/>
                <w:i/>
                <w:color w:val="000000"/>
                <w:sz w:val="20"/>
                <w:szCs w:val="20"/>
                <w:highlight w:val="lightGray"/>
                <w:lang w:val="hu-HU"/>
              </w:rPr>
            </w:pPr>
            <w:r w:rsidRPr="0053242E">
              <w:rPr>
                <w:rFonts w:cs="Times New Roman"/>
                <w:color w:val="000000"/>
                <w:sz w:val="20"/>
                <w:szCs w:val="20"/>
                <w:lang w:val="hu-HU"/>
              </w:rPr>
              <w:t>11 556 000,00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50650C6F" w14:textId="27FDDB5B"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10 800 000,00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4F9AE55A" w14:textId="50D4F26C"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756 000,00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45D7E2C" w14:textId="1464F433"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2 889 000,00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1BE149C" w14:textId="7FF90FA1"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2 600 100,00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4429681B" w14:textId="10D9A228"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288 900,00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38BBFEF" w14:textId="082E8604"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14 445 000,00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34EEB6C" w14:textId="5A3E411B"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25AA5F89" w14:textId="140F8BFA"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N.r.</w:t>
            </w:r>
          </w:p>
        </w:tc>
      </w:tr>
      <w:tr w:rsidR="00235977" w:rsidRPr="00A23750" w14:paraId="4082F15D" w14:textId="77777777" w:rsidTr="007B76F3">
        <w:trPr>
          <w:trHeight w:val="930"/>
        </w:trPr>
        <w:tc>
          <w:tcPr>
            <w:tcW w:w="983" w:type="dxa"/>
            <w:tcBorders>
              <w:top w:val="nil"/>
              <w:left w:val="single" w:sz="8" w:space="0" w:color="auto"/>
              <w:bottom w:val="nil"/>
              <w:right w:val="single" w:sz="8" w:space="0" w:color="auto"/>
            </w:tcBorders>
            <w:shd w:val="clear" w:color="auto" w:fill="auto"/>
            <w:vAlign w:val="center"/>
          </w:tcPr>
          <w:p w14:paraId="21482342" w14:textId="10021A01" w:rsidR="00235977" w:rsidRPr="001C431F"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single" w:sz="8" w:space="0" w:color="auto"/>
            </w:tcBorders>
            <w:shd w:val="clear" w:color="auto" w:fill="auto"/>
            <w:vAlign w:val="center"/>
            <w:hideMark/>
          </w:tcPr>
          <w:p w14:paraId="677D64DB" w14:textId="77777777" w:rsidR="00235977" w:rsidRPr="001C431F"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50930325" w14:textId="77777777"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32EC7743"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4A8107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E8D92BB"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0842EB6D"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0A4E5FC3"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BBC60ED"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04DF60EF"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0896559E"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0A5F48FF"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048013C4"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A23750" w14:paraId="69049C3C" w14:textId="77777777" w:rsidTr="007B76F3">
        <w:trPr>
          <w:trHeight w:val="40"/>
        </w:trPr>
        <w:tc>
          <w:tcPr>
            <w:tcW w:w="983" w:type="dxa"/>
            <w:tcBorders>
              <w:top w:val="nil"/>
              <w:left w:val="single" w:sz="8" w:space="0" w:color="auto"/>
              <w:bottom w:val="single" w:sz="8" w:space="0" w:color="auto"/>
              <w:right w:val="single" w:sz="8" w:space="0" w:color="auto"/>
            </w:tcBorders>
            <w:shd w:val="clear" w:color="auto" w:fill="auto"/>
            <w:vAlign w:val="center"/>
          </w:tcPr>
          <w:p w14:paraId="7A72483C" w14:textId="3BAC5069" w:rsidR="00235977" w:rsidRPr="001C431F"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single" w:sz="8" w:space="0" w:color="auto"/>
              <w:right w:val="single" w:sz="8" w:space="0" w:color="auto"/>
            </w:tcBorders>
            <w:shd w:val="clear" w:color="auto" w:fill="auto"/>
            <w:vAlign w:val="center"/>
            <w:hideMark/>
          </w:tcPr>
          <w:p w14:paraId="0D4A22A1" w14:textId="77777777" w:rsidR="00235977" w:rsidRPr="001C431F" w:rsidRDefault="00235977" w:rsidP="00235977">
            <w:pPr>
              <w:spacing w:after="0" w:line="240" w:lineRule="auto"/>
              <w:jc w:val="both"/>
              <w:rPr>
                <w:rFonts w:cs="Times New Roman"/>
                <w:color w:val="000000"/>
                <w:sz w:val="20"/>
                <w:szCs w:val="20"/>
                <w:lang w:val="hu-HU"/>
              </w:rPr>
            </w:pPr>
            <w:r w:rsidRPr="001C431F">
              <w:rPr>
                <w:rFonts w:eastAsia="Times New Roman" w:cs="Times New Roman"/>
                <w:color w:val="000000"/>
                <w:sz w:val="20"/>
                <w:szCs w:val="20"/>
                <w:lang w:val="hu-HU" w:eastAsia="hu-HU"/>
              </w:rPr>
              <w:t> </w:t>
            </w:r>
          </w:p>
        </w:tc>
        <w:tc>
          <w:tcPr>
            <w:tcW w:w="1051" w:type="dxa"/>
            <w:vMerge/>
            <w:tcBorders>
              <w:top w:val="nil"/>
              <w:left w:val="single" w:sz="8" w:space="0" w:color="auto"/>
              <w:bottom w:val="single" w:sz="8" w:space="0" w:color="000000"/>
              <w:right w:val="single" w:sz="8" w:space="0" w:color="auto"/>
            </w:tcBorders>
            <w:vAlign w:val="center"/>
            <w:hideMark/>
          </w:tcPr>
          <w:p w14:paraId="701F45A4" w14:textId="77777777"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7ABF8588"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072B469"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B7FD950"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22C0C29B"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57F6878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7BB24DC"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5181D055"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C22207F"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44459D40"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3DAE767E"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A23750" w14:paraId="79B0F9C6" w14:textId="77777777" w:rsidTr="007B76F3">
        <w:trPr>
          <w:trHeight w:val="916"/>
        </w:trPr>
        <w:tc>
          <w:tcPr>
            <w:tcW w:w="983" w:type="dxa"/>
            <w:tcBorders>
              <w:top w:val="nil"/>
              <w:left w:val="single" w:sz="8" w:space="0" w:color="auto"/>
              <w:bottom w:val="nil"/>
              <w:right w:val="single" w:sz="8" w:space="0" w:color="auto"/>
            </w:tcBorders>
            <w:shd w:val="clear" w:color="auto" w:fill="auto"/>
            <w:vAlign w:val="center"/>
            <w:hideMark/>
          </w:tcPr>
          <w:p w14:paraId="2860A0C9" w14:textId="11609CDC"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PO2</w:t>
            </w:r>
          </w:p>
        </w:tc>
        <w:tc>
          <w:tcPr>
            <w:tcW w:w="992" w:type="dxa"/>
            <w:tcBorders>
              <w:top w:val="nil"/>
              <w:left w:val="nil"/>
              <w:bottom w:val="nil"/>
              <w:right w:val="single" w:sz="8" w:space="0" w:color="auto"/>
            </w:tcBorders>
            <w:shd w:val="clear" w:color="auto" w:fill="auto"/>
            <w:vAlign w:val="center"/>
            <w:hideMark/>
          </w:tcPr>
          <w:p w14:paraId="1E04F4E5" w14:textId="7D04434F" w:rsidR="00235977" w:rsidRPr="001C431F" w:rsidRDefault="00235977" w:rsidP="00235977">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Priority 2 Greener and low-carbon border region</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3F33BFAC" w14:textId="64DDC084"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ERDF</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3F4CF217"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Total eligible cost</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5F03693" w14:textId="7BD804BE" w:rsidR="00235977" w:rsidRPr="00B723CC" w:rsidRDefault="00235977" w:rsidP="00235977">
            <w:pPr>
              <w:spacing w:after="0" w:line="240" w:lineRule="auto"/>
              <w:jc w:val="both"/>
              <w:rPr>
                <w:rFonts w:cs="Times New Roman"/>
                <w:i/>
                <w:color w:val="000000"/>
                <w:sz w:val="20"/>
                <w:szCs w:val="20"/>
                <w:highlight w:val="lightGray"/>
                <w:lang w:val="hu-HU"/>
              </w:rPr>
            </w:pPr>
            <w:r>
              <w:rPr>
                <w:rFonts w:cs="Times New Roman"/>
                <w:color w:val="000000"/>
                <w:sz w:val="20"/>
                <w:szCs w:val="20"/>
                <w:lang w:val="hu-HU"/>
              </w:rPr>
              <w:t>17 859 370,00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6B6A4D30" w14:textId="293ADD31"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16 691 000,00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68201595" w14:textId="5244777E"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1 168 370,00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31E8EBBE" w14:textId="27A8FCAF"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4 464 842,50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FA8A01B" w14:textId="18F28C3C"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4 018 358,25</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1312FB9C" w14:textId="2BFA984A"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446 484,25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A4B544E" w14:textId="47B11517"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22 324 212,50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6EE1CDD" w14:textId="172D717D"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47D60CAC" w14:textId="3766E542"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N.r.</w:t>
            </w:r>
          </w:p>
        </w:tc>
      </w:tr>
      <w:tr w:rsidR="00235977" w:rsidRPr="00A23750" w14:paraId="3357C788" w14:textId="77777777" w:rsidTr="007B76F3">
        <w:trPr>
          <w:trHeight w:val="930"/>
        </w:trPr>
        <w:tc>
          <w:tcPr>
            <w:tcW w:w="983" w:type="dxa"/>
            <w:tcBorders>
              <w:top w:val="nil"/>
              <w:left w:val="single" w:sz="8" w:space="0" w:color="auto"/>
              <w:bottom w:val="nil"/>
              <w:right w:val="single" w:sz="8" w:space="0" w:color="auto"/>
            </w:tcBorders>
            <w:shd w:val="clear" w:color="auto" w:fill="auto"/>
            <w:vAlign w:val="center"/>
          </w:tcPr>
          <w:p w14:paraId="156B1239" w14:textId="306D8044" w:rsidR="00235977" w:rsidRPr="001C431F"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single" w:sz="8" w:space="0" w:color="auto"/>
            </w:tcBorders>
            <w:shd w:val="clear" w:color="auto" w:fill="auto"/>
            <w:vAlign w:val="center"/>
            <w:hideMark/>
          </w:tcPr>
          <w:p w14:paraId="47A6E0C2" w14:textId="428030FD" w:rsidR="00235977" w:rsidRPr="001C431F"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68095A53" w14:textId="76121076"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49DB18EA"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5579F06" w14:textId="77777777" w:rsidR="00235977" w:rsidRPr="00B723CC" w:rsidRDefault="00235977" w:rsidP="00235977">
            <w:pPr>
              <w:spacing w:after="0" w:line="240" w:lineRule="auto"/>
              <w:jc w:val="both"/>
              <w:rPr>
                <w:rFonts w:cs="Times New Roman"/>
                <w:i/>
                <w:color w:val="000000"/>
                <w:sz w:val="20"/>
                <w:szCs w:val="20"/>
                <w:highlight w:val="lightGray"/>
                <w:lang w:val="hu-HU"/>
              </w:rPr>
            </w:pPr>
          </w:p>
        </w:tc>
        <w:tc>
          <w:tcPr>
            <w:tcW w:w="1418" w:type="dxa"/>
            <w:vMerge/>
            <w:tcBorders>
              <w:top w:val="nil"/>
              <w:left w:val="single" w:sz="8" w:space="0" w:color="auto"/>
              <w:bottom w:val="single" w:sz="8" w:space="0" w:color="000000"/>
              <w:right w:val="single" w:sz="8" w:space="0" w:color="auto"/>
            </w:tcBorders>
            <w:vAlign w:val="center"/>
          </w:tcPr>
          <w:p w14:paraId="3D7C971A"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6FBD85E7"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54C6D75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B411314"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3A85CF9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A7AA2DC"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0DC6B02F"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1A61C1E2"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A23750" w14:paraId="261AEDAD" w14:textId="77777777" w:rsidTr="007B76F3">
        <w:trPr>
          <w:trHeight w:val="505"/>
        </w:trPr>
        <w:tc>
          <w:tcPr>
            <w:tcW w:w="983" w:type="dxa"/>
            <w:tcBorders>
              <w:top w:val="nil"/>
              <w:left w:val="single" w:sz="8" w:space="0" w:color="auto"/>
              <w:bottom w:val="single" w:sz="8" w:space="0" w:color="auto"/>
              <w:right w:val="single" w:sz="8" w:space="0" w:color="auto"/>
            </w:tcBorders>
            <w:shd w:val="clear" w:color="auto" w:fill="auto"/>
            <w:vAlign w:val="center"/>
          </w:tcPr>
          <w:p w14:paraId="498E6A5F" w14:textId="73DE7183" w:rsidR="00235977" w:rsidRPr="001C431F"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single" w:sz="8" w:space="0" w:color="auto"/>
              <w:right w:val="single" w:sz="8" w:space="0" w:color="auto"/>
            </w:tcBorders>
            <w:shd w:val="clear" w:color="auto" w:fill="auto"/>
            <w:vAlign w:val="center"/>
            <w:hideMark/>
          </w:tcPr>
          <w:p w14:paraId="7793A0AA" w14:textId="353C0A30" w:rsidR="00235977" w:rsidRPr="001C431F" w:rsidRDefault="00235977" w:rsidP="00235977">
            <w:pPr>
              <w:spacing w:after="0" w:line="240" w:lineRule="auto"/>
              <w:jc w:val="both"/>
              <w:rPr>
                <w:rFonts w:cs="Times New Roman"/>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75879802" w14:textId="7A3F691D"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6DDF8779"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35D2BD0" w14:textId="77777777" w:rsidR="00235977" w:rsidRPr="00B723CC" w:rsidRDefault="00235977" w:rsidP="00235977">
            <w:pPr>
              <w:spacing w:after="0" w:line="240" w:lineRule="auto"/>
              <w:jc w:val="both"/>
              <w:rPr>
                <w:rFonts w:cs="Times New Roman"/>
                <w:i/>
                <w:color w:val="000000"/>
                <w:sz w:val="20"/>
                <w:szCs w:val="20"/>
                <w:highlight w:val="lightGray"/>
                <w:lang w:val="hu-HU"/>
              </w:rPr>
            </w:pPr>
          </w:p>
        </w:tc>
        <w:tc>
          <w:tcPr>
            <w:tcW w:w="1418" w:type="dxa"/>
            <w:vMerge/>
            <w:tcBorders>
              <w:top w:val="nil"/>
              <w:left w:val="single" w:sz="8" w:space="0" w:color="auto"/>
              <w:bottom w:val="single" w:sz="8" w:space="0" w:color="000000"/>
              <w:right w:val="single" w:sz="8" w:space="0" w:color="auto"/>
            </w:tcBorders>
            <w:vAlign w:val="center"/>
          </w:tcPr>
          <w:p w14:paraId="186691F9"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31FAB4E8"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9FAEBA3"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A2ED7BC"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6217032A"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7E1411E"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078BF418"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1F1FE82E"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A23750" w14:paraId="2BDB80AB" w14:textId="77777777" w:rsidTr="007B76F3">
        <w:trPr>
          <w:trHeight w:val="698"/>
        </w:trPr>
        <w:tc>
          <w:tcPr>
            <w:tcW w:w="983" w:type="dxa"/>
            <w:vMerge w:val="restart"/>
            <w:tcBorders>
              <w:top w:val="nil"/>
              <w:left w:val="single" w:sz="8" w:space="0" w:color="auto"/>
              <w:bottom w:val="single" w:sz="8" w:space="0" w:color="000000"/>
              <w:right w:val="single" w:sz="8" w:space="0" w:color="auto"/>
            </w:tcBorders>
            <w:shd w:val="clear" w:color="auto" w:fill="auto"/>
            <w:vAlign w:val="center"/>
          </w:tcPr>
          <w:p w14:paraId="721CCBD4" w14:textId="372AAEE2" w:rsidR="00235977" w:rsidRPr="001C431F" w:rsidRDefault="00235977" w:rsidP="00235977">
            <w:pPr>
              <w:spacing w:after="0" w:line="240" w:lineRule="auto"/>
              <w:jc w:val="both"/>
              <w:rPr>
                <w:rFonts w:cs="Times New Roman"/>
                <w:i/>
                <w:color w:val="000000"/>
                <w:sz w:val="20"/>
                <w:szCs w:val="20"/>
                <w:lang w:val="hu-HU"/>
              </w:rPr>
            </w:pPr>
            <w:r w:rsidRPr="001C431F">
              <w:rPr>
                <w:rFonts w:cs="Times New Roman"/>
                <w:i/>
                <w:color w:val="000000"/>
                <w:sz w:val="20"/>
                <w:szCs w:val="20"/>
                <w:lang w:val="hu-HU"/>
              </w:rPr>
              <w:t>PO4</w:t>
            </w:r>
          </w:p>
        </w:tc>
        <w:tc>
          <w:tcPr>
            <w:tcW w:w="992" w:type="dxa"/>
            <w:tcBorders>
              <w:top w:val="nil"/>
              <w:left w:val="nil"/>
              <w:bottom w:val="nil"/>
              <w:right w:val="single" w:sz="8" w:space="0" w:color="auto"/>
            </w:tcBorders>
            <w:shd w:val="clear" w:color="auto" w:fill="auto"/>
            <w:vAlign w:val="center"/>
            <w:hideMark/>
          </w:tcPr>
          <w:p w14:paraId="55C476E1" w14:textId="4BA7AE31" w:rsidR="00235977" w:rsidRPr="001C431F" w:rsidRDefault="00235977" w:rsidP="00235977">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Priority 3 Inclusive border region</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6D11811C" w14:textId="787246E2"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ERDF</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5392F42D"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Total eligible cost</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47AE367E" w14:textId="6F82F4C2" w:rsidR="00235977" w:rsidRPr="00B723CC" w:rsidRDefault="00235977" w:rsidP="00235977">
            <w:pPr>
              <w:spacing w:after="0" w:line="240" w:lineRule="auto"/>
              <w:jc w:val="both"/>
              <w:rPr>
                <w:rFonts w:cs="Times New Roman"/>
                <w:i/>
                <w:color w:val="000000"/>
                <w:sz w:val="20"/>
                <w:szCs w:val="20"/>
                <w:highlight w:val="lightGray"/>
                <w:lang w:val="hu-HU"/>
              </w:rPr>
            </w:pPr>
            <w:r>
              <w:rPr>
                <w:rFonts w:cs="Times New Roman"/>
                <w:color w:val="000000"/>
                <w:sz w:val="20"/>
                <w:szCs w:val="20"/>
                <w:lang w:val="hu-HU"/>
              </w:rPr>
              <w:t>35 016 820,00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016D58F1" w14:textId="0DF4BBC7"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32 726 000,00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5AF9CEDF" w14:textId="00D47A2B"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2 290 820,00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3C821921" w14:textId="725F71ED"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8 754 205,00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660ADD4E" w14:textId="52A274AD"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7 878 784,50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49D8DCC4" w14:textId="3D6305A9"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875 420,50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F9A2678" w14:textId="1ADD050E"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43 771 025,00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77C28635" w14:textId="456774D8"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7CA39D6E" w14:textId="0175D532"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N.r.</w:t>
            </w:r>
          </w:p>
        </w:tc>
      </w:tr>
      <w:tr w:rsidR="00235977" w:rsidRPr="00A23750" w14:paraId="3DFBA1D7" w14:textId="77777777" w:rsidTr="007B76F3">
        <w:trPr>
          <w:trHeight w:val="810"/>
        </w:trPr>
        <w:tc>
          <w:tcPr>
            <w:tcW w:w="983" w:type="dxa"/>
            <w:vMerge/>
            <w:tcBorders>
              <w:top w:val="nil"/>
              <w:left w:val="single" w:sz="8" w:space="0" w:color="auto"/>
              <w:bottom w:val="single" w:sz="8" w:space="0" w:color="000000"/>
              <w:right w:val="single" w:sz="8" w:space="0" w:color="auto"/>
            </w:tcBorders>
            <w:vAlign w:val="center"/>
            <w:hideMark/>
          </w:tcPr>
          <w:p w14:paraId="1EE3F5C4" w14:textId="77777777" w:rsidR="00235977" w:rsidRPr="001C431F"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nil"/>
            </w:tcBorders>
            <w:shd w:val="clear" w:color="auto" w:fill="auto"/>
            <w:noWrap/>
            <w:vAlign w:val="center"/>
            <w:hideMark/>
          </w:tcPr>
          <w:p w14:paraId="2A582B48" w14:textId="2B4BBC51" w:rsidR="00235977" w:rsidRPr="001C431F"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13814326" w14:textId="6F2D174E"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60F9C20C"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8963DD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6D062FC"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6372489E"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258C4E5"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2864376"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43D6B72C"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F3DDA65"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22F00C24" w14:textId="77777777" w:rsidR="00235977" w:rsidRPr="001C431F" w:rsidRDefault="00235977" w:rsidP="00235977">
            <w:pPr>
              <w:spacing w:after="0" w:line="240" w:lineRule="auto"/>
              <w:jc w:val="both"/>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6E0E8470"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A23750" w14:paraId="4AE2B072" w14:textId="77777777" w:rsidTr="007B76F3">
        <w:trPr>
          <w:trHeight w:val="630"/>
        </w:trPr>
        <w:tc>
          <w:tcPr>
            <w:tcW w:w="983" w:type="dxa"/>
            <w:tcBorders>
              <w:top w:val="nil"/>
              <w:left w:val="single" w:sz="8" w:space="0" w:color="auto"/>
              <w:bottom w:val="nil"/>
              <w:right w:val="single" w:sz="8" w:space="0" w:color="auto"/>
            </w:tcBorders>
            <w:shd w:val="clear" w:color="auto" w:fill="auto"/>
            <w:vAlign w:val="center"/>
            <w:hideMark/>
          </w:tcPr>
          <w:p w14:paraId="797C9755" w14:textId="7765455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ISO1 ‘</w:t>
            </w:r>
            <w:r>
              <w:rPr>
                <w:rFonts w:eastAsia="Times New Roman" w:cs="Times New Roman"/>
                <w:i/>
                <w:iCs/>
                <w:color w:val="000000"/>
                <w:sz w:val="20"/>
                <w:szCs w:val="20"/>
                <w:lang w:val="hu-HU" w:eastAsia="hu-HU"/>
              </w:rPr>
              <w:t xml:space="preserve">A </w:t>
            </w:r>
            <w:r w:rsidRPr="001C431F">
              <w:rPr>
                <w:rFonts w:eastAsia="Times New Roman" w:cs="Times New Roman"/>
                <w:i/>
                <w:iCs/>
                <w:color w:val="000000"/>
                <w:sz w:val="20"/>
                <w:szCs w:val="20"/>
                <w:lang w:val="hu-HU" w:eastAsia="hu-HU"/>
              </w:rPr>
              <w:t>better cooperation governance’</w:t>
            </w:r>
          </w:p>
        </w:tc>
        <w:tc>
          <w:tcPr>
            <w:tcW w:w="992" w:type="dxa"/>
            <w:tcBorders>
              <w:top w:val="nil"/>
              <w:left w:val="nil"/>
              <w:bottom w:val="nil"/>
              <w:right w:val="single" w:sz="8" w:space="0" w:color="auto"/>
            </w:tcBorders>
            <w:shd w:val="clear" w:color="auto" w:fill="auto"/>
            <w:vAlign w:val="center"/>
            <w:hideMark/>
          </w:tcPr>
          <w:p w14:paraId="3BC69D1A" w14:textId="1A3379C9" w:rsidR="00235977" w:rsidRPr="001C431F" w:rsidRDefault="00235977" w:rsidP="00235977">
            <w:pPr>
              <w:spacing w:after="0" w:line="240" w:lineRule="auto"/>
              <w:jc w:val="both"/>
              <w:rPr>
                <w:rFonts w:cs="Times New Roman"/>
                <w:b/>
                <w:i/>
                <w:color w:val="000000"/>
                <w:sz w:val="20"/>
                <w:szCs w:val="20"/>
                <w:lang w:val="hu-HU"/>
              </w:rPr>
            </w:pPr>
            <w:r w:rsidRPr="001C431F">
              <w:rPr>
                <w:rFonts w:eastAsia="Times New Roman" w:cs="Times New Roman"/>
                <w:b/>
                <w:bCs/>
                <w:i/>
                <w:iCs/>
                <w:color w:val="000000"/>
                <w:sz w:val="20"/>
                <w:szCs w:val="20"/>
                <w:lang w:val="hu-HU" w:eastAsia="hu-HU"/>
              </w:rPr>
              <w:t>Priority 4 Cooperating border region</w:t>
            </w:r>
          </w:p>
        </w:tc>
        <w:tc>
          <w:tcPr>
            <w:tcW w:w="1051" w:type="dxa"/>
            <w:tcBorders>
              <w:top w:val="nil"/>
              <w:left w:val="single" w:sz="8" w:space="0" w:color="auto"/>
              <w:bottom w:val="single" w:sz="8" w:space="0" w:color="000000"/>
              <w:right w:val="single" w:sz="8" w:space="0" w:color="auto"/>
            </w:tcBorders>
            <w:shd w:val="clear" w:color="auto" w:fill="auto"/>
            <w:vAlign w:val="center"/>
            <w:hideMark/>
          </w:tcPr>
          <w:p w14:paraId="4D85C6C9" w14:textId="68D32C9B" w:rsidR="00235977" w:rsidRPr="001C431F" w:rsidRDefault="00235977" w:rsidP="00235977">
            <w:pPr>
              <w:spacing w:after="0" w:line="240" w:lineRule="auto"/>
              <w:jc w:val="both"/>
              <w:rPr>
                <w:rFonts w:cs="Times New Roman"/>
                <w:i/>
                <w:color w:val="000000"/>
                <w:sz w:val="20"/>
                <w:szCs w:val="20"/>
                <w:lang w:val="hu-HU"/>
              </w:rPr>
            </w:pPr>
            <w:r w:rsidRPr="001C431F">
              <w:rPr>
                <w:rFonts w:cs="Times New Roman"/>
                <w:i/>
                <w:color w:val="000000"/>
                <w:sz w:val="20"/>
                <w:szCs w:val="20"/>
                <w:lang w:val="hu-HU"/>
              </w:rPr>
              <w:t>ERDF</w:t>
            </w:r>
          </w:p>
        </w:tc>
        <w:tc>
          <w:tcPr>
            <w:tcW w:w="1075" w:type="dxa"/>
            <w:tcBorders>
              <w:top w:val="nil"/>
              <w:left w:val="single" w:sz="8" w:space="0" w:color="auto"/>
              <w:bottom w:val="single" w:sz="8" w:space="0" w:color="000000"/>
              <w:right w:val="single" w:sz="8" w:space="0" w:color="auto"/>
            </w:tcBorders>
            <w:shd w:val="clear" w:color="auto" w:fill="auto"/>
            <w:vAlign w:val="center"/>
            <w:hideMark/>
          </w:tcPr>
          <w:p w14:paraId="2027ECC8"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Total eligible cost</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36B36D61" w14:textId="2C17A9B4"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5 601 840,00</w:t>
            </w:r>
          </w:p>
        </w:tc>
        <w:tc>
          <w:tcPr>
            <w:tcW w:w="1418" w:type="dxa"/>
            <w:tcBorders>
              <w:top w:val="nil"/>
              <w:left w:val="single" w:sz="8" w:space="0" w:color="auto"/>
              <w:bottom w:val="single" w:sz="8" w:space="0" w:color="000000"/>
              <w:right w:val="single" w:sz="8" w:space="0" w:color="auto"/>
            </w:tcBorders>
            <w:shd w:val="clear" w:color="000000" w:fill="FFFFFF"/>
            <w:vAlign w:val="center"/>
          </w:tcPr>
          <w:p w14:paraId="1C77E8F9" w14:textId="22D61A09"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5 235 364,49</w:t>
            </w:r>
          </w:p>
        </w:tc>
        <w:tc>
          <w:tcPr>
            <w:tcW w:w="1417" w:type="dxa"/>
            <w:tcBorders>
              <w:top w:val="nil"/>
              <w:left w:val="single" w:sz="8" w:space="0" w:color="auto"/>
              <w:bottom w:val="single" w:sz="8" w:space="0" w:color="000000"/>
              <w:right w:val="single" w:sz="8" w:space="0" w:color="auto"/>
            </w:tcBorders>
            <w:shd w:val="clear" w:color="000000" w:fill="FFFFFF"/>
            <w:vAlign w:val="center"/>
          </w:tcPr>
          <w:p w14:paraId="3F315DEA" w14:textId="0AB1953A"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366 475,51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63ECC275" w14:textId="59B69042"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1 400 460,01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0CECE44A" w14:textId="4BC92B0A"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1 260 414,01</w:t>
            </w:r>
          </w:p>
        </w:tc>
        <w:tc>
          <w:tcPr>
            <w:tcW w:w="1275" w:type="dxa"/>
            <w:tcBorders>
              <w:top w:val="nil"/>
              <w:left w:val="single" w:sz="8" w:space="0" w:color="auto"/>
              <w:bottom w:val="single" w:sz="8" w:space="0" w:color="000000"/>
              <w:right w:val="single" w:sz="8" w:space="0" w:color="auto"/>
            </w:tcBorders>
            <w:shd w:val="clear" w:color="auto" w:fill="auto"/>
            <w:vAlign w:val="center"/>
          </w:tcPr>
          <w:p w14:paraId="76FE9FEE" w14:textId="7F84EA28"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140 046,00</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214A5E61" w14:textId="29180455" w:rsidR="00235977" w:rsidRPr="001C431F" w:rsidRDefault="00235977" w:rsidP="00235977">
            <w:pPr>
              <w:spacing w:after="0" w:line="240" w:lineRule="auto"/>
              <w:jc w:val="both"/>
              <w:rPr>
                <w:rFonts w:cs="Times New Roman"/>
                <w:i/>
                <w:color w:val="000000"/>
                <w:sz w:val="20"/>
                <w:szCs w:val="20"/>
                <w:lang w:val="hu-HU"/>
              </w:rPr>
            </w:pPr>
            <w:r>
              <w:rPr>
                <w:rFonts w:cs="Times New Roman"/>
                <w:color w:val="000000"/>
                <w:sz w:val="20"/>
                <w:szCs w:val="20"/>
                <w:lang w:val="hu-HU"/>
              </w:rPr>
              <w:t>7 002 300,01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D137EE3" w14:textId="2CFA514B"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2FF7A787" w14:textId="208085D4"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N.r.</w:t>
            </w:r>
          </w:p>
        </w:tc>
      </w:tr>
      <w:tr w:rsidR="00235977" w:rsidRPr="00A23750" w14:paraId="3FC45441" w14:textId="77777777" w:rsidTr="007B76F3">
        <w:trPr>
          <w:trHeight w:val="475"/>
        </w:trPr>
        <w:tc>
          <w:tcPr>
            <w:tcW w:w="983" w:type="dxa"/>
            <w:tcBorders>
              <w:top w:val="nil"/>
              <w:left w:val="single" w:sz="8" w:space="0" w:color="auto"/>
              <w:bottom w:val="nil"/>
              <w:right w:val="single" w:sz="8" w:space="0" w:color="auto"/>
            </w:tcBorders>
            <w:shd w:val="clear" w:color="auto" w:fill="auto"/>
            <w:vAlign w:val="center"/>
            <w:hideMark/>
          </w:tcPr>
          <w:p w14:paraId="7597ED69"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 </w:t>
            </w:r>
          </w:p>
        </w:tc>
        <w:tc>
          <w:tcPr>
            <w:tcW w:w="992" w:type="dxa"/>
            <w:tcBorders>
              <w:top w:val="nil"/>
              <w:left w:val="nil"/>
              <w:bottom w:val="nil"/>
              <w:right w:val="nil"/>
            </w:tcBorders>
            <w:shd w:val="clear" w:color="auto" w:fill="auto"/>
            <w:noWrap/>
            <w:vAlign w:val="center"/>
            <w:hideMark/>
          </w:tcPr>
          <w:p w14:paraId="607BD9D7" w14:textId="0BA549AF" w:rsidR="00235977" w:rsidRPr="001C431F" w:rsidRDefault="00235977" w:rsidP="00235977">
            <w:pPr>
              <w:spacing w:after="0" w:line="240" w:lineRule="auto"/>
              <w:jc w:val="both"/>
              <w:rPr>
                <w:rFonts w:cs="Times New Roman"/>
                <w:i/>
                <w:color w:val="000000"/>
                <w:sz w:val="20"/>
                <w:szCs w:val="20"/>
                <w:lang w:val="hu-HU"/>
              </w:rPr>
            </w:pPr>
          </w:p>
        </w:tc>
        <w:tc>
          <w:tcPr>
            <w:tcW w:w="1051" w:type="dxa"/>
            <w:vMerge w:val="restart"/>
            <w:tcBorders>
              <w:top w:val="nil"/>
              <w:left w:val="single" w:sz="8" w:space="0" w:color="auto"/>
              <w:bottom w:val="single" w:sz="8" w:space="0" w:color="000000"/>
              <w:right w:val="single" w:sz="8" w:space="0" w:color="auto"/>
            </w:tcBorders>
            <w:vAlign w:val="center"/>
            <w:hideMark/>
          </w:tcPr>
          <w:p w14:paraId="0A610153" w14:textId="391B09EE" w:rsidR="00235977" w:rsidRPr="001C431F" w:rsidRDefault="00235977" w:rsidP="00235977">
            <w:pPr>
              <w:spacing w:after="0" w:line="240" w:lineRule="auto"/>
              <w:jc w:val="both"/>
              <w:rPr>
                <w:rFonts w:cs="Times New Roman"/>
                <w:i/>
                <w:color w:val="000000"/>
                <w:sz w:val="20"/>
                <w:szCs w:val="20"/>
                <w:lang w:val="hu-HU"/>
              </w:rPr>
            </w:pPr>
          </w:p>
        </w:tc>
        <w:tc>
          <w:tcPr>
            <w:tcW w:w="1075" w:type="dxa"/>
            <w:vMerge w:val="restart"/>
            <w:tcBorders>
              <w:top w:val="nil"/>
              <w:left w:val="single" w:sz="8" w:space="0" w:color="auto"/>
              <w:bottom w:val="single" w:sz="8" w:space="0" w:color="000000"/>
              <w:right w:val="single" w:sz="8" w:space="0" w:color="auto"/>
            </w:tcBorders>
            <w:vAlign w:val="center"/>
            <w:hideMark/>
          </w:tcPr>
          <w:p w14:paraId="467C7610"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2FCA2465"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78E315B3"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val="restart"/>
            <w:tcBorders>
              <w:top w:val="nil"/>
              <w:left w:val="single" w:sz="8" w:space="0" w:color="auto"/>
              <w:bottom w:val="single" w:sz="8" w:space="0" w:color="000000"/>
              <w:right w:val="single" w:sz="8" w:space="0" w:color="auto"/>
            </w:tcBorders>
            <w:vAlign w:val="center"/>
          </w:tcPr>
          <w:p w14:paraId="3AC45A28"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19C37A30"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7B334C1D"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val="restart"/>
            <w:tcBorders>
              <w:top w:val="nil"/>
              <w:left w:val="single" w:sz="8" w:space="0" w:color="auto"/>
              <w:bottom w:val="single" w:sz="8" w:space="0" w:color="000000"/>
              <w:right w:val="single" w:sz="8" w:space="0" w:color="auto"/>
            </w:tcBorders>
            <w:vAlign w:val="center"/>
          </w:tcPr>
          <w:p w14:paraId="79FBFC14"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53027BBB"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2151A780"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5493A8EC" w14:textId="77777777" w:rsidR="00235977" w:rsidRPr="001C431F" w:rsidRDefault="00235977" w:rsidP="00235977">
            <w:pPr>
              <w:spacing w:after="0" w:line="240" w:lineRule="auto"/>
              <w:jc w:val="both"/>
              <w:rPr>
                <w:rFonts w:eastAsia="Times New Roman" w:cs="Times New Roman"/>
                <w:i/>
                <w:iCs/>
                <w:color w:val="000000"/>
                <w:sz w:val="20"/>
                <w:szCs w:val="20"/>
                <w:lang w:val="hu-HU" w:eastAsia="hu-HU"/>
              </w:rPr>
            </w:pPr>
          </w:p>
        </w:tc>
      </w:tr>
      <w:tr w:rsidR="00235977" w:rsidRPr="00A23750" w14:paraId="3587FBFF" w14:textId="77777777" w:rsidTr="007B76F3">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69E11861"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 </w:t>
            </w:r>
          </w:p>
        </w:tc>
        <w:tc>
          <w:tcPr>
            <w:tcW w:w="992" w:type="dxa"/>
            <w:tcBorders>
              <w:top w:val="nil"/>
              <w:left w:val="nil"/>
              <w:bottom w:val="single" w:sz="8" w:space="0" w:color="auto"/>
              <w:right w:val="single" w:sz="8" w:space="0" w:color="auto"/>
            </w:tcBorders>
            <w:shd w:val="clear" w:color="auto" w:fill="auto"/>
            <w:vAlign w:val="center"/>
            <w:hideMark/>
          </w:tcPr>
          <w:p w14:paraId="7B71281D" w14:textId="77777777" w:rsidR="00235977" w:rsidRPr="001C431F" w:rsidRDefault="00235977" w:rsidP="00235977">
            <w:pPr>
              <w:spacing w:after="0" w:line="240" w:lineRule="auto"/>
              <w:jc w:val="both"/>
              <w:rPr>
                <w:rFonts w:cs="Times New Roman"/>
                <w:color w:val="000000"/>
                <w:sz w:val="20"/>
                <w:szCs w:val="20"/>
                <w:lang w:val="hu-HU"/>
              </w:rPr>
            </w:pPr>
            <w:r w:rsidRPr="001C431F">
              <w:rPr>
                <w:rFonts w:eastAsia="Times New Roman" w:cs="Times New Roman"/>
                <w:color w:val="000000"/>
                <w:sz w:val="20"/>
                <w:szCs w:val="20"/>
                <w:lang w:val="hu-HU" w:eastAsia="hu-HU"/>
              </w:rPr>
              <w:t> </w:t>
            </w:r>
          </w:p>
        </w:tc>
        <w:tc>
          <w:tcPr>
            <w:tcW w:w="1051" w:type="dxa"/>
            <w:vMerge/>
            <w:tcBorders>
              <w:top w:val="nil"/>
              <w:left w:val="single" w:sz="8" w:space="0" w:color="auto"/>
              <w:bottom w:val="single" w:sz="8" w:space="0" w:color="000000"/>
              <w:right w:val="single" w:sz="8" w:space="0" w:color="auto"/>
            </w:tcBorders>
            <w:vAlign w:val="center"/>
            <w:hideMark/>
          </w:tcPr>
          <w:p w14:paraId="3F1CC96F" w14:textId="5D58C1CE" w:rsidR="00235977" w:rsidRPr="001C431F"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4E688C8D"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BE4E646"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762D83B" w14:textId="77777777" w:rsidR="00235977" w:rsidRPr="001C431F"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660E303D"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95D8813"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243A1AAB" w14:textId="77777777" w:rsidR="00235977" w:rsidRPr="001C431F"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641DDCD3" w14:textId="77777777" w:rsidR="00235977" w:rsidRPr="001C431F"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8AD6829" w14:textId="77777777" w:rsidR="00235977" w:rsidRPr="001C431F"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5F81E11B" w14:textId="77777777" w:rsidR="00235977" w:rsidRPr="001C431F"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14A5BE73" w14:textId="77777777" w:rsidR="00235977" w:rsidRPr="001C431F" w:rsidRDefault="00235977" w:rsidP="00235977">
            <w:pPr>
              <w:spacing w:after="0" w:line="240" w:lineRule="auto"/>
              <w:jc w:val="both"/>
              <w:rPr>
                <w:rFonts w:eastAsia="Times New Roman" w:cs="Times New Roman"/>
                <w:i/>
                <w:iCs/>
                <w:color w:val="000000"/>
                <w:sz w:val="20"/>
                <w:szCs w:val="20"/>
                <w:lang w:val="hu-HU" w:eastAsia="hu-HU"/>
              </w:rPr>
            </w:pPr>
          </w:p>
        </w:tc>
      </w:tr>
      <w:tr w:rsidR="00235977" w:rsidRPr="00A23750" w14:paraId="133EF314" w14:textId="77777777" w:rsidTr="007B76F3">
        <w:trPr>
          <w:trHeight w:val="430"/>
        </w:trPr>
        <w:tc>
          <w:tcPr>
            <w:tcW w:w="983" w:type="dxa"/>
            <w:tcBorders>
              <w:top w:val="nil"/>
              <w:left w:val="single" w:sz="8" w:space="0" w:color="auto"/>
              <w:bottom w:val="single" w:sz="8" w:space="0" w:color="auto"/>
              <w:right w:val="single" w:sz="8" w:space="0" w:color="auto"/>
            </w:tcBorders>
            <w:shd w:val="pct25" w:color="000000" w:fill="BFBFBF"/>
            <w:vAlign w:val="center"/>
            <w:hideMark/>
          </w:tcPr>
          <w:p w14:paraId="3CDB44A5" w14:textId="77777777" w:rsidR="00235977" w:rsidRPr="001C431F" w:rsidRDefault="00235977" w:rsidP="00235977">
            <w:pPr>
              <w:spacing w:after="0" w:line="240" w:lineRule="auto"/>
              <w:jc w:val="both"/>
              <w:rPr>
                <w:rFonts w:cs="Times New Roman"/>
                <w:b/>
                <w:i/>
                <w:color w:val="000000"/>
                <w:sz w:val="20"/>
                <w:szCs w:val="20"/>
                <w:lang w:val="hu-HU"/>
              </w:rPr>
            </w:pPr>
            <w:r w:rsidRPr="001C431F">
              <w:rPr>
                <w:rFonts w:eastAsia="Times New Roman" w:cs="Times New Roman"/>
                <w:b/>
                <w:bCs/>
                <w:i/>
                <w:iCs/>
                <w:color w:val="000000"/>
                <w:sz w:val="20"/>
                <w:szCs w:val="20"/>
                <w:lang w:val="hu-HU" w:eastAsia="hu-HU"/>
              </w:rPr>
              <w:t> </w:t>
            </w:r>
          </w:p>
        </w:tc>
        <w:tc>
          <w:tcPr>
            <w:tcW w:w="992" w:type="dxa"/>
            <w:tcBorders>
              <w:top w:val="nil"/>
              <w:left w:val="nil"/>
              <w:bottom w:val="single" w:sz="8" w:space="0" w:color="auto"/>
              <w:right w:val="single" w:sz="8" w:space="0" w:color="auto"/>
            </w:tcBorders>
            <w:shd w:val="clear" w:color="auto" w:fill="auto"/>
            <w:vAlign w:val="center"/>
            <w:hideMark/>
          </w:tcPr>
          <w:p w14:paraId="42E55412" w14:textId="77777777" w:rsidR="00235977" w:rsidRPr="001C431F" w:rsidRDefault="00235977" w:rsidP="00235977">
            <w:pPr>
              <w:spacing w:after="0" w:line="240" w:lineRule="auto"/>
              <w:jc w:val="both"/>
              <w:rPr>
                <w:rFonts w:cs="Times New Roman"/>
                <w:b/>
                <w:i/>
                <w:color w:val="000000"/>
                <w:sz w:val="20"/>
                <w:szCs w:val="20"/>
                <w:lang w:val="hu-HU"/>
              </w:rPr>
            </w:pPr>
            <w:r w:rsidRPr="001C431F">
              <w:rPr>
                <w:rFonts w:cs="Times New Roman"/>
                <w:b/>
                <w:i/>
                <w:color w:val="000000"/>
                <w:sz w:val="20"/>
                <w:szCs w:val="20"/>
                <w:lang w:val="hu-HU"/>
              </w:rPr>
              <w:t>Total</w:t>
            </w:r>
          </w:p>
        </w:tc>
        <w:tc>
          <w:tcPr>
            <w:tcW w:w="1051" w:type="dxa"/>
            <w:tcBorders>
              <w:top w:val="nil"/>
              <w:left w:val="nil"/>
              <w:bottom w:val="single" w:sz="8" w:space="0" w:color="auto"/>
              <w:right w:val="single" w:sz="8" w:space="0" w:color="auto"/>
            </w:tcBorders>
            <w:shd w:val="clear" w:color="auto" w:fill="auto"/>
            <w:vAlign w:val="center"/>
            <w:hideMark/>
          </w:tcPr>
          <w:p w14:paraId="72D7001E"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cs="Times New Roman"/>
                <w:i/>
                <w:color w:val="000000"/>
                <w:sz w:val="20"/>
                <w:szCs w:val="20"/>
                <w:lang w:val="hu-HU"/>
              </w:rPr>
              <w:t>All funds</w:t>
            </w:r>
          </w:p>
        </w:tc>
        <w:tc>
          <w:tcPr>
            <w:tcW w:w="1075" w:type="dxa"/>
            <w:tcBorders>
              <w:top w:val="nil"/>
              <w:left w:val="nil"/>
              <w:bottom w:val="single" w:sz="8" w:space="0" w:color="auto"/>
              <w:right w:val="single" w:sz="8" w:space="0" w:color="auto"/>
            </w:tcBorders>
            <w:shd w:val="clear" w:color="auto" w:fill="auto"/>
            <w:vAlign w:val="center"/>
            <w:hideMark/>
          </w:tcPr>
          <w:p w14:paraId="3D2C66F9" w14:textId="77777777" w:rsidR="00235977" w:rsidRPr="001C431F" w:rsidRDefault="00235977" w:rsidP="00235977">
            <w:pPr>
              <w:spacing w:after="0" w:line="240" w:lineRule="auto"/>
              <w:jc w:val="both"/>
              <w:rPr>
                <w:rFonts w:cs="Times New Roman"/>
                <w:i/>
                <w:color w:val="000000"/>
                <w:sz w:val="20"/>
                <w:szCs w:val="20"/>
                <w:lang w:val="hu-HU"/>
              </w:rPr>
            </w:pPr>
            <w:r w:rsidRPr="001C431F">
              <w:rPr>
                <w:rFonts w:eastAsia="Times New Roman" w:cs="Times New Roman"/>
                <w:i/>
                <w:iCs/>
                <w:color w:val="000000"/>
                <w:sz w:val="20"/>
                <w:szCs w:val="20"/>
                <w:lang w:val="hu-HU" w:eastAsia="hu-HU"/>
              </w:rPr>
              <w:t>Total eligible cost</w:t>
            </w:r>
          </w:p>
        </w:tc>
        <w:tc>
          <w:tcPr>
            <w:tcW w:w="1418" w:type="dxa"/>
            <w:tcBorders>
              <w:top w:val="nil"/>
              <w:left w:val="nil"/>
              <w:bottom w:val="single" w:sz="8" w:space="0" w:color="auto"/>
              <w:right w:val="single" w:sz="8" w:space="0" w:color="auto"/>
            </w:tcBorders>
            <w:shd w:val="clear" w:color="auto" w:fill="auto"/>
            <w:vAlign w:val="center"/>
          </w:tcPr>
          <w:p w14:paraId="6B7743D5" w14:textId="7E1233F9"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70 034 030,00</w:t>
            </w:r>
          </w:p>
        </w:tc>
        <w:tc>
          <w:tcPr>
            <w:tcW w:w="1418" w:type="dxa"/>
            <w:tcBorders>
              <w:top w:val="nil"/>
              <w:left w:val="nil"/>
              <w:bottom w:val="single" w:sz="8" w:space="0" w:color="auto"/>
              <w:right w:val="single" w:sz="8" w:space="0" w:color="auto"/>
            </w:tcBorders>
            <w:shd w:val="clear" w:color="000000" w:fill="FFFFFF"/>
            <w:vAlign w:val="center"/>
          </w:tcPr>
          <w:p w14:paraId="5972395D" w14:textId="5BC192E5"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65 452 364,49</w:t>
            </w:r>
          </w:p>
        </w:tc>
        <w:tc>
          <w:tcPr>
            <w:tcW w:w="1417" w:type="dxa"/>
            <w:tcBorders>
              <w:top w:val="nil"/>
              <w:left w:val="nil"/>
              <w:bottom w:val="single" w:sz="8" w:space="0" w:color="auto"/>
              <w:right w:val="single" w:sz="8" w:space="0" w:color="auto"/>
            </w:tcBorders>
            <w:shd w:val="clear" w:color="000000" w:fill="FFFFFF"/>
            <w:vAlign w:val="center"/>
          </w:tcPr>
          <w:p w14:paraId="0E0F8FB6" w14:textId="2C2D3E19"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4 581 665,51</w:t>
            </w:r>
          </w:p>
        </w:tc>
        <w:tc>
          <w:tcPr>
            <w:tcW w:w="1418" w:type="dxa"/>
            <w:tcBorders>
              <w:top w:val="nil"/>
              <w:left w:val="nil"/>
              <w:bottom w:val="single" w:sz="8" w:space="0" w:color="auto"/>
              <w:right w:val="single" w:sz="8" w:space="0" w:color="auto"/>
            </w:tcBorders>
            <w:shd w:val="clear" w:color="auto" w:fill="auto"/>
            <w:vAlign w:val="center"/>
          </w:tcPr>
          <w:p w14:paraId="0608F450" w14:textId="1B60C9F3"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17 508 507,51</w:t>
            </w:r>
          </w:p>
        </w:tc>
        <w:tc>
          <w:tcPr>
            <w:tcW w:w="1418" w:type="dxa"/>
            <w:tcBorders>
              <w:top w:val="nil"/>
              <w:left w:val="nil"/>
              <w:bottom w:val="single" w:sz="8" w:space="0" w:color="auto"/>
              <w:right w:val="single" w:sz="8" w:space="0" w:color="auto"/>
            </w:tcBorders>
            <w:shd w:val="clear" w:color="auto" w:fill="auto"/>
            <w:vAlign w:val="center"/>
          </w:tcPr>
          <w:p w14:paraId="20916793" w14:textId="29276D4B"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15 757 656,76</w:t>
            </w:r>
          </w:p>
        </w:tc>
        <w:tc>
          <w:tcPr>
            <w:tcW w:w="1275" w:type="dxa"/>
            <w:tcBorders>
              <w:top w:val="nil"/>
              <w:left w:val="nil"/>
              <w:bottom w:val="single" w:sz="8" w:space="0" w:color="auto"/>
              <w:right w:val="single" w:sz="8" w:space="0" w:color="auto"/>
            </w:tcBorders>
            <w:shd w:val="clear" w:color="auto" w:fill="auto"/>
            <w:vAlign w:val="center"/>
          </w:tcPr>
          <w:p w14:paraId="053F22F6" w14:textId="68989DE0"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1 750 850,75</w:t>
            </w:r>
          </w:p>
        </w:tc>
        <w:tc>
          <w:tcPr>
            <w:tcW w:w="1418" w:type="dxa"/>
            <w:tcBorders>
              <w:top w:val="nil"/>
              <w:left w:val="nil"/>
              <w:bottom w:val="single" w:sz="8" w:space="0" w:color="auto"/>
              <w:right w:val="single" w:sz="8" w:space="0" w:color="auto"/>
            </w:tcBorders>
            <w:shd w:val="clear" w:color="auto" w:fill="auto"/>
            <w:vAlign w:val="center"/>
          </w:tcPr>
          <w:p w14:paraId="622CDF74" w14:textId="6B3037BB" w:rsidR="00235977" w:rsidRPr="001C431F" w:rsidRDefault="00235977" w:rsidP="00235977">
            <w:pPr>
              <w:spacing w:after="0" w:line="240" w:lineRule="auto"/>
              <w:jc w:val="both"/>
              <w:rPr>
                <w:rFonts w:cs="Times New Roman"/>
                <w:i/>
                <w:color w:val="000000"/>
                <w:sz w:val="20"/>
                <w:szCs w:val="20"/>
                <w:lang w:val="hu-HU"/>
              </w:rPr>
            </w:pPr>
            <w:r>
              <w:rPr>
                <w:rFonts w:cs="Times New Roman"/>
                <w:i/>
                <w:color w:val="000000"/>
                <w:sz w:val="20"/>
                <w:szCs w:val="20"/>
                <w:lang w:val="hu-HU"/>
              </w:rPr>
              <w:t>87 542 537,51</w:t>
            </w:r>
          </w:p>
        </w:tc>
        <w:tc>
          <w:tcPr>
            <w:tcW w:w="708" w:type="dxa"/>
            <w:tcBorders>
              <w:top w:val="nil"/>
              <w:left w:val="nil"/>
              <w:bottom w:val="single" w:sz="8" w:space="0" w:color="auto"/>
              <w:right w:val="single" w:sz="8" w:space="0" w:color="auto"/>
            </w:tcBorders>
            <w:shd w:val="clear" w:color="auto" w:fill="auto"/>
            <w:vAlign w:val="center"/>
          </w:tcPr>
          <w:p w14:paraId="6E8545CC" w14:textId="1A0D8762"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80%</w:t>
            </w:r>
          </w:p>
        </w:tc>
        <w:tc>
          <w:tcPr>
            <w:tcW w:w="850" w:type="dxa"/>
            <w:tcBorders>
              <w:top w:val="nil"/>
              <w:left w:val="nil"/>
              <w:bottom w:val="single" w:sz="8" w:space="0" w:color="auto"/>
              <w:right w:val="single" w:sz="8" w:space="0" w:color="auto"/>
            </w:tcBorders>
            <w:shd w:val="clear" w:color="auto" w:fill="auto"/>
            <w:vAlign w:val="center"/>
          </w:tcPr>
          <w:p w14:paraId="09D38917" w14:textId="7D9AE55D" w:rsidR="00235977" w:rsidRPr="001C431F" w:rsidRDefault="00235977" w:rsidP="00235977">
            <w:pPr>
              <w:spacing w:after="0" w:line="240" w:lineRule="auto"/>
              <w:jc w:val="center"/>
              <w:rPr>
                <w:rFonts w:eastAsia="Times New Roman" w:cs="Times New Roman"/>
                <w:i/>
                <w:iCs/>
                <w:color w:val="000000"/>
                <w:sz w:val="20"/>
                <w:szCs w:val="20"/>
                <w:lang w:val="hu-HU" w:eastAsia="hu-HU"/>
              </w:rPr>
            </w:pPr>
            <w:r>
              <w:rPr>
                <w:rFonts w:eastAsia="Times New Roman" w:cs="Times New Roman"/>
                <w:i/>
                <w:iCs/>
                <w:color w:val="000000"/>
                <w:sz w:val="20"/>
                <w:szCs w:val="20"/>
                <w:lang w:val="hu-HU" w:eastAsia="hu-HU"/>
              </w:rPr>
              <w:t>N.r.</w:t>
            </w:r>
          </w:p>
        </w:tc>
      </w:tr>
    </w:tbl>
    <w:p w14:paraId="7C7C1E10" w14:textId="77777777" w:rsidR="00A83F15" w:rsidRPr="001C431F" w:rsidRDefault="00A83F15" w:rsidP="00D8786F">
      <w:pPr>
        <w:spacing w:after="0" w:line="240" w:lineRule="auto"/>
        <w:jc w:val="both"/>
        <w:rPr>
          <w:rFonts w:cs="Times New Roman"/>
          <w:i/>
          <w:noProof/>
          <w:sz w:val="20"/>
          <w:szCs w:val="20"/>
        </w:rPr>
        <w:sectPr w:rsidR="00A83F15" w:rsidRPr="001C431F" w:rsidSect="0049492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8" w:footer="708" w:gutter="0"/>
          <w:cols w:space="708"/>
          <w:docGrid w:linePitch="360"/>
        </w:sectPr>
      </w:pPr>
    </w:p>
    <w:p w14:paraId="409A4E0A" w14:textId="77777777" w:rsidR="003437D0" w:rsidRPr="001C431F" w:rsidRDefault="005B45F5" w:rsidP="00A51DC3">
      <w:pPr>
        <w:numPr>
          <w:ilvl w:val="0"/>
          <w:numId w:val="31"/>
        </w:num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Action taken to involve the relevant programme partners in the preparation of the Interreg programme and the role of those programme partners in the implementation, monitoring and evaluation</w:t>
      </w:r>
    </w:p>
    <w:p w14:paraId="7AB0A3C8" w14:textId="77777777" w:rsidR="003437D0" w:rsidRPr="001C431F" w:rsidRDefault="005B45F5" w:rsidP="007B76F3">
      <w:pPr>
        <w:spacing w:after="0" w:line="240" w:lineRule="auto"/>
        <w:ind w:firstLine="709"/>
        <w:jc w:val="both"/>
        <w:rPr>
          <w:rFonts w:eastAsia="Times New Roman" w:cs="Times New Roman"/>
          <w:b/>
          <w:i/>
          <w:iCs/>
          <w:noProof/>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(g) of Article 17(3)</w:t>
      </w:r>
    </w:p>
    <w:tbl>
      <w:tblPr>
        <w:tblStyle w:val="Rcsostblzat"/>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3437D0" w:rsidRPr="00A23750" w14:paraId="3AA50BF8" w14:textId="77777777" w:rsidTr="0019247E">
        <w:trPr>
          <w:trHeight w:val="489"/>
        </w:trPr>
        <w:tc>
          <w:tcPr>
            <w:tcW w:w="9394" w:type="dxa"/>
          </w:tcPr>
          <w:p w14:paraId="6A161F2D" w14:textId="0FC6480C" w:rsidR="00010991" w:rsidRPr="001C431F" w:rsidRDefault="00010991" w:rsidP="00D8786F">
            <w:pPr>
              <w:pStyle w:val="Szvegtrzs"/>
              <w:ind w:left="170" w:right="135"/>
              <w:jc w:val="both"/>
              <w:rPr>
                <w:rFonts w:ascii="Times New Roman" w:hAnsi="Times New Roman" w:cs="Times New Roman"/>
                <w:sz w:val="20"/>
                <w:szCs w:val="20"/>
              </w:rPr>
            </w:pPr>
          </w:p>
          <w:p w14:paraId="31792116" w14:textId="4911ABE4" w:rsidR="00976A2C" w:rsidRPr="001C431F" w:rsidRDefault="00976A2C"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accordance with the multi-level governance principle, the involvement of partners was a central component throughout the </w:t>
            </w:r>
            <w:r w:rsidR="00BC0C00">
              <w:rPr>
                <w:rFonts w:ascii="Times New Roman" w:hAnsi="Times New Roman" w:cs="Times New Roman"/>
                <w:sz w:val="20"/>
                <w:szCs w:val="20"/>
              </w:rPr>
              <w:t>programming which</w:t>
            </w:r>
            <w:r w:rsidRPr="001C431F">
              <w:rPr>
                <w:rFonts w:ascii="Times New Roman" w:hAnsi="Times New Roman" w:cs="Times New Roman"/>
                <w:sz w:val="20"/>
                <w:szCs w:val="20"/>
              </w:rPr>
              <w:t xml:space="preserve"> has been coordinated by the Programmi</w:t>
            </w:r>
            <w:r w:rsidR="00F06543" w:rsidRPr="001C431F">
              <w:rPr>
                <w:rFonts w:ascii="Times New Roman" w:hAnsi="Times New Roman" w:cs="Times New Roman"/>
                <w:sz w:val="20"/>
                <w:szCs w:val="20"/>
              </w:rPr>
              <w:t>n</w:t>
            </w:r>
            <w:r w:rsidRPr="001C431F">
              <w:rPr>
                <w:rFonts w:ascii="Times New Roman" w:hAnsi="Times New Roman" w:cs="Times New Roman"/>
                <w:sz w:val="20"/>
                <w:szCs w:val="20"/>
              </w:rPr>
              <w:t xml:space="preserve">g Committee (PC) set up </w:t>
            </w:r>
            <w:r w:rsidR="00D30A26">
              <w:rPr>
                <w:rFonts w:ascii="Times New Roman" w:hAnsi="Times New Roman" w:cs="Times New Roman"/>
                <w:sz w:val="20"/>
                <w:szCs w:val="20"/>
              </w:rPr>
              <w:t xml:space="preserve">in </w:t>
            </w:r>
            <w:r w:rsidR="009536EE">
              <w:rPr>
                <w:rFonts w:ascii="Times New Roman" w:hAnsi="Times New Roman" w:cs="Times New Roman"/>
                <w:sz w:val="20"/>
                <w:szCs w:val="20"/>
              </w:rPr>
              <w:t>January, 2020</w:t>
            </w:r>
            <w:r w:rsidR="00BC0C00">
              <w:rPr>
                <w:rFonts w:ascii="Times New Roman" w:hAnsi="Times New Roman" w:cs="Times New Roman"/>
                <w:sz w:val="20"/>
                <w:szCs w:val="20"/>
              </w:rPr>
              <w:t>. It</w:t>
            </w:r>
            <w:r w:rsidRPr="001C431F">
              <w:rPr>
                <w:rFonts w:ascii="Times New Roman" w:hAnsi="Times New Roman" w:cs="Times New Roman"/>
                <w:sz w:val="20"/>
                <w:szCs w:val="20"/>
              </w:rPr>
              <w:t xml:space="preserve"> </w:t>
            </w:r>
            <w:r w:rsidR="00F06543" w:rsidRPr="001C431F">
              <w:rPr>
                <w:rFonts w:ascii="Times New Roman" w:hAnsi="Times New Roman" w:cs="Times New Roman"/>
                <w:sz w:val="20"/>
                <w:szCs w:val="20"/>
              </w:rPr>
              <w:t xml:space="preserve">consists </w:t>
            </w:r>
            <w:r w:rsidRPr="001C431F">
              <w:rPr>
                <w:rFonts w:ascii="Times New Roman" w:hAnsi="Times New Roman" w:cs="Times New Roman"/>
                <w:sz w:val="20"/>
                <w:szCs w:val="20"/>
              </w:rPr>
              <w:t xml:space="preserve">of relevant ministries and regional/county/local level organizations from </w:t>
            </w:r>
            <w:r w:rsidR="00DA1E37" w:rsidRPr="001C431F">
              <w:rPr>
                <w:rFonts w:ascii="Times New Roman" w:hAnsi="Times New Roman" w:cs="Times New Roman"/>
                <w:sz w:val="20"/>
                <w:szCs w:val="20"/>
              </w:rPr>
              <w:t xml:space="preserve">2 </w:t>
            </w:r>
            <w:r w:rsidR="00D836A4">
              <w:rPr>
                <w:rFonts w:ascii="Times New Roman" w:hAnsi="Times New Roman" w:cs="Times New Roman"/>
                <w:sz w:val="20"/>
                <w:szCs w:val="20"/>
              </w:rPr>
              <w:t>M</w:t>
            </w:r>
            <w:r w:rsidR="009536EE">
              <w:rPr>
                <w:rFonts w:ascii="Times New Roman" w:hAnsi="Times New Roman" w:cs="Times New Roman"/>
                <w:sz w:val="20"/>
                <w:szCs w:val="20"/>
              </w:rPr>
              <w:t xml:space="preserve">ember </w:t>
            </w:r>
            <w:r w:rsidR="00D836A4">
              <w:rPr>
                <w:rFonts w:ascii="Times New Roman" w:hAnsi="Times New Roman" w:cs="Times New Roman"/>
                <w:sz w:val="20"/>
                <w:szCs w:val="20"/>
              </w:rPr>
              <w:t>S</w:t>
            </w:r>
            <w:r w:rsidR="009536EE">
              <w:rPr>
                <w:rFonts w:ascii="Times New Roman" w:hAnsi="Times New Roman" w:cs="Times New Roman"/>
                <w:sz w:val="20"/>
                <w:szCs w:val="20"/>
              </w:rPr>
              <w:t>tates</w:t>
            </w:r>
            <w:r w:rsidRPr="001C431F">
              <w:rPr>
                <w:rFonts w:ascii="Times New Roman" w:hAnsi="Times New Roman" w:cs="Times New Roman"/>
                <w:sz w:val="20"/>
                <w:szCs w:val="20"/>
              </w:rPr>
              <w:t xml:space="preserve">.  </w:t>
            </w:r>
          </w:p>
          <w:p w14:paraId="3756D5B4" w14:textId="03910D16" w:rsidR="00976A2C" w:rsidRPr="001C431F" w:rsidRDefault="00976A2C"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From </w:t>
            </w:r>
            <w:r w:rsidR="00DA1E37" w:rsidRPr="001C431F">
              <w:rPr>
                <w:rFonts w:ascii="Times New Roman" w:hAnsi="Times New Roman" w:cs="Times New Roman"/>
                <w:sz w:val="20"/>
                <w:szCs w:val="20"/>
              </w:rPr>
              <w:t>Croatia</w:t>
            </w:r>
            <w:r w:rsidRPr="001C431F">
              <w:rPr>
                <w:rFonts w:ascii="Times New Roman" w:hAnsi="Times New Roman" w:cs="Times New Roman"/>
                <w:sz w:val="20"/>
                <w:szCs w:val="20"/>
              </w:rPr>
              <w:t xml:space="preserve">: </w:t>
            </w:r>
            <w:r w:rsidR="003E2B69" w:rsidRPr="0090125E">
              <w:rPr>
                <w:rFonts w:ascii="Times New Roman" w:hAnsi="Times New Roman" w:cs="Times New Roman"/>
                <w:sz w:val="20"/>
                <w:szCs w:val="20"/>
              </w:rPr>
              <w:t>Varaždinska županija, Koprivničko-križevačka županija, Međimurska županija, Bjelovarsko-bilogorska županija, Virovitičko-podravska županija, Požeško-slavonska županija, Osječko-baranjska županija, Vukovarsko-srijemska županija, Ministry of Regional Development and EU Funds (represented by the Directorates for Regional Development and Strategic Planning), Ministry of Foreign and European Affairs,  Ministry of Economy and Sustainable Development, Ministry of Science and Education, Ministry of Tourism and Sport, Energy Institute Hrvoje Požar, Association for Nature and Environment Protection Green Osijek,  Croatian Employers’ Association, Croatian Chamber of Commerce</w:t>
            </w:r>
            <w:r w:rsidR="008978A7" w:rsidRPr="008978A7">
              <w:rPr>
                <w:rFonts w:ascii="Times New Roman" w:hAnsi="Times New Roman" w:cs="Times New Roman"/>
                <w:sz w:val="20"/>
                <w:szCs w:val="20"/>
              </w:rPr>
              <w:t>.</w:t>
            </w:r>
          </w:p>
          <w:p w14:paraId="4887F586" w14:textId="64421C6A" w:rsidR="0019247E" w:rsidRPr="001C431F" w:rsidRDefault="0019247E"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From Hungary: </w:t>
            </w:r>
            <w:r w:rsidR="009536EE" w:rsidRPr="0090125E">
              <w:rPr>
                <w:rFonts w:ascii="Times New Roman" w:hAnsi="Times New Roman" w:cs="Times New Roman"/>
                <w:sz w:val="20"/>
                <w:szCs w:val="20"/>
              </w:rPr>
              <w:t>Baranya, Somogy and Zala</w:t>
            </w:r>
            <w:r w:rsidR="009536EE">
              <w:rPr>
                <w:rFonts w:ascii="Times New Roman" w:hAnsi="Times New Roman" w:cs="Times New Roman"/>
                <w:sz w:val="20"/>
                <w:szCs w:val="20"/>
              </w:rPr>
              <w:t xml:space="preserve"> counties, </w:t>
            </w:r>
            <w:r w:rsidR="009536EE" w:rsidRPr="0090125E">
              <w:rPr>
                <w:rFonts w:ascii="Times New Roman" w:hAnsi="Times New Roman" w:cs="Times New Roman"/>
                <w:sz w:val="20"/>
                <w:szCs w:val="20"/>
              </w:rPr>
              <w:t>Ministry of Foreign Affairs and Trade, Ministry of Finance, Prime Minister’s Office, Széchenyi Programme Office, Drava Federation, Secretariat for Danube Region Strategy, Hungarian Cycling Federation, Hungarian Charity Service of the Order of Malta</w:t>
            </w:r>
            <w:r w:rsidR="008978A7">
              <w:rPr>
                <w:rFonts w:ascii="Times New Roman" w:hAnsi="Times New Roman" w:cs="Times New Roman"/>
                <w:sz w:val="20"/>
                <w:szCs w:val="20"/>
              </w:rPr>
              <w:t>.</w:t>
            </w:r>
          </w:p>
          <w:p w14:paraId="5A6DF54D" w14:textId="77777777" w:rsidR="00BD6B4D" w:rsidRDefault="00BD6B4D" w:rsidP="00D8786F">
            <w:pPr>
              <w:pStyle w:val="Szvegtrzs"/>
              <w:ind w:left="170" w:right="135"/>
              <w:jc w:val="both"/>
              <w:rPr>
                <w:rFonts w:ascii="Times New Roman" w:hAnsi="Times New Roman" w:cs="Times New Roman"/>
                <w:sz w:val="20"/>
                <w:szCs w:val="20"/>
              </w:rPr>
            </w:pPr>
          </w:p>
          <w:p w14:paraId="4D2CD73D" w14:textId="2EDCC42F" w:rsidR="00010991" w:rsidRPr="001C431F" w:rsidRDefault="00BC0C00" w:rsidP="00D8786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The</w:t>
            </w:r>
            <w:r w:rsidR="00010991" w:rsidRPr="001C431F">
              <w:rPr>
                <w:rFonts w:ascii="Times New Roman" w:hAnsi="Times New Roman" w:cs="Times New Roman"/>
                <w:sz w:val="20"/>
                <w:szCs w:val="20"/>
              </w:rPr>
              <w:t xml:space="preserve"> European Commission </w:t>
            </w:r>
            <w:r w:rsidR="00D30A26" w:rsidRPr="001C431F">
              <w:rPr>
                <w:rFonts w:ascii="Times New Roman" w:hAnsi="Times New Roman" w:cs="Times New Roman"/>
                <w:sz w:val="20"/>
                <w:szCs w:val="20"/>
              </w:rPr>
              <w:t>w</w:t>
            </w:r>
            <w:r w:rsidR="00D30A26">
              <w:rPr>
                <w:rFonts w:ascii="Times New Roman" w:hAnsi="Times New Roman" w:cs="Times New Roman"/>
                <w:sz w:val="20"/>
                <w:szCs w:val="20"/>
              </w:rPr>
              <w:t>as</w:t>
            </w:r>
            <w:r>
              <w:rPr>
                <w:rFonts w:ascii="Times New Roman" w:hAnsi="Times New Roman" w:cs="Times New Roman"/>
                <w:sz w:val="20"/>
                <w:szCs w:val="20"/>
              </w:rPr>
              <w:t xml:space="preserve"> also</w:t>
            </w:r>
            <w:r w:rsidR="00D30A26" w:rsidRPr="001C431F">
              <w:rPr>
                <w:rFonts w:ascii="Times New Roman" w:hAnsi="Times New Roman" w:cs="Times New Roman"/>
                <w:sz w:val="20"/>
                <w:szCs w:val="20"/>
              </w:rPr>
              <w:t xml:space="preserve"> </w:t>
            </w:r>
            <w:r w:rsidR="00010991" w:rsidRPr="001C431F">
              <w:rPr>
                <w:rFonts w:ascii="Times New Roman" w:hAnsi="Times New Roman" w:cs="Times New Roman"/>
                <w:sz w:val="20"/>
                <w:szCs w:val="20"/>
              </w:rPr>
              <w:t>invited as advisor. The role of the PC– besides steering and strategically coordinating the planning process –was to discuss and approve the major outputs of the programming process.</w:t>
            </w:r>
          </w:p>
          <w:p w14:paraId="1498127E" w14:textId="77777777" w:rsidR="00010991" w:rsidRPr="001C431F" w:rsidRDefault="00010991" w:rsidP="00D8786F">
            <w:pPr>
              <w:pStyle w:val="Szvegtrzs"/>
              <w:ind w:left="170" w:right="135"/>
              <w:jc w:val="both"/>
              <w:rPr>
                <w:rFonts w:ascii="Times New Roman" w:hAnsi="Times New Roman" w:cs="Times New Roman"/>
                <w:sz w:val="20"/>
                <w:szCs w:val="20"/>
              </w:rPr>
            </w:pPr>
          </w:p>
          <w:p w14:paraId="4C4A2DE7" w14:textId="2DDE95E3" w:rsidR="00010991" w:rsidRPr="001C431F" w:rsidRDefault="00010991"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order to ensure satisfactory level of territorial ownership according to Article </w:t>
            </w:r>
            <w:r w:rsidR="00D30A26">
              <w:rPr>
                <w:rFonts w:ascii="Times New Roman" w:hAnsi="Times New Roman" w:cs="Times New Roman"/>
                <w:sz w:val="20"/>
                <w:szCs w:val="20"/>
              </w:rPr>
              <w:t>8</w:t>
            </w:r>
            <w:r w:rsidR="00D30A26" w:rsidRPr="001C431F">
              <w:rPr>
                <w:rFonts w:ascii="Times New Roman" w:hAnsi="Times New Roman" w:cs="Times New Roman"/>
                <w:sz w:val="20"/>
                <w:szCs w:val="20"/>
              </w:rPr>
              <w:t xml:space="preserve"> </w:t>
            </w:r>
            <w:r w:rsidRPr="001C431F">
              <w:rPr>
                <w:rFonts w:ascii="Times New Roman" w:hAnsi="Times New Roman" w:cs="Times New Roman"/>
                <w:sz w:val="20"/>
                <w:szCs w:val="20"/>
              </w:rPr>
              <w:t xml:space="preserve">of CPR, the programming process also included advisors from central and local level </w:t>
            </w:r>
            <w:r w:rsidR="00BC0C00">
              <w:rPr>
                <w:rFonts w:ascii="Times New Roman" w:hAnsi="Times New Roman" w:cs="Times New Roman"/>
                <w:sz w:val="20"/>
                <w:szCs w:val="20"/>
              </w:rPr>
              <w:t>and from</w:t>
            </w:r>
            <w:r w:rsidRPr="001C431F">
              <w:rPr>
                <w:rFonts w:ascii="Times New Roman" w:hAnsi="Times New Roman" w:cs="Times New Roman"/>
                <w:sz w:val="20"/>
                <w:szCs w:val="20"/>
              </w:rPr>
              <w:t xml:space="preserve"> civil society</w:t>
            </w:r>
            <w:r w:rsidR="00BC0C00">
              <w:rPr>
                <w:rFonts w:ascii="Times New Roman" w:hAnsi="Times New Roman" w:cs="Times New Roman"/>
                <w:sz w:val="20"/>
                <w:szCs w:val="20"/>
              </w:rPr>
              <w:t>, they</w:t>
            </w:r>
            <w:r w:rsidRPr="001C431F">
              <w:rPr>
                <w:rFonts w:ascii="Times New Roman" w:hAnsi="Times New Roman" w:cs="Times New Roman"/>
                <w:sz w:val="20"/>
                <w:szCs w:val="20"/>
              </w:rPr>
              <w:t xml:space="preserve"> offered valuable input, the relevant stakeholders and partners were duly consulted. They had access to relevant information </w:t>
            </w:r>
            <w:r w:rsidR="00BC0C00">
              <w:rPr>
                <w:rFonts w:ascii="Times New Roman" w:hAnsi="Times New Roman" w:cs="Times New Roman"/>
                <w:sz w:val="20"/>
                <w:szCs w:val="20"/>
              </w:rPr>
              <w:t>and</w:t>
            </w:r>
            <w:r w:rsidRPr="001C431F">
              <w:rPr>
                <w:rFonts w:ascii="Times New Roman" w:hAnsi="Times New Roman" w:cs="Times New Roman"/>
                <w:sz w:val="20"/>
                <w:szCs w:val="20"/>
              </w:rPr>
              <w:t xml:space="preserve"> play</w:t>
            </w:r>
            <w:r w:rsidR="00BC0C00">
              <w:rPr>
                <w:rFonts w:ascii="Times New Roman" w:hAnsi="Times New Roman" w:cs="Times New Roman"/>
                <w:sz w:val="20"/>
                <w:szCs w:val="20"/>
              </w:rPr>
              <w:t>ed</w:t>
            </w:r>
            <w:r w:rsidRPr="001C431F">
              <w:rPr>
                <w:rFonts w:ascii="Times New Roman" w:hAnsi="Times New Roman" w:cs="Times New Roman"/>
                <w:sz w:val="20"/>
                <w:szCs w:val="20"/>
              </w:rPr>
              <w:t xml:space="preserve"> a meaningful role during the design. Due to the security measures applied by the governments during the COVID pandemic, </w:t>
            </w:r>
            <w:r w:rsidR="0019247E" w:rsidRPr="001C431F">
              <w:rPr>
                <w:rFonts w:ascii="Times New Roman" w:hAnsi="Times New Roman" w:cs="Times New Roman"/>
                <w:sz w:val="20"/>
                <w:szCs w:val="20"/>
              </w:rPr>
              <w:t>online solutions were also used.</w:t>
            </w:r>
          </w:p>
          <w:p w14:paraId="50B59A70" w14:textId="65D85C1F" w:rsidR="008D7B57" w:rsidRPr="001C431F" w:rsidRDefault="008D7B57" w:rsidP="00D8786F">
            <w:pPr>
              <w:pStyle w:val="Szvegtrzs"/>
              <w:ind w:left="170" w:right="135"/>
              <w:jc w:val="both"/>
              <w:rPr>
                <w:rFonts w:ascii="Times New Roman" w:hAnsi="Times New Roman" w:cs="Times New Roman"/>
                <w:sz w:val="20"/>
                <w:szCs w:val="20"/>
              </w:rPr>
            </w:pPr>
          </w:p>
          <w:p w14:paraId="33336DBD" w14:textId="73608C17" w:rsidR="00DA1E37" w:rsidRDefault="00DA1E37"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As an integral part of elaborating the situation analysis and the strategy of the programme the following consultation</w:t>
            </w:r>
            <w:r w:rsidR="00BC0C00">
              <w:rPr>
                <w:rFonts w:ascii="Times New Roman" w:hAnsi="Times New Roman" w:cs="Times New Roman"/>
                <w:sz w:val="20"/>
                <w:szCs w:val="20"/>
              </w:rPr>
              <w:t>s</w:t>
            </w:r>
            <w:r w:rsidRPr="001C431F">
              <w:rPr>
                <w:rFonts w:ascii="Times New Roman" w:hAnsi="Times New Roman" w:cs="Times New Roman"/>
                <w:sz w:val="20"/>
                <w:szCs w:val="20"/>
              </w:rPr>
              <w:t xml:space="preserve"> were </w:t>
            </w:r>
            <w:r w:rsidR="00BC0C00">
              <w:rPr>
                <w:rFonts w:ascii="Times New Roman" w:hAnsi="Times New Roman" w:cs="Times New Roman"/>
                <w:sz w:val="20"/>
                <w:szCs w:val="20"/>
              </w:rPr>
              <w:t xml:space="preserve">held: </w:t>
            </w:r>
            <w:r w:rsidR="00BC0C00" w:rsidRPr="007B76F3">
              <w:rPr>
                <w:rFonts w:ascii="Times New Roman" w:hAnsi="Times New Roman" w:cs="Times New Roman"/>
                <w:sz w:val="20"/>
                <w:szCs w:val="20"/>
              </w:rPr>
              <w:t>t</w:t>
            </w:r>
            <w:r w:rsidRPr="007B76F3">
              <w:rPr>
                <w:rFonts w:ascii="Times New Roman" w:hAnsi="Times New Roman" w:cs="Times New Roman"/>
                <w:sz w:val="20"/>
                <w:szCs w:val="20"/>
              </w:rPr>
              <w:t>erritorial workshops</w:t>
            </w:r>
            <w:r w:rsidR="00BC0C00" w:rsidRPr="007B76F3">
              <w:rPr>
                <w:rFonts w:ascii="Times New Roman" w:hAnsi="Times New Roman" w:cs="Times New Roman"/>
                <w:sz w:val="20"/>
                <w:szCs w:val="20"/>
              </w:rPr>
              <w:t xml:space="preserve"> were organized in</w:t>
            </w:r>
            <w:r w:rsidR="00BC0C00">
              <w:rPr>
                <w:rFonts w:ascii="Times New Roman" w:hAnsi="Times New Roman" w:cs="Times New Roman"/>
                <w:i/>
                <w:sz w:val="20"/>
                <w:szCs w:val="20"/>
              </w:rPr>
              <w:t xml:space="preserve"> </w:t>
            </w:r>
            <w:r w:rsidRPr="001C431F">
              <w:rPr>
                <w:rFonts w:ascii="Times New Roman" w:hAnsi="Times New Roman" w:cs="Times New Roman"/>
                <w:sz w:val="20"/>
                <w:szCs w:val="20"/>
              </w:rPr>
              <w:t>February 2020 and April 2021</w:t>
            </w:r>
            <w:r w:rsidR="00BC0C00">
              <w:rPr>
                <w:rFonts w:ascii="Times New Roman" w:hAnsi="Times New Roman" w:cs="Times New Roman"/>
                <w:sz w:val="20"/>
                <w:szCs w:val="20"/>
              </w:rPr>
              <w:t xml:space="preserve"> in the border region </w:t>
            </w:r>
            <w:r w:rsidRPr="001C431F">
              <w:rPr>
                <w:rFonts w:ascii="Times New Roman" w:hAnsi="Times New Roman" w:cs="Times New Roman"/>
                <w:sz w:val="20"/>
                <w:szCs w:val="20"/>
              </w:rPr>
              <w:t xml:space="preserve">by involving all main stakeholders thus transforming it into a real co-creating process.  The main purpose was to get the participants acquainted with the main findings of the situation analysis, and to </w:t>
            </w:r>
            <w:r w:rsidR="00BC0C00">
              <w:rPr>
                <w:rFonts w:ascii="Times New Roman" w:hAnsi="Times New Roman" w:cs="Times New Roman"/>
                <w:sz w:val="20"/>
                <w:szCs w:val="20"/>
              </w:rPr>
              <w:t>collect</w:t>
            </w:r>
            <w:r w:rsidRPr="001C431F">
              <w:rPr>
                <w:rFonts w:ascii="Times New Roman" w:hAnsi="Times New Roman" w:cs="Times New Roman"/>
                <w:sz w:val="20"/>
                <w:szCs w:val="20"/>
              </w:rPr>
              <w:t xml:space="preserve"> opinion and experiences about the topics raised and examined by the analysis. They </w:t>
            </w:r>
            <w:r w:rsidR="00BC0C00">
              <w:rPr>
                <w:rFonts w:ascii="Times New Roman" w:hAnsi="Times New Roman" w:cs="Times New Roman"/>
                <w:sz w:val="20"/>
                <w:szCs w:val="20"/>
              </w:rPr>
              <w:t>contributed</w:t>
            </w:r>
            <w:r w:rsidRPr="001C431F">
              <w:rPr>
                <w:rFonts w:ascii="Times New Roman" w:hAnsi="Times New Roman" w:cs="Times New Roman"/>
                <w:sz w:val="20"/>
                <w:szCs w:val="20"/>
              </w:rPr>
              <w:t xml:space="preserve"> to defin</w:t>
            </w:r>
            <w:r w:rsidR="00BC0C00">
              <w:rPr>
                <w:rFonts w:ascii="Times New Roman" w:hAnsi="Times New Roman" w:cs="Times New Roman"/>
                <w:sz w:val="20"/>
                <w:szCs w:val="20"/>
              </w:rPr>
              <w:t>e</w:t>
            </w:r>
            <w:r w:rsidRPr="001C431F">
              <w:rPr>
                <w:rFonts w:ascii="Times New Roman" w:hAnsi="Times New Roman" w:cs="Times New Roman"/>
                <w:sz w:val="20"/>
                <w:szCs w:val="20"/>
              </w:rPr>
              <w:t xml:space="preserve"> the main strengths</w:t>
            </w:r>
            <w:r w:rsidR="00BC0C00">
              <w:rPr>
                <w:rFonts w:ascii="Times New Roman" w:hAnsi="Times New Roman" w:cs="Times New Roman"/>
                <w:sz w:val="20"/>
                <w:szCs w:val="20"/>
              </w:rPr>
              <w:t xml:space="preserve">, </w:t>
            </w:r>
            <w:r w:rsidRPr="001C431F">
              <w:rPr>
                <w:rFonts w:ascii="Times New Roman" w:hAnsi="Times New Roman" w:cs="Times New Roman"/>
                <w:sz w:val="20"/>
                <w:szCs w:val="20"/>
              </w:rPr>
              <w:t xml:space="preserve">potentials, </w:t>
            </w:r>
            <w:r w:rsidR="00BC0C00">
              <w:rPr>
                <w:rFonts w:ascii="Times New Roman" w:hAnsi="Times New Roman" w:cs="Times New Roman"/>
                <w:sz w:val="20"/>
                <w:szCs w:val="20"/>
              </w:rPr>
              <w:t>and</w:t>
            </w:r>
            <w:r w:rsidRPr="001C431F">
              <w:rPr>
                <w:rFonts w:ascii="Times New Roman" w:hAnsi="Times New Roman" w:cs="Times New Roman"/>
                <w:sz w:val="20"/>
                <w:szCs w:val="20"/>
              </w:rPr>
              <w:t xml:space="preserve"> the experienced challenges in their NUTS III area, and in </w:t>
            </w:r>
            <w:r w:rsidR="00BC0C00">
              <w:rPr>
                <w:rFonts w:ascii="Times New Roman" w:hAnsi="Times New Roman" w:cs="Times New Roman"/>
                <w:sz w:val="20"/>
                <w:szCs w:val="20"/>
              </w:rPr>
              <w:t>the</w:t>
            </w:r>
            <w:r w:rsidRPr="001C431F">
              <w:rPr>
                <w:rFonts w:ascii="Times New Roman" w:hAnsi="Times New Roman" w:cs="Times New Roman"/>
                <w:sz w:val="20"/>
                <w:szCs w:val="20"/>
              </w:rPr>
              <w:t xml:space="preserve"> programme area, which can be potential target areas of the programme. The main input and preparatory document was the draft situation analysis which had been based on existing documents and statistical data.</w:t>
            </w:r>
          </w:p>
          <w:p w14:paraId="083A2494" w14:textId="77777777" w:rsidR="00BC0C00" w:rsidRDefault="00BC0C00" w:rsidP="00D8786F">
            <w:pPr>
              <w:pStyle w:val="Szvegtrzs"/>
              <w:ind w:left="170" w:right="135"/>
              <w:jc w:val="both"/>
              <w:rPr>
                <w:rFonts w:ascii="Times New Roman" w:hAnsi="Times New Roman" w:cs="Times New Roman"/>
                <w:sz w:val="20"/>
                <w:szCs w:val="20"/>
              </w:rPr>
            </w:pPr>
          </w:p>
          <w:p w14:paraId="107CD372" w14:textId="1AA20E39" w:rsidR="00DA1E37" w:rsidRDefault="00BC0C00" w:rsidP="00D8786F">
            <w:pPr>
              <w:pStyle w:val="Szvegtrzs"/>
              <w:ind w:left="170" w:right="135"/>
              <w:jc w:val="both"/>
              <w:rPr>
                <w:rFonts w:ascii="Times New Roman" w:hAnsi="Times New Roman" w:cs="Times New Roman"/>
                <w:sz w:val="20"/>
                <w:szCs w:val="20"/>
              </w:rPr>
            </w:pPr>
            <w:r>
              <w:rPr>
                <w:rFonts w:ascii="Times New Roman" w:hAnsi="Times New Roman" w:cs="Times New Roman"/>
                <w:sz w:val="20"/>
                <w:szCs w:val="20"/>
              </w:rPr>
              <w:t>During the workshops i</w:t>
            </w:r>
            <w:r w:rsidR="00DA1E37" w:rsidRPr="001C431F">
              <w:rPr>
                <w:rFonts w:ascii="Times New Roman" w:hAnsi="Times New Roman" w:cs="Times New Roman"/>
                <w:sz w:val="20"/>
                <w:szCs w:val="20"/>
              </w:rPr>
              <w:t>n the first phase the stakeholders were informed about the results of the descriptive analysis, pointing out the main characteristics of the different thematic areas. Altogether 248 attendees, representing various stakeholders in terms of geographic coverage and professions, provided their opinion and modification requests to the analysis on the workshops held in January and February 2020.</w:t>
            </w:r>
          </w:p>
          <w:p w14:paraId="7E90D3E9" w14:textId="77777777" w:rsidR="00BD6B4D" w:rsidRPr="001C431F" w:rsidRDefault="00BD6B4D" w:rsidP="00D8786F">
            <w:pPr>
              <w:pStyle w:val="Szvegtrzs"/>
              <w:ind w:left="170" w:right="135"/>
              <w:jc w:val="both"/>
              <w:rPr>
                <w:rFonts w:ascii="Times New Roman" w:hAnsi="Times New Roman" w:cs="Times New Roman"/>
                <w:sz w:val="20"/>
                <w:szCs w:val="20"/>
              </w:rPr>
            </w:pPr>
          </w:p>
          <w:p w14:paraId="1FC8815A" w14:textId="30A279BC" w:rsidR="00DA1E37" w:rsidRPr="001C431F" w:rsidRDefault="00DA1E37"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the second phase, in April 2021 proposals were presented to the sectoral stakeholders on the future, pre-selected POs for the new programme, and they expressed their opinions and preferences (recommendations on the content of the proposed POs and/or proposals on new thematic fields to be incorporated into the new programme).</w:t>
            </w:r>
          </w:p>
          <w:p w14:paraId="51FB2F8B" w14:textId="77777777" w:rsidR="0019247E" w:rsidRPr="001C431F" w:rsidRDefault="0019247E" w:rsidP="00D8786F">
            <w:pPr>
              <w:pStyle w:val="Szvegtrzs"/>
              <w:ind w:left="170" w:right="135"/>
              <w:jc w:val="both"/>
              <w:rPr>
                <w:rFonts w:ascii="Times New Roman" w:hAnsi="Times New Roman" w:cs="Times New Roman"/>
                <w:i/>
                <w:sz w:val="20"/>
                <w:szCs w:val="20"/>
              </w:rPr>
            </w:pPr>
          </w:p>
          <w:p w14:paraId="0EE068D1" w14:textId="6FAB180C" w:rsidR="00DA1E37" w:rsidRDefault="00DA1E37"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Two questionnaire surveys with a sample of at least 100 local actors were conducted in order to</w:t>
            </w:r>
            <w:r w:rsidR="00BD6B4D">
              <w:rPr>
                <w:rFonts w:ascii="Times New Roman" w:hAnsi="Times New Roman" w:cs="Times New Roman"/>
                <w:sz w:val="20"/>
                <w:szCs w:val="20"/>
              </w:rPr>
              <w:t xml:space="preserve"> </w:t>
            </w:r>
            <w:r w:rsidRPr="001C431F">
              <w:rPr>
                <w:rFonts w:ascii="Times New Roman" w:hAnsi="Times New Roman" w:cs="Times New Roman"/>
                <w:sz w:val="20"/>
                <w:szCs w:val="20"/>
              </w:rPr>
              <w:t>channel in a structured way the views and opinion of a wider stakeholder group into the situation analysis, resulting in a more complex and realistic report, and</w:t>
            </w:r>
            <w:r w:rsidR="00BD6B4D">
              <w:rPr>
                <w:rFonts w:ascii="Times New Roman" w:hAnsi="Times New Roman" w:cs="Times New Roman"/>
                <w:sz w:val="20"/>
                <w:szCs w:val="20"/>
              </w:rPr>
              <w:t xml:space="preserve"> </w:t>
            </w:r>
            <w:r w:rsidRPr="001C431F">
              <w:rPr>
                <w:rFonts w:ascii="Times New Roman" w:hAnsi="Times New Roman" w:cs="Times New Roman"/>
                <w:sz w:val="20"/>
                <w:szCs w:val="20"/>
              </w:rPr>
              <w:t>request the opinion of the stakeholders about thematic fields that had been proposed by the planners in the so-called interim decision-making paper, by connecting with the impact assessment of the current programme to create and boost interlinkages.</w:t>
            </w:r>
          </w:p>
          <w:p w14:paraId="00996D4D" w14:textId="77777777" w:rsidR="00BD6B4D" w:rsidRPr="001C431F" w:rsidRDefault="00BD6B4D" w:rsidP="00D8786F">
            <w:pPr>
              <w:pStyle w:val="Szvegtrzs"/>
              <w:ind w:left="170" w:right="135"/>
              <w:jc w:val="both"/>
              <w:rPr>
                <w:rFonts w:ascii="Times New Roman" w:hAnsi="Times New Roman" w:cs="Times New Roman"/>
                <w:sz w:val="20"/>
                <w:szCs w:val="20"/>
              </w:rPr>
            </w:pPr>
          </w:p>
          <w:p w14:paraId="78A6197F" w14:textId="115ED55B" w:rsidR="00DA1E37" w:rsidRPr="007B76F3" w:rsidRDefault="00DA1E37" w:rsidP="00FA038B">
            <w:pPr>
              <w:pStyle w:val="Szvegtrzs"/>
              <w:ind w:left="170" w:right="135"/>
              <w:jc w:val="both"/>
              <w:rPr>
                <w:rFonts w:ascii="Times New Roman" w:hAnsi="Times New Roman" w:cs="Times New Roman"/>
                <w:i/>
                <w:sz w:val="20"/>
                <w:szCs w:val="20"/>
              </w:rPr>
            </w:pPr>
            <w:r w:rsidRPr="001C431F">
              <w:rPr>
                <w:rFonts w:ascii="Times New Roman" w:hAnsi="Times New Roman" w:cs="Times New Roman"/>
                <w:sz w:val="20"/>
                <w:szCs w:val="20"/>
              </w:rPr>
              <w:t xml:space="preserve">The first survey was conducted in January/February 2020; the targeted e-mail was sent out to more than 1600 contacts, out of which 348 stakeholders have filled in the questionnaire about the draft situation analysis of the programme area. The second survey, conducted during December 2020 and January 2021, has targeted more than 2500 people, out of whom 492 have reacted </w:t>
            </w:r>
            <w:r w:rsidR="00BC0C00">
              <w:rPr>
                <w:rFonts w:ascii="Times New Roman" w:hAnsi="Times New Roman" w:cs="Times New Roman"/>
                <w:sz w:val="20"/>
                <w:szCs w:val="20"/>
              </w:rPr>
              <w:t>with</w:t>
            </w:r>
            <w:r w:rsidRPr="001C431F">
              <w:rPr>
                <w:rFonts w:ascii="Times New Roman" w:hAnsi="Times New Roman" w:cs="Times New Roman"/>
                <w:sz w:val="20"/>
                <w:szCs w:val="20"/>
              </w:rPr>
              <w:t xml:space="preserve"> their opinion. Both surveys have provided highly appreciated and useful input, asking the stakeholders about their development goals or considerations. The views of the stakeholders are incorporated in both the situation analysis and the finalised programme strategy.</w:t>
            </w:r>
          </w:p>
          <w:p w14:paraId="7B1FA542" w14:textId="77777777" w:rsidR="00BD6B4D" w:rsidRPr="001C431F" w:rsidRDefault="00BD6B4D" w:rsidP="00D8786F">
            <w:pPr>
              <w:pStyle w:val="Szvegtrzs"/>
              <w:ind w:left="170" w:right="135"/>
              <w:jc w:val="both"/>
              <w:rPr>
                <w:rFonts w:ascii="Times New Roman" w:hAnsi="Times New Roman" w:cs="Times New Roman"/>
                <w:sz w:val="20"/>
                <w:szCs w:val="20"/>
              </w:rPr>
            </w:pPr>
          </w:p>
          <w:p w14:paraId="172D1A32" w14:textId="710133D9" w:rsidR="00DA1E37" w:rsidRDefault="00DA1E37"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There were 10 interviews organised and implemented with key actors of the programme area in order to gather information on the present situation of the programme area, and also to collect the preferences about the directions. The stakeholders interviewed were the representatives of the following institutions: MA of the 2014-2020 programme (Hungarian Ministry of Foreign Affairs And Trade), JS of the 2014-2020 programme (located in Széchenyi Programme Office LLC), University of Pécs, Somogy County Enterprise Development Foundation, Zala County Government, NA of the 2014-2020 programme (Croatian Ministry of Regional Development And EU Funds), Međimurje Energy Agency, Koprivničko-križevačka County, Entrepreneurship Incubator of Virovitičko-podravska County and Osječko-baranjska County.</w:t>
            </w:r>
          </w:p>
          <w:p w14:paraId="3E02F8B9" w14:textId="77777777" w:rsidR="00BD6B4D" w:rsidRPr="001C431F" w:rsidRDefault="00BD6B4D" w:rsidP="00D8786F">
            <w:pPr>
              <w:pStyle w:val="Szvegtrzs"/>
              <w:ind w:left="170" w:right="135"/>
              <w:jc w:val="both"/>
              <w:rPr>
                <w:rFonts w:ascii="Times New Roman" w:hAnsi="Times New Roman" w:cs="Times New Roman"/>
                <w:sz w:val="20"/>
                <w:szCs w:val="20"/>
              </w:rPr>
            </w:pPr>
          </w:p>
          <w:p w14:paraId="5F644DD3" w14:textId="68B7B0EB" w:rsidR="00C20855" w:rsidRPr="001C431F" w:rsidRDefault="00F86936"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Besides professional forums, public</w:t>
            </w:r>
            <w:r w:rsidR="00C20855" w:rsidRPr="001C431F">
              <w:rPr>
                <w:rFonts w:ascii="Times New Roman" w:hAnsi="Times New Roman" w:cs="Times New Roman"/>
                <w:sz w:val="20"/>
                <w:szCs w:val="20"/>
              </w:rPr>
              <w:t xml:space="preserve"> consultation on the </w:t>
            </w:r>
            <w:r w:rsidR="00475627" w:rsidRPr="001C431F">
              <w:rPr>
                <w:rFonts w:ascii="Times New Roman" w:hAnsi="Times New Roman" w:cs="Times New Roman"/>
                <w:sz w:val="20"/>
                <w:szCs w:val="20"/>
              </w:rPr>
              <w:t xml:space="preserve">draft </w:t>
            </w:r>
            <w:r w:rsidR="00C20855" w:rsidRPr="001C431F">
              <w:rPr>
                <w:rFonts w:ascii="Times New Roman" w:hAnsi="Times New Roman" w:cs="Times New Roman"/>
                <w:sz w:val="20"/>
                <w:szCs w:val="20"/>
              </w:rPr>
              <w:t xml:space="preserve">Interreg programme and the draft SEA report </w:t>
            </w:r>
            <w:r w:rsidR="00BC215A" w:rsidRPr="007B76F3">
              <w:rPr>
                <w:rFonts w:ascii="Times New Roman" w:hAnsi="Times New Roman" w:cs="Times New Roman"/>
                <w:i/>
                <w:sz w:val="20"/>
                <w:szCs w:val="20"/>
              </w:rPr>
              <w:t xml:space="preserve">will </w:t>
            </w:r>
            <w:r w:rsidR="002A387C" w:rsidRPr="007B76F3">
              <w:rPr>
                <w:rFonts w:ascii="Times New Roman" w:hAnsi="Times New Roman" w:cs="Times New Roman"/>
                <w:i/>
                <w:sz w:val="20"/>
                <w:szCs w:val="20"/>
              </w:rPr>
              <w:t xml:space="preserve">also </w:t>
            </w:r>
            <w:r w:rsidR="00C20855" w:rsidRPr="007B76F3">
              <w:rPr>
                <w:rFonts w:ascii="Times New Roman" w:hAnsi="Times New Roman" w:cs="Times New Roman"/>
                <w:i/>
                <w:sz w:val="20"/>
                <w:szCs w:val="20"/>
              </w:rPr>
              <w:t>conducted</w:t>
            </w:r>
            <w:r w:rsidR="002A387C" w:rsidRPr="001C431F">
              <w:rPr>
                <w:rFonts w:ascii="Times New Roman" w:hAnsi="Times New Roman" w:cs="Times New Roman"/>
                <w:sz w:val="20"/>
                <w:szCs w:val="20"/>
              </w:rPr>
              <w:t xml:space="preserve"> </w:t>
            </w:r>
            <w:r w:rsidR="00BC215A" w:rsidRPr="001C431F">
              <w:rPr>
                <w:rFonts w:ascii="Times New Roman" w:hAnsi="Times New Roman" w:cs="Times New Roman"/>
                <w:sz w:val="20"/>
                <w:szCs w:val="20"/>
              </w:rPr>
              <w:t xml:space="preserve">in national languages </w:t>
            </w:r>
            <w:r w:rsidR="002A387C" w:rsidRPr="001C431F">
              <w:rPr>
                <w:rFonts w:ascii="Times New Roman" w:hAnsi="Times New Roman" w:cs="Times New Roman"/>
                <w:sz w:val="20"/>
                <w:szCs w:val="20"/>
              </w:rPr>
              <w:t xml:space="preserve">before the </w:t>
            </w:r>
            <w:r w:rsidR="00BC215A">
              <w:rPr>
                <w:rFonts w:ascii="Times New Roman" w:hAnsi="Times New Roman" w:cs="Times New Roman"/>
                <w:sz w:val="20"/>
                <w:szCs w:val="20"/>
              </w:rPr>
              <w:t xml:space="preserve">adoption </w:t>
            </w:r>
            <w:r w:rsidR="002A387C" w:rsidRPr="001C431F">
              <w:rPr>
                <w:rFonts w:ascii="Times New Roman" w:hAnsi="Times New Roman" w:cs="Times New Roman"/>
                <w:sz w:val="20"/>
                <w:szCs w:val="20"/>
              </w:rPr>
              <w:t>of the content</w:t>
            </w:r>
            <w:r w:rsidRPr="001C431F">
              <w:rPr>
                <w:rFonts w:ascii="Times New Roman" w:hAnsi="Times New Roman" w:cs="Times New Roman"/>
                <w:sz w:val="20"/>
                <w:szCs w:val="20"/>
              </w:rPr>
              <w:t>.</w:t>
            </w:r>
          </w:p>
          <w:p w14:paraId="21728801" w14:textId="41EC1DAB" w:rsidR="00010991" w:rsidRPr="001C431F" w:rsidRDefault="00010991" w:rsidP="00D8786F">
            <w:pPr>
              <w:pStyle w:val="Szvegtrzs"/>
              <w:ind w:left="170" w:right="135"/>
              <w:jc w:val="both"/>
              <w:rPr>
                <w:rFonts w:ascii="Times New Roman" w:hAnsi="Times New Roman" w:cs="Times New Roman"/>
                <w:sz w:val="20"/>
                <w:szCs w:val="20"/>
              </w:rPr>
            </w:pPr>
          </w:p>
          <w:p w14:paraId="38AE9743" w14:textId="657A8C30" w:rsidR="00010991" w:rsidRDefault="00010991"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Two Member States shall be involved in implementation of the Programme, including their participation in the Monitoring Committee (hereinafter: MC). The MC supervises the Programme and its performance and makes decisions accordingly. The composition of the MC shall be agreed by the </w:t>
            </w:r>
            <w:r w:rsidR="00F86936" w:rsidRPr="001C431F">
              <w:rPr>
                <w:rFonts w:ascii="Times New Roman" w:hAnsi="Times New Roman" w:cs="Times New Roman"/>
                <w:sz w:val="20"/>
                <w:szCs w:val="20"/>
              </w:rPr>
              <w:t>Member States</w:t>
            </w:r>
            <w:r w:rsidRPr="001C431F">
              <w:rPr>
                <w:rFonts w:ascii="Times New Roman" w:hAnsi="Times New Roman" w:cs="Times New Roman"/>
                <w:sz w:val="20"/>
                <w:szCs w:val="20"/>
              </w:rPr>
              <w:t xml:space="preserve"> and shall ensure a balanced representation of the relevant authorities, including intermediate bodies as well as representatives of the programme partners referred to in Article </w:t>
            </w:r>
            <w:r w:rsidR="0025178F">
              <w:rPr>
                <w:rFonts w:ascii="Times New Roman" w:hAnsi="Times New Roman" w:cs="Times New Roman"/>
                <w:sz w:val="20"/>
                <w:szCs w:val="20"/>
              </w:rPr>
              <w:t>29 of the Interreg Regulation</w:t>
            </w:r>
            <w:r w:rsidRPr="001C431F">
              <w:rPr>
                <w:rFonts w:ascii="Times New Roman" w:hAnsi="Times New Roman" w:cs="Times New Roman"/>
                <w:sz w:val="20"/>
                <w:szCs w:val="20"/>
              </w:rPr>
              <w:t xml:space="preserve"> according to the </w:t>
            </w:r>
            <w:r w:rsidR="0025178F">
              <w:rPr>
                <w:rFonts w:ascii="Times New Roman" w:hAnsi="Times New Roman" w:cs="Times New Roman"/>
                <w:sz w:val="20"/>
                <w:szCs w:val="20"/>
              </w:rPr>
              <w:t xml:space="preserve">Regulation </w:t>
            </w:r>
            <w:r w:rsidRPr="001C431F">
              <w:rPr>
                <w:rFonts w:ascii="Times New Roman" w:hAnsi="Times New Roman" w:cs="Times New Roman"/>
                <w:sz w:val="20"/>
                <w:szCs w:val="20"/>
              </w:rPr>
              <w:t>on the European code of conduct on partn</w:t>
            </w:r>
            <w:r w:rsidR="00546E8B">
              <w:rPr>
                <w:rFonts w:ascii="Times New Roman" w:hAnsi="Times New Roman" w:cs="Times New Roman"/>
                <w:sz w:val="20"/>
                <w:szCs w:val="20"/>
              </w:rPr>
              <w:t>e</w:t>
            </w:r>
            <w:r w:rsidRPr="001C431F">
              <w:rPr>
                <w:rFonts w:ascii="Times New Roman" w:hAnsi="Times New Roman" w:cs="Times New Roman"/>
                <w:sz w:val="20"/>
                <w:szCs w:val="20"/>
              </w:rPr>
              <w:t>rship in the framework of the European Structural and Investment Funds.</w:t>
            </w:r>
          </w:p>
          <w:p w14:paraId="43CA984D" w14:textId="77777777" w:rsidR="00BD6B4D" w:rsidRPr="001C431F" w:rsidRDefault="00BD6B4D" w:rsidP="00D8786F">
            <w:pPr>
              <w:pStyle w:val="Szvegtrzs"/>
              <w:ind w:left="170" w:right="135"/>
              <w:jc w:val="both"/>
              <w:rPr>
                <w:rFonts w:ascii="Times New Roman" w:hAnsi="Times New Roman" w:cs="Times New Roman"/>
                <w:sz w:val="20"/>
                <w:szCs w:val="20"/>
              </w:rPr>
            </w:pPr>
          </w:p>
          <w:p w14:paraId="1CEDB990" w14:textId="14D17F16" w:rsidR="00010991" w:rsidRPr="001C431F" w:rsidRDefault="00010991"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setup will be ensured by nomination of the </w:t>
            </w:r>
            <w:r w:rsidR="00F86936" w:rsidRPr="001C431F">
              <w:rPr>
                <w:rFonts w:ascii="Times New Roman" w:hAnsi="Times New Roman" w:cs="Times New Roman"/>
                <w:sz w:val="20"/>
                <w:szCs w:val="20"/>
              </w:rPr>
              <w:t>Member States.</w:t>
            </w:r>
            <w:r w:rsidRPr="001C431F">
              <w:rPr>
                <w:rFonts w:ascii="Times New Roman" w:hAnsi="Times New Roman" w:cs="Times New Roman"/>
                <w:sz w:val="20"/>
                <w:szCs w:val="20"/>
              </w:rPr>
              <w:t xml:space="preserve"> The MC shall adopt its rules of procedure which shall include provisions on its functioning, on rights and obligations, on voting rights and rules for attending the meetings as well as means and tools to deal with conflict of interest. It shall be made public as per Article 28.4 of the Interreg Regulation. The list of the members will be published on the website. </w:t>
            </w:r>
          </w:p>
          <w:p w14:paraId="66F48315" w14:textId="425F6A7D" w:rsidR="00010991" w:rsidRDefault="00010991"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partners </w:t>
            </w:r>
            <w:r w:rsidR="006D5DF3">
              <w:rPr>
                <w:rFonts w:ascii="Times New Roman" w:hAnsi="Times New Roman" w:cs="Times New Roman"/>
                <w:sz w:val="20"/>
                <w:szCs w:val="20"/>
              </w:rPr>
              <w:t>to be nominated in</w:t>
            </w:r>
            <w:r w:rsidRPr="001C431F">
              <w:rPr>
                <w:rFonts w:ascii="Times New Roman" w:hAnsi="Times New Roman" w:cs="Times New Roman"/>
                <w:sz w:val="20"/>
                <w:szCs w:val="20"/>
              </w:rPr>
              <w:t xml:space="preserve"> MC will be further identified based on the above listed directives:</w:t>
            </w:r>
          </w:p>
          <w:p w14:paraId="3E36E7D4" w14:textId="77777777" w:rsidR="00BD6B4D" w:rsidRPr="001C431F" w:rsidRDefault="00BD6B4D" w:rsidP="00D8786F">
            <w:pPr>
              <w:pStyle w:val="Szvegtrzs"/>
              <w:ind w:left="170" w:right="135"/>
              <w:jc w:val="both"/>
              <w:rPr>
                <w:rFonts w:ascii="Times New Roman" w:hAnsi="Times New Roman" w:cs="Times New Roman"/>
                <w:sz w:val="20"/>
                <w:szCs w:val="20"/>
              </w:rPr>
            </w:pPr>
          </w:p>
          <w:p w14:paraId="4D559831" w14:textId="77777777" w:rsidR="00010991" w:rsidRPr="001C431F" w:rsidRDefault="00010991" w:rsidP="00CF6467">
            <w:pPr>
              <w:pStyle w:val="Szvegtrzs"/>
              <w:numPr>
                <w:ilvl w:val="0"/>
                <w:numId w:val="4"/>
              </w:numPr>
              <w:ind w:right="135"/>
              <w:jc w:val="both"/>
              <w:rPr>
                <w:rFonts w:ascii="Times New Roman" w:hAnsi="Times New Roman" w:cs="Times New Roman"/>
                <w:sz w:val="20"/>
                <w:szCs w:val="20"/>
              </w:rPr>
            </w:pPr>
            <w:r w:rsidRPr="001C431F">
              <w:rPr>
                <w:rFonts w:ascii="Times New Roman" w:hAnsi="Times New Roman" w:cs="Times New Roman"/>
                <w:sz w:val="20"/>
                <w:szCs w:val="20"/>
              </w:rPr>
              <w:t>should have relevant experience in cross-border programmes;</w:t>
            </w:r>
          </w:p>
          <w:p w14:paraId="67BC684A" w14:textId="77777777" w:rsidR="00010991" w:rsidRPr="001C431F" w:rsidRDefault="00010991" w:rsidP="00CF6467">
            <w:pPr>
              <w:pStyle w:val="Szvegtrzs"/>
              <w:numPr>
                <w:ilvl w:val="0"/>
                <w:numId w:val="4"/>
              </w:numPr>
              <w:ind w:right="135"/>
              <w:jc w:val="both"/>
              <w:rPr>
                <w:rFonts w:ascii="Times New Roman" w:hAnsi="Times New Roman" w:cs="Times New Roman"/>
                <w:sz w:val="20"/>
                <w:szCs w:val="20"/>
              </w:rPr>
            </w:pPr>
            <w:r w:rsidRPr="001C431F">
              <w:rPr>
                <w:rFonts w:ascii="Times New Roman" w:hAnsi="Times New Roman" w:cs="Times New Roman"/>
                <w:sz w:val="20"/>
                <w:szCs w:val="20"/>
              </w:rPr>
              <w:t>should have proven capacity to actively participate in the MC meetings and the ability to contribute to its work;</w:t>
            </w:r>
          </w:p>
          <w:p w14:paraId="41F9CC94" w14:textId="77777777" w:rsidR="00010991" w:rsidRPr="001C431F" w:rsidRDefault="00010991" w:rsidP="00CF6467">
            <w:pPr>
              <w:pStyle w:val="Szvegtrzs"/>
              <w:numPr>
                <w:ilvl w:val="0"/>
                <w:numId w:val="4"/>
              </w:numPr>
              <w:ind w:right="135"/>
              <w:jc w:val="both"/>
              <w:rPr>
                <w:rFonts w:ascii="Times New Roman" w:hAnsi="Times New Roman" w:cs="Times New Roman"/>
                <w:sz w:val="20"/>
                <w:szCs w:val="20"/>
              </w:rPr>
            </w:pPr>
            <w:r w:rsidRPr="001C431F">
              <w:rPr>
                <w:rFonts w:ascii="Times New Roman" w:hAnsi="Times New Roman" w:cs="Times New Roman"/>
                <w:sz w:val="20"/>
                <w:szCs w:val="20"/>
              </w:rPr>
              <w:t>should be located and active in the border area;</w:t>
            </w:r>
          </w:p>
          <w:p w14:paraId="272A209C" w14:textId="77777777" w:rsidR="00010991" w:rsidRPr="001C431F" w:rsidRDefault="00010991" w:rsidP="00CF6467">
            <w:pPr>
              <w:pStyle w:val="Szvegtrzs"/>
              <w:numPr>
                <w:ilvl w:val="0"/>
                <w:numId w:val="4"/>
              </w:numPr>
              <w:ind w:right="135"/>
              <w:jc w:val="both"/>
              <w:rPr>
                <w:rFonts w:ascii="Times New Roman" w:hAnsi="Times New Roman" w:cs="Times New Roman"/>
                <w:sz w:val="20"/>
                <w:szCs w:val="20"/>
              </w:rPr>
            </w:pPr>
            <w:r w:rsidRPr="001C431F">
              <w:rPr>
                <w:rFonts w:ascii="Times New Roman" w:hAnsi="Times New Roman" w:cs="Times New Roman"/>
                <w:sz w:val="20"/>
                <w:szCs w:val="20"/>
              </w:rPr>
              <w:t>should have representatives with the necessary language knowledge, and</w:t>
            </w:r>
          </w:p>
          <w:p w14:paraId="1631C828" w14:textId="77777777" w:rsidR="00010991" w:rsidRPr="001C431F" w:rsidRDefault="00010991" w:rsidP="00CF6467">
            <w:pPr>
              <w:pStyle w:val="Szvegtrzs"/>
              <w:numPr>
                <w:ilvl w:val="0"/>
                <w:numId w:val="4"/>
              </w:numPr>
              <w:ind w:right="135"/>
              <w:jc w:val="both"/>
              <w:rPr>
                <w:rFonts w:ascii="Times New Roman" w:hAnsi="Times New Roman" w:cs="Times New Roman"/>
                <w:sz w:val="20"/>
                <w:szCs w:val="20"/>
              </w:rPr>
            </w:pPr>
            <w:proofErr w:type="gramStart"/>
            <w:r w:rsidRPr="001C431F">
              <w:rPr>
                <w:rFonts w:ascii="Times New Roman" w:hAnsi="Times New Roman" w:cs="Times New Roman"/>
                <w:sz w:val="20"/>
                <w:szCs w:val="20"/>
              </w:rPr>
              <w:t>should</w:t>
            </w:r>
            <w:proofErr w:type="gramEnd"/>
            <w:r w:rsidRPr="001C431F">
              <w:rPr>
                <w:rFonts w:ascii="Times New Roman" w:hAnsi="Times New Roman" w:cs="Times New Roman"/>
                <w:sz w:val="20"/>
                <w:szCs w:val="20"/>
              </w:rPr>
              <w:t xml:space="preserve"> be competent in their professional field.</w:t>
            </w:r>
          </w:p>
          <w:p w14:paraId="452E13E6" w14:textId="77777777" w:rsidR="00010991" w:rsidRPr="001C431F" w:rsidRDefault="00010991" w:rsidP="00D8786F">
            <w:pPr>
              <w:pStyle w:val="Szvegtrzs"/>
              <w:ind w:left="170" w:right="135"/>
              <w:jc w:val="both"/>
              <w:rPr>
                <w:rFonts w:ascii="Times New Roman" w:hAnsi="Times New Roman" w:cs="Times New Roman"/>
                <w:sz w:val="20"/>
                <w:szCs w:val="20"/>
              </w:rPr>
            </w:pPr>
          </w:p>
          <w:p w14:paraId="4F933A4A" w14:textId="4112835F" w:rsidR="00DE6234" w:rsidRDefault="00DE6234"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Partnership Agreement among other important elements </w:t>
            </w:r>
            <w:r w:rsidR="00923F04" w:rsidRPr="001C431F">
              <w:rPr>
                <w:rFonts w:ascii="Times New Roman" w:hAnsi="Times New Roman" w:cs="Times New Roman"/>
                <w:sz w:val="20"/>
                <w:szCs w:val="20"/>
              </w:rPr>
              <w:t>describes</w:t>
            </w:r>
            <w:r w:rsidRPr="001C431F">
              <w:rPr>
                <w:rFonts w:ascii="Times New Roman" w:hAnsi="Times New Roman" w:cs="Times New Roman"/>
                <w:sz w:val="20"/>
                <w:szCs w:val="20"/>
              </w:rPr>
              <w:t xml:space="preserve"> the mechanism of the coordination, demarcation and complementarities between the Funds and coordination between national and regional programmes as well as complementarities between the Funds and other Union instruments</w:t>
            </w:r>
            <w:r w:rsidR="00923F04" w:rsidRPr="001C431F">
              <w:rPr>
                <w:rFonts w:ascii="Times New Roman" w:hAnsi="Times New Roman" w:cs="Times New Roman"/>
                <w:sz w:val="20"/>
                <w:szCs w:val="20"/>
              </w:rPr>
              <w:t xml:space="preserve"> in the Member States</w:t>
            </w:r>
            <w:r w:rsidRPr="001C431F">
              <w:rPr>
                <w:rFonts w:ascii="Times New Roman" w:hAnsi="Times New Roman" w:cs="Times New Roman"/>
                <w:sz w:val="20"/>
                <w:szCs w:val="20"/>
              </w:rPr>
              <w:t>.</w:t>
            </w:r>
            <w:r w:rsidR="00923F04" w:rsidRPr="001C431F">
              <w:rPr>
                <w:rFonts w:ascii="Times New Roman" w:hAnsi="Times New Roman" w:cs="Times New Roman"/>
                <w:sz w:val="20"/>
                <w:szCs w:val="20"/>
              </w:rPr>
              <w:t xml:space="preserve"> It provides help and information in coordination exe</w:t>
            </w:r>
            <w:r w:rsidR="00B11F55" w:rsidRPr="001C431F">
              <w:rPr>
                <w:rFonts w:ascii="Times New Roman" w:hAnsi="Times New Roman" w:cs="Times New Roman"/>
                <w:sz w:val="20"/>
                <w:szCs w:val="20"/>
              </w:rPr>
              <w:t>rcise for our Programme as well. By this mean, two-sided information flow is ensured.</w:t>
            </w:r>
          </w:p>
          <w:p w14:paraId="63122725" w14:textId="77777777" w:rsidR="00BD6B4D" w:rsidRPr="001C431F" w:rsidRDefault="00BD6B4D" w:rsidP="00D8786F">
            <w:pPr>
              <w:pStyle w:val="Szvegtrzs"/>
              <w:ind w:left="170" w:right="135"/>
              <w:jc w:val="both"/>
              <w:rPr>
                <w:rFonts w:ascii="Times New Roman" w:hAnsi="Times New Roman" w:cs="Times New Roman"/>
                <w:sz w:val="20"/>
                <w:szCs w:val="20"/>
              </w:rPr>
            </w:pPr>
          </w:p>
          <w:p w14:paraId="666DF6C5" w14:textId="4A8B9E03" w:rsidR="00BD6B4D" w:rsidRDefault="00DE6234"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Programme partners supported by the work of </w:t>
            </w:r>
            <w:r w:rsidR="00C15D22" w:rsidRPr="001C431F">
              <w:rPr>
                <w:rFonts w:ascii="Times New Roman" w:hAnsi="Times New Roman" w:cs="Times New Roman"/>
                <w:sz w:val="20"/>
                <w:szCs w:val="20"/>
              </w:rPr>
              <w:t>MC</w:t>
            </w:r>
            <w:r w:rsidRPr="001C431F">
              <w:rPr>
                <w:rFonts w:ascii="Times New Roman" w:hAnsi="Times New Roman" w:cs="Times New Roman"/>
                <w:sz w:val="20"/>
                <w:szCs w:val="20"/>
              </w:rPr>
              <w:t xml:space="preserve">, </w:t>
            </w:r>
            <w:r w:rsidR="00923F04" w:rsidRPr="001C431F">
              <w:rPr>
                <w:rFonts w:ascii="Times New Roman" w:hAnsi="Times New Roman" w:cs="Times New Roman"/>
                <w:sz w:val="20"/>
                <w:szCs w:val="20"/>
              </w:rPr>
              <w:t xml:space="preserve">the </w:t>
            </w:r>
            <w:r w:rsidR="00F86936" w:rsidRPr="001C431F">
              <w:rPr>
                <w:rFonts w:ascii="Times New Roman" w:hAnsi="Times New Roman" w:cs="Times New Roman"/>
                <w:sz w:val="20"/>
                <w:szCs w:val="20"/>
              </w:rPr>
              <w:t xml:space="preserve">Joint Secretariat, </w:t>
            </w:r>
            <w:r w:rsidR="00923F04" w:rsidRPr="001C431F">
              <w:rPr>
                <w:rFonts w:ascii="Times New Roman" w:hAnsi="Times New Roman" w:cs="Times New Roman"/>
                <w:sz w:val="20"/>
                <w:szCs w:val="20"/>
              </w:rPr>
              <w:t xml:space="preserve">the </w:t>
            </w:r>
            <w:r w:rsidRPr="001C431F">
              <w:rPr>
                <w:rFonts w:ascii="Times New Roman" w:hAnsi="Times New Roman" w:cs="Times New Roman"/>
                <w:sz w:val="20"/>
                <w:szCs w:val="20"/>
              </w:rPr>
              <w:t>Control</w:t>
            </w:r>
            <w:r w:rsidR="00AF12B2" w:rsidRPr="001C431F">
              <w:rPr>
                <w:rFonts w:ascii="Times New Roman" w:hAnsi="Times New Roman" w:cs="Times New Roman"/>
                <w:sz w:val="20"/>
                <w:szCs w:val="20"/>
              </w:rPr>
              <w:t>lers</w:t>
            </w:r>
            <w:r w:rsidRPr="001C431F">
              <w:rPr>
                <w:rFonts w:ascii="Times New Roman" w:hAnsi="Times New Roman" w:cs="Times New Roman"/>
                <w:sz w:val="20"/>
                <w:szCs w:val="20"/>
              </w:rPr>
              <w:t xml:space="preserve"> and other Programme Bodies will be used as a permanent coordination mechanisms, ensuring overall coordination and monitoring of implementation </w:t>
            </w:r>
            <w:r w:rsidR="00B11F55" w:rsidRPr="001C431F">
              <w:rPr>
                <w:rFonts w:ascii="Times New Roman" w:hAnsi="Times New Roman" w:cs="Times New Roman"/>
                <w:sz w:val="20"/>
                <w:szCs w:val="20"/>
              </w:rPr>
              <w:t>of</w:t>
            </w:r>
            <w:r w:rsidRPr="001C431F">
              <w:rPr>
                <w:rFonts w:ascii="Times New Roman" w:hAnsi="Times New Roman" w:cs="Times New Roman"/>
                <w:sz w:val="20"/>
                <w:szCs w:val="20"/>
              </w:rPr>
              <w:t xml:space="preserve"> other Union and relevant national funding instruments. </w:t>
            </w:r>
            <w:r w:rsidR="00923F04" w:rsidRPr="001C431F">
              <w:rPr>
                <w:rFonts w:ascii="Times New Roman" w:hAnsi="Times New Roman" w:cs="Times New Roman"/>
                <w:sz w:val="20"/>
                <w:szCs w:val="20"/>
              </w:rPr>
              <w:t xml:space="preserve">The members and observers of the </w:t>
            </w:r>
            <w:r w:rsidR="00C15D22" w:rsidRPr="001C431F">
              <w:rPr>
                <w:rFonts w:ascii="Times New Roman" w:hAnsi="Times New Roman" w:cs="Times New Roman"/>
                <w:sz w:val="20"/>
                <w:szCs w:val="20"/>
              </w:rPr>
              <w:t>MC</w:t>
            </w:r>
            <w:r w:rsidR="00923F04" w:rsidRPr="001C431F">
              <w:rPr>
                <w:rFonts w:ascii="Times New Roman" w:hAnsi="Times New Roman" w:cs="Times New Roman"/>
                <w:sz w:val="20"/>
                <w:szCs w:val="20"/>
              </w:rPr>
              <w:t xml:space="preserve"> might be involved in other programme</w:t>
            </w:r>
            <w:r w:rsidR="00B11F55" w:rsidRPr="001C431F">
              <w:rPr>
                <w:rFonts w:ascii="Times New Roman" w:hAnsi="Times New Roman" w:cs="Times New Roman"/>
                <w:sz w:val="20"/>
                <w:szCs w:val="20"/>
              </w:rPr>
              <w:t xml:space="preserve"> implementation and/or</w:t>
            </w:r>
            <w:r w:rsidR="00923F04" w:rsidRPr="001C431F">
              <w:rPr>
                <w:rFonts w:ascii="Times New Roman" w:hAnsi="Times New Roman" w:cs="Times New Roman"/>
                <w:sz w:val="20"/>
                <w:szCs w:val="20"/>
              </w:rPr>
              <w:t xml:space="preserve"> decision-making</w:t>
            </w:r>
            <w:r w:rsidR="00B11F55" w:rsidRPr="001C431F">
              <w:rPr>
                <w:rFonts w:ascii="Times New Roman" w:hAnsi="Times New Roman" w:cs="Times New Roman"/>
                <w:sz w:val="20"/>
                <w:szCs w:val="20"/>
              </w:rPr>
              <w:t xml:space="preserve"> (e.g. counties</w:t>
            </w:r>
            <w:r w:rsidR="00B148CB">
              <w:rPr>
                <w:rFonts w:ascii="Times New Roman" w:hAnsi="Times New Roman" w:cs="Times New Roman"/>
                <w:sz w:val="20"/>
                <w:szCs w:val="20"/>
              </w:rPr>
              <w:t xml:space="preserve"> </w:t>
            </w:r>
            <w:r w:rsidR="00B11F55" w:rsidRPr="001C431F">
              <w:rPr>
                <w:rFonts w:ascii="Times New Roman" w:hAnsi="Times New Roman" w:cs="Times New Roman"/>
                <w:sz w:val="20"/>
                <w:szCs w:val="20"/>
              </w:rPr>
              <w:t>in regional/territorial development programmes i</w:t>
            </w:r>
            <w:r w:rsidR="00F86936" w:rsidRPr="001C431F">
              <w:rPr>
                <w:rFonts w:ascii="Times New Roman" w:hAnsi="Times New Roman" w:cs="Times New Roman"/>
                <w:sz w:val="20"/>
                <w:szCs w:val="20"/>
              </w:rPr>
              <w:t>n Croatia or in Hungary</w:t>
            </w:r>
            <w:r w:rsidR="00B11F55" w:rsidRPr="001C431F">
              <w:rPr>
                <w:rFonts w:ascii="Times New Roman" w:hAnsi="Times New Roman" w:cs="Times New Roman"/>
                <w:sz w:val="20"/>
                <w:szCs w:val="20"/>
              </w:rPr>
              <w:t>)</w:t>
            </w:r>
            <w:r w:rsidR="00923F04" w:rsidRPr="001C431F">
              <w:rPr>
                <w:rFonts w:ascii="Times New Roman" w:hAnsi="Times New Roman" w:cs="Times New Roman"/>
                <w:sz w:val="20"/>
                <w:szCs w:val="20"/>
              </w:rPr>
              <w:t>, therefore they possess extended relevant information.</w:t>
            </w:r>
          </w:p>
          <w:p w14:paraId="5E300B7D" w14:textId="7E4699DE" w:rsidR="00DE6234" w:rsidRPr="001C431F" w:rsidRDefault="00DE6234" w:rsidP="00D8786F">
            <w:pPr>
              <w:pStyle w:val="Szvegtrzs"/>
              <w:ind w:left="170" w:right="135"/>
              <w:jc w:val="both"/>
              <w:rPr>
                <w:rFonts w:ascii="Times New Roman" w:hAnsi="Times New Roman" w:cs="Times New Roman"/>
                <w:sz w:val="20"/>
                <w:szCs w:val="20"/>
              </w:rPr>
            </w:pPr>
          </w:p>
          <w:p w14:paraId="50AB0CB9" w14:textId="4A07C1DA" w:rsidR="002B7D70" w:rsidRPr="0076428A" w:rsidRDefault="002B7D70" w:rsidP="002B7D70">
            <w:pPr>
              <w:pStyle w:val="Szvegtrzs"/>
              <w:ind w:left="170" w:right="135"/>
              <w:jc w:val="both"/>
              <w:rPr>
                <w:rFonts w:ascii="Times New Roman" w:hAnsi="Times New Roman" w:cs="Times New Roman"/>
                <w:sz w:val="20"/>
                <w:szCs w:val="20"/>
                <w:lang w:val="en-GB"/>
              </w:rPr>
            </w:pPr>
            <w:r w:rsidRPr="0090125E">
              <w:rPr>
                <w:rFonts w:ascii="Times New Roman" w:hAnsi="Times New Roman" w:cs="Times New Roman"/>
                <w:sz w:val="20"/>
                <w:szCs w:val="20"/>
              </w:rPr>
              <w:t>In Croatia</w:t>
            </w:r>
            <w:r w:rsidRPr="002B7D70">
              <w:rPr>
                <w:rFonts w:ascii="Times New Roman" w:hAnsi="Times New Roman" w:cs="Times New Roman"/>
                <w:sz w:val="20"/>
                <w:szCs w:val="20"/>
              </w:rPr>
              <w:t xml:space="preserve">, </w:t>
            </w:r>
            <w:r w:rsidRPr="0090125E">
              <w:rPr>
                <w:rFonts w:ascii="Times New Roman" w:hAnsi="Times New Roman" w:cs="Times New Roman"/>
                <w:sz w:val="20"/>
                <w:szCs w:val="20"/>
                <w:lang w:val="en-GB"/>
              </w:rPr>
              <w:t>the Ministry of Regional Development and EU Funds (MRDEUF) is the central state administration body responsible for planning and implementati</w:t>
            </w:r>
            <w:r w:rsidR="007D1A92">
              <w:rPr>
                <w:rFonts w:ascii="Times New Roman" w:hAnsi="Times New Roman" w:cs="Times New Roman"/>
                <w:sz w:val="20"/>
                <w:szCs w:val="20"/>
                <w:lang w:val="en-GB"/>
              </w:rPr>
              <w:t>ng the</w:t>
            </w:r>
            <w:r w:rsidRPr="0090125E">
              <w:rPr>
                <w:rFonts w:ascii="Times New Roman" w:hAnsi="Times New Roman" w:cs="Times New Roman"/>
                <w:sz w:val="20"/>
                <w:szCs w:val="20"/>
                <w:lang w:val="en-GB"/>
              </w:rPr>
              <w:t xml:space="preserve"> activities related to harmonization with the European Union in the field of regional policies and the use of European Union funds. Being in charge of coordinating activities related to the management of the European Cohesion Policy Programmes on the national level, MRDEUF is responsible for the preparation, coordination and management of the European Territorial Cooperation Programmes. In this respect</w:t>
            </w:r>
            <w:proofErr w:type="gramStart"/>
            <w:r w:rsidRPr="0090125E">
              <w:rPr>
                <w:rFonts w:ascii="Times New Roman" w:hAnsi="Times New Roman" w:cs="Times New Roman"/>
                <w:sz w:val="20"/>
                <w:szCs w:val="20"/>
                <w:lang w:val="en-GB"/>
              </w:rPr>
              <w:t>,  the</w:t>
            </w:r>
            <w:proofErr w:type="gramEnd"/>
            <w:r w:rsidRPr="0090125E">
              <w:rPr>
                <w:rFonts w:ascii="Times New Roman" w:hAnsi="Times New Roman" w:cs="Times New Roman"/>
                <w:sz w:val="20"/>
                <w:szCs w:val="20"/>
                <w:lang w:val="en-GB"/>
              </w:rPr>
              <w:t xml:space="preserve"> MRDEUF performs the role of the Management Authority, National Authority, First level control as well as the Certifying Authority for the majority of the Croatian portfolio of ETC Programmes and macro-regional strategies.</w:t>
            </w:r>
          </w:p>
          <w:p w14:paraId="155735D0" w14:textId="77777777" w:rsidR="00BD6B4D" w:rsidRPr="001C431F" w:rsidRDefault="00BD6B4D" w:rsidP="00D8786F">
            <w:pPr>
              <w:pStyle w:val="Szvegtrzs"/>
              <w:ind w:left="170" w:right="135"/>
              <w:jc w:val="both"/>
              <w:rPr>
                <w:rFonts w:ascii="Times New Roman" w:hAnsi="Times New Roman" w:cs="Times New Roman"/>
                <w:sz w:val="20"/>
                <w:szCs w:val="20"/>
              </w:rPr>
            </w:pPr>
          </w:p>
          <w:p w14:paraId="743595BF" w14:textId="41F08F1E" w:rsidR="00DE6234" w:rsidRPr="001C431F" w:rsidRDefault="00DE6234"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In Hungary, the portfolio for planning and implementation of Interreg </w:t>
            </w:r>
            <w:r w:rsidR="00887775" w:rsidRPr="001C431F">
              <w:rPr>
                <w:rFonts w:ascii="Times New Roman" w:hAnsi="Times New Roman" w:cs="Times New Roman"/>
                <w:sz w:val="20"/>
                <w:szCs w:val="20"/>
              </w:rPr>
              <w:t xml:space="preserve">CBC </w:t>
            </w:r>
            <w:r w:rsidRPr="001C431F">
              <w:rPr>
                <w:rFonts w:ascii="Times New Roman" w:hAnsi="Times New Roman" w:cs="Times New Roman"/>
                <w:sz w:val="20"/>
                <w:szCs w:val="20"/>
              </w:rPr>
              <w:t>Programmes</w:t>
            </w:r>
            <w:r w:rsidR="00E34E7C" w:rsidRPr="001C431F">
              <w:rPr>
                <w:rFonts w:ascii="Times New Roman" w:hAnsi="Times New Roman" w:cs="Times New Roman"/>
                <w:sz w:val="20"/>
                <w:szCs w:val="20"/>
              </w:rPr>
              <w:t xml:space="preserve"> </w:t>
            </w:r>
            <w:r w:rsidRPr="001C431F">
              <w:rPr>
                <w:rFonts w:ascii="Times New Roman" w:hAnsi="Times New Roman" w:cs="Times New Roman"/>
                <w:sz w:val="20"/>
                <w:szCs w:val="20"/>
              </w:rPr>
              <w:t xml:space="preserve">belongs to the Ministry of Foreign Affairs and Trade (MFA). In the planning phase, the MFA coordinated the programming process of all cross-border cooperation programme Hungary participates, and also the </w:t>
            </w:r>
            <w:r w:rsidR="00AB42C2" w:rsidRPr="001C431F">
              <w:rPr>
                <w:rFonts w:ascii="Times New Roman" w:hAnsi="Times New Roman" w:cs="Times New Roman"/>
                <w:sz w:val="20"/>
                <w:szCs w:val="20"/>
              </w:rPr>
              <w:t>Prime Minister’s Office</w:t>
            </w:r>
            <w:r w:rsidRPr="001C431F">
              <w:rPr>
                <w:rFonts w:ascii="Times New Roman" w:hAnsi="Times New Roman" w:cs="Times New Roman"/>
                <w:sz w:val="20"/>
                <w:szCs w:val="20"/>
              </w:rPr>
              <w:t xml:space="preserve"> being as coordinator of Cohesion policy funds in Hungary, and the Ministry of Finance being responsible for territorial development at national level took part in the process.</w:t>
            </w:r>
            <w:r w:rsidR="00B11F55" w:rsidRPr="001C431F">
              <w:rPr>
                <w:rFonts w:ascii="Times New Roman" w:hAnsi="Times New Roman" w:cs="Times New Roman"/>
                <w:sz w:val="20"/>
                <w:szCs w:val="20"/>
              </w:rPr>
              <w:t xml:space="preserve"> MFA being responsible for CBC Interreg programmes, takes part in the monitoring committee of the part</w:t>
            </w:r>
            <w:r w:rsidR="00546E8B">
              <w:rPr>
                <w:rFonts w:ascii="Times New Roman" w:hAnsi="Times New Roman" w:cs="Times New Roman"/>
                <w:sz w:val="20"/>
                <w:szCs w:val="20"/>
              </w:rPr>
              <w:t>n</w:t>
            </w:r>
            <w:r w:rsidR="00B11F55" w:rsidRPr="001C431F">
              <w:rPr>
                <w:rFonts w:ascii="Times New Roman" w:hAnsi="Times New Roman" w:cs="Times New Roman"/>
                <w:sz w:val="20"/>
                <w:szCs w:val="20"/>
              </w:rPr>
              <w:t>ership agreement in Hungary in a consultative role. In addition to that MFA takes part together with MAs of mainstream programme in the Development Policy Coordination Committee dealing with all development policy issues in Hungary.</w:t>
            </w:r>
          </w:p>
          <w:p w14:paraId="1B997917" w14:textId="77777777" w:rsidR="004E4000" w:rsidRPr="000B00AE" w:rsidRDefault="004E4000" w:rsidP="00D8786F">
            <w:pPr>
              <w:pStyle w:val="Szvegtrzs"/>
              <w:ind w:left="170" w:right="135"/>
              <w:jc w:val="both"/>
              <w:rPr>
                <w:rFonts w:ascii="Times New Roman" w:hAnsi="Times New Roman" w:cs="Times New Roman"/>
                <w:i/>
                <w:sz w:val="20"/>
                <w:szCs w:val="20"/>
              </w:rPr>
            </w:pPr>
          </w:p>
          <w:p w14:paraId="3DA33453" w14:textId="77777777" w:rsidR="00D12C1D" w:rsidRPr="007B76F3" w:rsidRDefault="00D12C1D" w:rsidP="00D8786F">
            <w:pPr>
              <w:pStyle w:val="Szvegtrzs"/>
              <w:ind w:left="170" w:right="135"/>
              <w:jc w:val="both"/>
              <w:rPr>
                <w:rFonts w:ascii="Times New Roman" w:hAnsi="Times New Roman" w:cs="Times New Roman"/>
                <w:i/>
                <w:sz w:val="20"/>
                <w:szCs w:val="20"/>
              </w:rPr>
            </w:pPr>
            <w:r w:rsidRPr="007B76F3">
              <w:rPr>
                <w:rFonts w:ascii="Times New Roman" w:hAnsi="Times New Roman" w:cs="Times New Roman"/>
                <w:i/>
                <w:sz w:val="20"/>
                <w:szCs w:val="20"/>
              </w:rPr>
              <w:t>Monitoring and evaluation:</w:t>
            </w:r>
          </w:p>
          <w:p w14:paraId="164B378E" w14:textId="77777777" w:rsidR="00BD6B4D" w:rsidRPr="001C431F" w:rsidRDefault="00BD6B4D" w:rsidP="00D8786F">
            <w:pPr>
              <w:pStyle w:val="Szvegtrzs"/>
              <w:ind w:left="170" w:right="135"/>
              <w:jc w:val="both"/>
              <w:rPr>
                <w:rFonts w:ascii="Times New Roman" w:hAnsi="Times New Roman" w:cs="Times New Roman"/>
                <w:sz w:val="20"/>
                <w:szCs w:val="20"/>
              </w:rPr>
            </w:pPr>
          </w:p>
          <w:p w14:paraId="608154CF" w14:textId="29C5D1A6" w:rsidR="00D12C1D" w:rsidRDefault="00D12C1D"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main body </w:t>
            </w:r>
            <w:r w:rsidR="002A4663" w:rsidRPr="001C431F">
              <w:rPr>
                <w:rFonts w:ascii="Times New Roman" w:hAnsi="Times New Roman" w:cs="Times New Roman"/>
                <w:sz w:val="20"/>
                <w:szCs w:val="20"/>
              </w:rPr>
              <w:t xml:space="preserve">in charge </w:t>
            </w:r>
            <w:r w:rsidR="00FB3F40" w:rsidRPr="001C431F">
              <w:rPr>
                <w:rFonts w:ascii="Times New Roman" w:hAnsi="Times New Roman" w:cs="Times New Roman"/>
                <w:sz w:val="20"/>
                <w:szCs w:val="20"/>
              </w:rPr>
              <w:t xml:space="preserve">of </w:t>
            </w:r>
            <w:r w:rsidRPr="001C431F">
              <w:rPr>
                <w:rFonts w:ascii="Times New Roman" w:hAnsi="Times New Roman" w:cs="Times New Roman"/>
                <w:sz w:val="20"/>
                <w:szCs w:val="20"/>
              </w:rPr>
              <w:t xml:space="preserve">monitoring and evaluation </w:t>
            </w:r>
            <w:r w:rsidR="002A4663" w:rsidRPr="001C431F">
              <w:rPr>
                <w:rFonts w:ascii="Times New Roman" w:hAnsi="Times New Roman" w:cs="Times New Roman"/>
                <w:sz w:val="20"/>
                <w:szCs w:val="20"/>
              </w:rPr>
              <w:t xml:space="preserve">of the </w:t>
            </w:r>
            <w:r w:rsidR="0033211F" w:rsidRPr="001C431F">
              <w:rPr>
                <w:rFonts w:ascii="Times New Roman" w:hAnsi="Times New Roman" w:cs="Times New Roman"/>
                <w:sz w:val="20"/>
                <w:szCs w:val="20"/>
              </w:rPr>
              <w:t>P</w:t>
            </w:r>
            <w:r w:rsidR="002A4663" w:rsidRPr="001C431F">
              <w:rPr>
                <w:rFonts w:ascii="Times New Roman" w:hAnsi="Times New Roman" w:cs="Times New Roman"/>
                <w:sz w:val="20"/>
                <w:szCs w:val="20"/>
              </w:rPr>
              <w:t xml:space="preserve">rogramme </w:t>
            </w:r>
            <w:r w:rsidR="004917C1" w:rsidRPr="001C431F">
              <w:rPr>
                <w:rFonts w:ascii="Times New Roman" w:hAnsi="Times New Roman" w:cs="Times New Roman"/>
                <w:sz w:val="20"/>
                <w:szCs w:val="20"/>
              </w:rPr>
              <w:t>is the</w:t>
            </w:r>
            <w:r w:rsidRPr="001C431F">
              <w:rPr>
                <w:rFonts w:ascii="Times New Roman" w:hAnsi="Times New Roman" w:cs="Times New Roman"/>
                <w:sz w:val="20"/>
                <w:szCs w:val="20"/>
              </w:rPr>
              <w:t xml:space="preserve"> </w:t>
            </w:r>
            <w:r w:rsidR="00EC75B3" w:rsidRPr="001C431F">
              <w:rPr>
                <w:rFonts w:ascii="Times New Roman" w:hAnsi="Times New Roman" w:cs="Times New Roman"/>
                <w:sz w:val="20"/>
                <w:szCs w:val="20"/>
              </w:rPr>
              <w:t>MC with the help of the Joint Secretariat</w:t>
            </w:r>
            <w:r w:rsidRPr="001C431F">
              <w:rPr>
                <w:rFonts w:ascii="Times New Roman" w:hAnsi="Times New Roman" w:cs="Times New Roman"/>
                <w:sz w:val="20"/>
                <w:szCs w:val="20"/>
              </w:rPr>
              <w:t xml:space="preserve">. The MC will examine on a regular basis </w:t>
            </w:r>
            <w:r w:rsidR="00EC75B3" w:rsidRPr="001C431F">
              <w:rPr>
                <w:rFonts w:ascii="Times New Roman" w:hAnsi="Times New Roman" w:cs="Times New Roman"/>
                <w:sz w:val="20"/>
                <w:szCs w:val="20"/>
              </w:rPr>
              <w:t>among others:</w:t>
            </w:r>
          </w:p>
          <w:p w14:paraId="5E916BC5" w14:textId="77777777" w:rsidR="00BD6B4D" w:rsidRPr="001C431F" w:rsidRDefault="00BD6B4D" w:rsidP="00D8786F">
            <w:pPr>
              <w:pStyle w:val="Szvegtrzs"/>
              <w:ind w:left="170" w:right="135"/>
              <w:jc w:val="both"/>
              <w:rPr>
                <w:rFonts w:ascii="Times New Roman" w:hAnsi="Times New Roman" w:cs="Times New Roman"/>
                <w:sz w:val="20"/>
                <w:szCs w:val="20"/>
              </w:rPr>
            </w:pPr>
          </w:p>
          <w:p w14:paraId="5C9F752B" w14:textId="77777777" w:rsidR="00D12C1D" w:rsidRPr="001C431F" w:rsidRDefault="00D12C1D"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 xml:space="preserve">the progress in </w:t>
            </w:r>
            <w:r w:rsidR="002A4663" w:rsidRPr="001C431F">
              <w:rPr>
                <w:rFonts w:ascii="Times New Roman" w:hAnsi="Times New Roman" w:cs="Times New Roman"/>
                <w:sz w:val="20"/>
                <w:szCs w:val="20"/>
              </w:rPr>
              <w:t>the P</w:t>
            </w:r>
            <w:r w:rsidRPr="001C431F">
              <w:rPr>
                <w:rFonts w:ascii="Times New Roman" w:hAnsi="Times New Roman" w:cs="Times New Roman"/>
                <w:sz w:val="20"/>
                <w:szCs w:val="20"/>
              </w:rPr>
              <w:t xml:space="preserve">rogramme implementation and in achieving </w:t>
            </w:r>
            <w:r w:rsidR="002A4663" w:rsidRPr="001C431F">
              <w:rPr>
                <w:rFonts w:ascii="Times New Roman" w:hAnsi="Times New Roman" w:cs="Times New Roman"/>
                <w:sz w:val="20"/>
                <w:szCs w:val="20"/>
              </w:rPr>
              <w:t xml:space="preserve">its </w:t>
            </w:r>
            <w:r w:rsidRPr="001C431F">
              <w:rPr>
                <w:rFonts w:ascii="Times New Roman" w:hAnsi="Times New Roman" w:cs="Times New Roman"/>
                <w:sz w:val="20"/>
                <w:szCs w:val="20"/>
              </w:rPr>
              <w:t>milestones and targets</w:t>
            </w:r>
            <w:r w:rsidR="00046390" w:rsidRPr="001C431F">
              <w:rPr>
                <w:rFonts w:ascii="Times New Roman" w:hAnsi="Times New Roman" w:cs="Times New Roman"/>
                <w:sz w:val="20"/>
                <w:szCs w:val="20"/>
              </w:rPr>
              <w:t xml:space="preserve"> of the Interreg Programme</w:t>
            </w:r>
            <w:r w:rsidRPr="001C431F">
              <w:rPr>
                <w:rFonts w:ascii="Times New Roman" w:hAnsi="Times New Roman" w:cs="Times New Roman"/>
                <w:sz w:val="20"/>
                <w:szCs w:val="20"/>
              </w:rPr>
              <w:t>;</w:t>
            </w:r>
          </w:p>
          <w:p w14:paraId="6C5EE901" w14:textId="44AF3974" w:rsidR="00D12C1D" w:rsidRPr="001C431F" w:rsidRDefault="00046390"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 xml:space="preserve">any </w:t>
            </w:r>
            <w:r w:rsidR="00D12C1D" w:rsidRPr="001C431F">
              <w:rPr>
                <w:rFonts w:ascii="Times New Roman" w:hAnsi="Times New Roman" w:cs="Times New Roman"/>
                <w:sz w:val="20"/>
                <w:szCs w:val="20"/>
              </w:rPr>
              <w:t>issues that</w:t>
            </w:r>
            <w:r w:rsidR="002A4663" w:rsidRPr="001C431F">
              <w:rPr>
                <w:rFonts w:ascii="Times New Roman" w:hAnsi="Times New Roman" w:cs="Times New Roman"/>
                <w:sz w:val="20"/>
                <w:szCs w:val="20"/>
              </w:rPr>
              <w:t xml:space="preserve"> affect the performance of the P</w:t>
            </w:r>
            <w:r w:rsidR="00D12C1D" w:rsidRPr="001C431F">
              <w:rPr>
                <w:rFonts w:ascii="Times New Roman" w:hAnsi="Times New Roman" w:cs="Times New Roman"/>
                <w:sz w:val="20"/>
                <w:szCs w:val="20"/>
              </w:rPr>
              <w:t>rogramme</w:t>
            </w:r>
            <w:r w:rsidRPr="001C431F">
              <w:rPr>
                <w:rFonts w:ascii="Times New Roman" w:hAnsi="Times New Roman" w:cs="Times New Roman"/>
                <w:sz w:val="20"/>
                <w:szCs w:val="20"/>
              </w:rPr>
              <w:t xml:space="preserve"> and the measures taken to </w:t>
            </w:r>
            <w:r w:rsidR="00546E8B" w:rsidRPr="00546E8B">
              <w:rPr>
                <w:rFonts w:ascii="Times New Roman" w:hAnsi="Times New Roman" w:cs="Times New Roman"/>
                <w:sz w:val="20"/>
                <w:szCs w:val="20"/>
              </w:rPr>
              <w:t>address</w:t>
            </w:r>
            <w:r w:rsidRPr="001C431F">
              <w:rPr>
                <w:rFonts w:ascii="Times New Roman" w:hAnsi="Times New Roman" w:cs="Times New Roman"/>
                <w:sz w:val="20"/>
                <w:szCs w:val="20"/>
              </w:rPr>
              <w:t xml:space="preserve"> those issues</w:t>
            </w:r>
            <w:r w:rsidR="00D12C1D" w:rsidRPr="001C431F">
              <w:rPr>
                <w:rFonts w:ascii="Times New Roman" w:hAnsi="Times New Roman" w:cs="Times New Roman"/>
                <w:sz w:val="20"/>
                <w:szCs w:val="20"/>
              </w:rPr>
              <w:t>;</w:t>
            </w:r>
          </w:p>
          <w:p w14:paraId="101DCB45" w14:textId="0A47DDE4" w:rsidR="00046390" w:rsidRPr="001C431F" w:rsidRDefault="00046390"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the progress made in carrying out evaluations and any follow-up given to findings</w:t>
            </w:r>
          </w:p>
          <w:p w14:paraId="620BCBF0" w14:textId="77777777" w:rsidR="00D12C1D" w:rsidRPr="001C431F" w:rsidRDefault="00D12C1D"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the implementation of communication and visibility actions;</w:t>
            </w:r>
          </w:p>
          <w:p w14:paraId="799BA707" w14:textId="113C02E4" w:rsidR="00046390" w:rsidRPr="001C431F" w:rsidRDefault="00D12C1D" w:rsidP="00CF6467">
            <w:pPr>
              <w:pStyle w:val="Szvegtrzs"/>
              <w:numPr>
                <w:ilvl w:val="0"/>
                <w:numId w:val="5"/>
              </w:numPr>
              <w:ind w:right="135"/>
              <w:jc w:val="both"/>
              <w:rPr>
                <w:rFonts w:ascii="Times New Roman" w:hAnsi="Times New Roman" w:cs="Times New Roman"/>
                <w:sz w:val="20"/>
                <w:szCs w:val="20"/>
              </w:rPr>
            </w:pPr>
            <w:proofErr w:type="gramStart"/>
            <w:r w:rsidRPr="001C431F">
              <w:rPr>
                <w:rFonts w:ascii="Times New Roman" w:hAnsi="Times New Roman" w:cs="Times New Roman"/>
                <w:sz w:val="20"/>
                <w:szCs w:val="20"/>
              </w:rPr>
              <w:t>th</w:t>
            </w:r>
            <w:r w:rsidR="002A4663" w:rsidRPr="001C431F">
              <w:rPr>
                <w:rFonts w:ascii="Times New Roman" w:hAnsi="Times New Roman" w:cs="Times New Roman"/>
                <w:sz w:val="20"/>
                <w:szCs w:val="20"/>
              </w:rPr>
              <w:t>e</w:t>
            </w:r>
            <w:proofErr w:type="gramEnd"/>
            <w:r w:rsidR="002A4663" w:rsidRPr="001C431F">
              <w:rPr>
                <w:rFonts w:ascii="Times New Roman" w:hAnsi="Times New Roman" w:cs="Times New Roman"/>
                <w:sz w:val="20"/>
                <w:szCs w:val="20"/>
              </w:rPr>
              <w:t xml:space="preserve"> progress in implementing the P</w:t>
            </w:r>
            <w:r w:rsidRPr="001C431F">
              <w:rPr>
                <w:rFonts w:ascii="Times New Roman" w:hAnsi="Times New Roman" w:cs="Times New Roman"/>
                <w:sz w:val="20"/>
                <w:szCs w:val="20"/>
              </w:rPr>
              <w:t>rogramme’s operations</w:t>
            </w:r>
            <w:r w:rsidR="00046390" w:rsidRPr="001C431F">
              <w:rPr>
                <w:rFonts w:ascii="Times New Roman" w:hAnsi="Times New Roman" w:cs="Times New Roman"/>
                <w:sz w:val="20"/>
                <w:szCs w:val="20"/>
              </w:rPr>
              <w:t xml:space="preserve"> of strategic importance</w:t>
            </w:r>
            <w:r w:rsidR="00BD6B4D">
              <w:rPr>
                <w:rFonts w:ascii="Times New Roman" w:hAnsi="Times New Roman" w:cs="Times New Roman"/>
                <w:sz w:val="20"/>
                <w:szCs w:val="20"/>
              </w:rPr>
              <w:t>.</w:t>
            </w:r>
          </w:p>
          <w:p w14:paraId="221747ED" w14:textId="77777777" w:rsidR="00BD6B4D" w:rsidRDefault="00BD6B4D" w:rsidP="001C431F">
            <w:pPr>
              <w:pStyle w:val="Szvegtrzs"/>
              <w:ind w:right="135"/>
              <w:jc w:val="both"/>
              <w:rPr>
                <w:rFonts w:ascii="Times New Roman" w:hAnsi="Times New Roman" w:cs="Times New Roman"/>
                <w:sz w:val="20"/>
                <w:szCs w:val="20"/>
              </w:rPr>
            </w:pPr>
          </w:p>
          <w:p w14:paraId="00F7C9E2" w14:textId="6E599057" w:rsidR="00046390" w:rsidRDefault="00046390" w:rsidP="001C431F">
            <w:pPr>
              <w:pStyle w:val="Szvegtrzs"/>
              <w:ind w:left="176" w:right="135"/>
              <w:jc w:val="both"/>
              <w:rPr>
                <w:rFonts w:ascii="Times New Roman" w:hAnsi="Times New Roman" w:cs="Times New Roman"/>
                <w:sz w:val="20"/>
                <w:szCs w:val="20"/>
              </w:rPr>
            </w:pPr>
            <w:r w:rsidRPr="001C431F">
              <w:rPr>
                <w:rFonts w:ascii="Times New Roman" w:hAnsi="Times New Roman" w:cs="Times New Roman"/>
                <w:sz w:val="20"/>
                <w:szCs w:val="20"/>
              </w:rPr>
              <w:t>In addition to its tasks concerning the selection of operations listed in Article 22</w:t>
            </w:r>
            <w:r w:rsidR="00AE3286">
              <w:rPr>
                <w:rFonts w:ascii="Times New Roman" w:hAnsi="Times New Roman" w:cs="Times New Roman"/>
                <w:sz w:val="20"/>
                <w:szCs w:val="20"/>
              </w:rPr>
              <w:t xml:space="preserve"> of the Interreg Regulation</w:t>
            </w:r>
            <w:r w:rsidRPr="001C431F">
              <w:rPr>
                <w:rFonts w:ascii="Times New Roman" w:hAnsi="Times New Roman" w:cs="Times New Roman"/>
                <w:sz w:val="20"/>
                <w:szCs w:val="20"/>
              </w:rPr>
              <w:t>, the monitoring committee shall approve:</w:t>
            </w:r>
          </w:p>
          <w:p w14:paraId="27F6E2B9" w14:textId="77777777" w:rsidR="00BD6B4D" w:rsidRPr="001C431F" w:rsidRDefault="00BD6B4D" w:rsidP="001C431F">
            <w:pPr>
              <w:pStyle w:val="Szvegtrzs"/>
              <w:ind w:left="176" w:right="135"/>
              <w:jc w:val="both"/>
              <w:rPr>
                <w:rFonts w:ascii="Times New Roman" w:hAnsi="Times New Roman" w:cs="Times New Roman"/>
                <w:sz w:val="20"/>
                <w:szCs w:val="20"/>
              </w:rPr>
            </w:pPr>
          </w:p>
          <w:p w14:paraId="3D0891DB" w14:textId="3AE5428B" w:rsidR="00D12C1D" w:rsidRPr="001C431F" w:rsidRDefault="00D12C1D"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the methodology and criteria used for the selection of operations</w:t>
            </w:r>
            <w:r w:rsidR="003C4DAC" w:rsidRPr="001C431F">
              <w:rPr>
                <w:rFonts w:ascii="Times New Roman" w:hAnsi="Times New Roman" w:cs="Times New Roman"/>
                <w:sz w:val="20"/>
                <w:szCs w:val="20"/>
              </w:rPr>
              <w:t xml:space="preserve"> including any changes thereto, after notifying he Commission, where requested</w:t>
            </w:r>
            <w:r w:rsidRPr="001C431F">
              <w:rPr>
                <w:rFonts w:ascii="Times New Roman" w:hAnsi="Times New Roman" w:cs="Times New Roman"/>
                <w:sz w:val="20"/>
                <w:szCs w:val="20"/>
              </w:rPr>
              <w:t>, including set up of special steering committ</w:t>
            </w:r>
            <w:r w:rsidR="00546E8B">
              <w:rPr>
                <w:rFonts w:ascii="Times New Roman" w:hAnsi="Times New Roman" w:cs="Times New Roman"/>
                <w:sz w:val="20"/>
                <w:szCs w:val="20"/>
              </w:rPr>
              <w:t>e</w:t>
            </w:r>
            <w:r w:rsidRPr="001C431F">
              <w:rPr>
                <w:rFonts w:ascii="Times New Roman" w:hAnsi="Times New Roman" w:cs="Times New Roman"/>
                <w:sz w:val="20"/>
                <w:szCs w:val="20"/>
              </w:rPr>
              <w:t xml:space="preserve">es that will in charge of selecting operations; </w:t>
            </w:r>
          </w:p>
          <w:p w14:paraId="0CD06597" w14:textId="77777777" w:rsidR="00D12C1D" w:rsidRPr="001C431F" w:rsidRDefault="00D12C1D"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the evaluation plan and any amendment</w:t>
            </w:r>
            <w:r w:rsidR="003C4DAC" w:rsidRPr="001C431F">
              <w:rPr>
                <w:rFonts w:ascii="Times New Roman" w:hAnsi="Times New Roman" w:cs="Times New Roman"/>
                <w:sz w:val="20"/>
                <w:szCs w:val="20"/>
              </w:rPr>
              <w:t xml:space="preserve"> thereto</w:t>
            </w:r>
            <w:r w:rsidR="002A4663" w:rsidRPr="001C431F">
              <w:rPr>
                <w:rFonts w:ascii="Times New Roman" w:hAnsi="Times New Roman" w:cs="Times New Roman"/>
                <w:sz w:val="20"/>
                <w:szCs w:val="20"/>
              </w:rPr>
              <w:t>;</w:t>
            </w:r>
            <w:r w:rsidRPr="001C431F">
              <w:rPr>
                <w:rFonts w:ascii="Times New Roman" w:hAnsi="Times New Roman" w:cs="Times New Roman"/>
                <w:sz w:val="20"/>
                <w:szCs w:val="20"/>
              </w:rPr>
              <w:t xml:space="preserve"> </w:t>
            </w:r>
          </w:p>
          <w:p w14:paraId="31D6076E" w14:textId="4C660F2E" w:rsidR="003C4DAC" w:rsidRPr="001C431F" w:rsidRDefault="003C4DAC" w:rsidP="00CF6467">
            <w:pPr>
              <w:pStyle w:val="Szvegtrzs"/>
              <w:numPr>
                <w:ilvl w:val="0"/>
                <w:numId w:val="5"/>
              </w:numPr>
              <w:ind w:right="135"/>
              <w:jc w:val="both"/>
              <w:rPr>
                <w:rFonts w:ascii="Times New Roman" w:hAnsi="Times New Roman" w:cs="Times New Roman"/>
                <w:sz w:val="20"/>
                <w:szCs w:val="20"/>
              </w:rPr>
            </w:pPr>
            <w:r w:rsidRPr="001C431F">
              <w:rPr>
                <w:rFonts w:ascii="Times New Roman" w:hAnsi="Times New Roman" w:cs="Times New Roman"/>
                <w:sz w:val="20"/>
                <w:szCs w:val="20"/>
              </w:rPr>
              <w:t xml:space="preserve">any </w:t>
            </w:r>
            <w:r w:rsidR="00D12C1D" w:rsidRPr="001C431F">
              <w:rPr>
                <w:rFonts w:ascii="Times New Roman" w:hAnsi="Times New Roman" w:cs="Times New Roman"/>
                <w:sz w:val="20"/>
                <w:szCs w:val="20"/>
              </w:rPr>
              <w:t xml:space="preserve">proposals by the </w:t>
            </w:r>
            <w:r w:rsidR="002A4663" w:rsidRPr="001C431F">
              <w:rPr>
                <w:rFonts w:ascii="Times New Roman" w:hAnsi="Times New Roman" w:cs="Times New Roman"/>
                <w:sz w:val="20"/>
                <w:szCs w:val="20"/>
              </w:rPr>
              <w:t>Managing A</w:t>
            </w:r>
            <w:r w:rsidR="00D12C1D" w:rsidRPr="001C431F">
              <w:rPr>
                <w:rFonts w:ascii="Times New Roman" w:hAnsi="Times New Roman" w:cs="Times New Roman"/>
                <w:sz w:val="20"/>
                <w:szCs w:val="20"/>
              </w:rPr>
              <w:t>uth</w:t>
            </w:r>
            <w:r w:rsidR="002A4663" w:rsidRPr="001C431F">
              <w:rPr>
                <w:rFonts w:ascii="Times New Roman" w:hAnsi="Times New Roman" w:cs="Times New Roman"/>
                <w:sz w:val="20"/>
                <w:szCs w:val="20"/>
              </w:rPr>
              <w:t>ority for the amendment of the P</w:t>
            </w:r>
            <w:r w:rsidR="00D12C1D" w:rsidRPr="001C431F">
              <w:rPr>
                <w:rFonts w:ascii="Times New Roman" w:hAnsi="Times New Roman" w:cs="Times New Roman"/>
                <w:sz w:val="20"/>
                <w:szCs w:val="20"/>
              </w:rPr>
              <w:t>rogramme</w:t>
            </w:r>
            <w:r w:rsidRPr="001C431F">
              <w:rPr>
                <w:rFonts w:ascii="Times New Roman" w:hAnsi="Times New Roman" w:cs="Times New Roman"/>
                <w:sz w:val="20"/>
                <w:szCs w:val="20"/>
              </w:rPr>
              <w:t xml:space="preserve"> including for a transfer in accordance with Article 19(5)</w:t>
            </w:r>
            <w:r w:rsidR="00AE3286">
              <w:rPr>
                <w:rFonts w:ascii="Times New Roman" w:hAnsi="Times New Roman" w:cs="Times New Roman"/>
                <w:sz w:val="20"/>
                <w:szCs w:val="20"/>
              </w:rPr>
              <w:t xml:space="preserve"> of the Interreg Regulation</w:t>
            </w:r>
            <w:r w:rsidR="00D12C1D" w:rsidRPr="001C431F">
              <w:rPr>
                <w:rFonts w:ascii="Times New Roman" w:hAnsi="Times New Roman" w:cs="Times New Roman"/>
                <w:sz w:val="20"/>
                <w:szCs w:val="20"/>
              </w:rPr>
              <w:t>;</w:t>
            </w:r>
          </w:p>
          <w:p w14:paraId="7AE7DBED" w14:textId="77777777" w:rsidR="00D12C1D" w:rsidRPr="001C431F" w:rsidRDefault="003C4DAC" w:rsidP="00CF6467">
            <w:pPr>
              <w:pStyle w:val="Szvegtrzs"/>
              <w:numPr>
                <w:ilvl w:val="0"/>
                <w:numId w:val="5"/>
              </w:numPr>
              <w:ind w:right="135"/>
              <w:jc w:val="both"/>
              <w:rPr>
                <w:rFonts w:ascii="Times New Roman" w:hAnsi="Times New Roman" w:cs="Times New Roman"/>
                <w:sz w:val="20"/>
                <w:szCs w:val="20"/>
              </w:rPr>
            </w:pPr>
            <w:proofErr w:type="gramStart"/>
            <w:r w:rsidRPr="001C431F">
              <w:rPr>
                <w:rFonts w:ascii="Times New Roman" w:hAnsi="Times New Roman" w:cs="Times New Roman"/>
                <w:sz w:val="20"/>
                <w:szCs w:val="20"/>
              </w:rPr>
              <w:t>the</w:t>
            </w:r>
            <w:proofErr w:type="gramEnd"/>
            <w:r w:rsidRPr="001C431F">
              <w:rPr>
                <w:rFonts w:ascii="Times New Roman" w:hAnsi="Times New Roman" w:cs="Times New Roman"/>
                <w:sz w:val="20"/>
                <w:szCs w:val="20"/>
              </w:rPr>
              <w:t xml:space="preserve"> final performance report.</w:t>
            </w:r>
          </w:p>
          <w:p w14:paraId="573D9F55" w14:textId="77777777" w:rsidR="00BD6B4D" w:rsidRDefault="00BD6B4D" w:rsidP="00D8786F">
            <w:pPr>
              <w:pStyle w:val="Szvegtrzs"/>
              <w:ind w:left="170" w:right="135"/>
              <w:jc w:val="both"/>
              <w:rPr>
                <w:rFonts w:ascii="Times New Roman" w:hAnsi="Times New Roman" w:cs="Times New Roman"/>
                <w:sz w:val="20"/>
                <w:szCs w:val="20"/>
              </w:rPr>
            </w:pPr>
          </w:p>
          <w:p w14:paraId="40ED8403" w14:textId="1EE6304A" w:rsidR="00D12C1D" w:rsidRPr="001C431F" w:rsidRDefault="00EC75B3" w:rsidP="00D8786F">
            <w:pPr>
              <w:pStyle w:val="Szvegtrzs"/>
              <w:ind w:left="170" w:right="135"/>
              <w:jc w:val="both"/>
              <w:rPr>
                <w:rFonts w:ascii="Times New Roman" w:hAnsi="Times New Roman" w:cs="Times New Roman"/>
                <w:sz w:val="20"/>
                <w:szCs w:val="20"/>
              </w:rPr>
            </w:pPr>
            <w:r w:rsidRPr="001C431F">
              <w:rPr>
                <w:rFonts w:ascii="Times New Roman" w:hAnsi="Times New Roman" w:cs="Times New Roman"/>
                <w:sz w:val="20"/>
                <w:szCs w:val="20"/>
              </w:rPr>
              <w:t>In order to measure progress and performance, e</w:t>
            </w:r>
            <w:r w:rsidR="00D12C1D" w:rsidRPr="001C431F">
              <w:rPr>
                <w:rFonts w:ascii="Times New Roman" w:hAnsi="Times New Roman" w:cs="Times New Roman"/>
                <w:sz w:val="20"/>
                <w:szCs w:val="20"/>
              </w:rPr>
              <w:t xml:space="preserve">valuation of the </w:t>
            </w:r>
            <w:r w:rsidR="0033211F" w:rsidRPr="001C431F">
              <w:rPr>
                <w:rFonts w:ascii="Times New Roman" w:hAnsi="Times New Roman" w:cs="Times New Roman"/>
                <w:sz w:val="20"/>
                <w:szCs w:val="20"/>
              </w:rPr>
              <w:t>P</w:t>
            </w:r>
            <w:r w:rsidR="00D12C1D" w:rsidRPr="001C431F">
              <w:rPr>
                <w:rFonts w:ascii="Times New Roman" w:hAnsi="Times New Roman" w:cs="Times New Roman"/>
                <w:sz w:val="20"/>
                <w:szCs w:val="20"/>
              </w:rPr>
              <w:t>rogramme</w:t>
            </w:r>
            <w:r w:rsidRPr="001C431F">
              <w:rPr>
                <w:rFonts w:ascii="Times New Roman" w:hAnsi="Times New Roman" w:cs="Times New Roman"/>
                <w:sz w:val="20"/>
                <w:szCs w:val="20"/>
              </w:rPr>
              <w:t xml:space="preserve"> will be carried out</w:t>
            </w:r>
            <w:r w:rsidR="00D12C1D" w:rsidRPr="001C431F">
              <w:rPr>
                <w:rFonts w:ascii="Times New Roman" w:hAnsi="Times New Roman" w:cs="Times New Roman"/>
                <w:sz w:val="20"/>
                <w:szCs w:val="20"/>
              </w:rPr>
              <w:t xml:space="preserve"> </w:t>
            </w:r>
            <w:r w:rsidRPr="001C431F">
              <w:rPr>
                <w:rFonts w:ascii="Times New Roman" w:hAnsi="Times New Roman" w:cs="Times New Roman"/>
                <w:sz w:val="20"/>
                <w:szCs w:val="20"/>
              </w:rPr>
              <w:t>among others alongside</w:t>
            </w:r>
            <w:r w:rsidR="00D12C1D" w:rsidRPr="001C431F">
              <w:rPr>
                <w:rFonts w:ascii="Times New Roman" w:hAnsi="Times New Roman" w:cs="Times New Roman"/>
                <w:sz w:val="20"/>
                <w:szCs w:val="20"/>
              </w:rPr>
              <w:t xml:space="preserve"> the following criteria: effectiveness, efficiency, relevance, coherence and EU added value with the aim to improve the quality of the design and implementation of programmes. Evaluations may also cover other relevant criteria, such as inclusiveness, non-discrimination and visibility, and may cover more than one programme. The evaluation shall be public. </w:t>
            </w:r>
          </w:p>
          <w:p w14:paraId="7FD747E2" w14:textId="77777777" w:rsidR="00FC37AD" w:rsidRPr="0025178F" w:rsidRDefault="00FC37AD" w:rsidP="00D8786F">
            <w:pPr>
              <w:pStyle w:val="Szvegtrzs"/>
              <w:ind w:left="170" w:right="135"/>
              <w:jc w:val="both"/>
              <w:rPr>
                <w:rFonts w:ascii="Times New Roman" w:hAnsi="Times New Roman" w:cs="Times New Roman"/>
                <w:b/>
                <w:sz w:val="20"/>
                <w:szCs w:val="20"/>
              </w:rPr>
            </w:pPr>
          </w:p>
          <w:p w14:paraId="51D96CD5" w14:textId="5741FDB4" w:rsidR="00C638F8" w:rsidRPr="00C638F8" w:rsidRDefault="00BC108F" w:rsidP="001C431F">
            <w:pPr>
              <w:pStyle w:val="Szvegtrzs"/>
              <w:ind w:left="170" w:right="135"/>
              <w:jc w:val="both"/>
              <w:rPr>
                <w:rFonts w:ascii="Times New Roman" w:hAnsi="Times New Roman" w:cs="Times New Roman"/>
                <w:sz w:val="20"/>
                <w:szCs w:val="20"/>
              </w:rPr>
            </w:pPr>
            <w:r w:rsidRPr="007B76F3">
              <w:rPr>
                <w:rFonts w:ascii="Times New Roman" w:hAnsi="Times New Roman" w:cs="Times New Roman"/>
                <w:i/>
                <w:sz w:val="20"/>
                <w:szCs w:val="20"/>
              </w:rPr>
              <w:t>Monitor</w:t>
            </w:r>
            <w:r w:rsidR="00BD6B4D" w:rsidRPr="007B76F3">
              <w:rPr>
                <w:rFonts w:ascii="Times New Roman" w:hAnsi="Times New Roman" w:cs="Times New Roman"/>
                <w:i/>
                <w:sz w:val="20"/>
                <w:szCs w:val="20"/>
              </w:rPr>
              <w:t>i</w:t>
            </w:r>
            <w:r w:rsidRPr="007B76F3">
              <w:rPr>
                <w:rFonts w:ascii="Times New Roman" w:hAnsi="Times New Roman" w:cs="Times New Roman"/>
                <w:i/>
                <w:sz w:val="20"/>
                <w:szCs w:val="20"/>
              </w:rPr>
              <w:t>ng system and e-cohesion</w:t>
            </w:r>
          </w:p>
          <w:p w14:paraId="55425F61" w14:textId="77777777" w:rsidR="00BD6B4D" w:rsidRPr="001C431F" w:rsidRDefault="00BD6B4D" w:rsidP="001C431F">
            <w:pPr>
              <w:pStyle w:val="Szvegtrzs"/>
              <w:ind w:left="170" w:right="135"/>
              <w:jc w:val="both"/>
              <w:rPr>
                <w:sz w:val="20"/>
                <w:szCs w:val="20"/>
              </w:rPr>
            </w:pPr>
          </w:p>
          <w:p w14:paraId="529C8005" w14:textId="77777777" w:rsidR="00093269" w:rsidRPr="001C431F" w:rsidRDefault="00093269" w:rsidP="00D8786F">
            <w:pPr>
              <w:pStyle w:val="Szvegtrzs"/>
              <w:ind w:left="170" w:right="135"/>
              <w:jc w:val="both"/>
              <w:rPr>
                <w:rFonts w:ascii="Times New Roman" w:hAnsi="Times New Roman" w:cs="Times New Roman"/>
                <w:sz w:val="20"/>
                <w:szCs w:val="20"/>
              </w:rPr>
            </w:pPr>
          </w:p>
          <w:p w14:paraId="72EE4A4B" w14:textId="2BBDEA4C" w:rsidR="00FC37AD" w:rsidRPr="001C431F" w:rsidRDefault="00FC37AD" w:rsidP="00D8786F">
            <w:pPr>
              <w:pStyle w:val="Szvegtrzs"/>
              <w:ind w:left="170" w:right="135"/>
              <w:jc w:val="both"/>
              <w:rPr>
                <w:rFonts w:ascii="Times New Roman" w:hAnsi="Times New Roman" w:cs="Times New Roman"/>
                <w:color w:val="000000" w:themeColor="text1"/>
                <w:sz w:val="20"/>
                <w:szCs w:val="20"/>
                <w:bdr w:val="none" w:sz="0" w:space="0" w:color="auto" w:frame="1"/>
              </w:rPr>
            </w:pPr>
          </w:p>
        </w:tc>
      </w:tr>
    </w:tbl>
    <w:p w14:paraId="68C8F226" w14:textId="7D00B72C" w:rsidR="00DC7BF7" w:rsidRPr="001C431F" w:rsidRDefault="00DC7BF7" w:rsidP="0025178F">
      <w:pPr>
        <w:numPr>
          <w:ilvl w:val="0"/>
          <w:numId w:val="31"/>
        </w:num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Approach to communication and visibility for the Interreg programme (</w:t>
      </w:r>
      <w:r w:rsidRPr="001C431F">
        <w:rPr>
          <w:rFonts w:eastAsia="Times New Roman" w:cs="Times New Roman"/>
          <w:b/>
          <w:sz w:val="20"/>
          <w:szCs w:val="20"/>
        </w:rPr>
        <w:t>objectives, target audiences, communication channels, including social media outreach, where appropriate, planned budget and relevant indicators for monitoring and evaluation)</w:t>
      </w:r>
      <w:r w:rsidRPr="001C431F">
        <w:rPr>
          <w:rFonts w:eastAsia="Times New Roman" w:cs="Times New Roman"/>
          <w:b/>
          <w:iCs/>
          <w:noProof/>
          <w:sz w:val="20"/>
          <w:szCs w:val="20"/>
          <w:lang w:eastAsia="en-GB"/>
        </w:rPr>
        <w:t xml:space="preserve"> </w:t>
      </w:r>
    </w:p>
    <w:p w14:paraId="7FFE7976" w14:textId="77777777" w:rsidR="003437D0" w:rsidRPr="001C431F" w:rsidRDefault="005B45F5" w:rsidP="00D8786F">
      <w:pPr>
        <w:spacing w:after="0" w:line="240" w:lineRule="auto"/>
        <w:jc w:val="both"/>
        <w:rPr>
          <w:rFonts w:eastAsia="Times New Roman" w:cs="Times New Roman"/>
          <w:b/>
          <w:i/>
          <w:iCs/>
          <w:noProof/>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(h) of Article 17(3)</w:t>
      </w:r>
    </w:p>
    <w:p w14:paraId="693471E7" w14:textId="77777777" w:rsidR="0055208A" w:rsidRPr="001C431F" w:rsidRDefault="0055208A" w:rsidP="00D8786F">
      <w:pPr>
        <w:spacing w:after="0" w:line="240" w:lineRule="auto"/>
        <w:jc w:val="both"/>
        <w:rPr>
          <w:rFonts w:eastAsia="Times New Roman" w:cs="Times New Roman"/>
          <w:noProof/>
          <w:color w:val="000000"/>
          <w:sz w:val="20"/>
          <w:szCs w:val="20"/>
          <w:lang w:eastAsia="en-GB"/>
        </w:rPr>
      </w:pPr>
    </w:p>
    <w:p w14:paraId="4BCDFFC1" w14:textId="7D02A47F" w:rsidR="00BD6B4D" w:rsidRDefault="007E0D9F"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Communication is about building understanding</w:t>
      </w:r>
      <w:r w:rsidR="001B710D" w:rsidRPr="001C431F">
        <w:rPr>
          <w:rFonts w:eastAsia="Times New Roman" w:cs="Times New Roman"/>
          <w:noProof/>
          <w:color w:val="000000"/>
          <w:sz w:val="20"/>
          <w:szCs w:val="20"/>
          <w:lang w:eastAsia="en-GB"/>
        </w:rPr>
        <w:t xml:space="preserve"> and </w:t>
      </w:r>
      <w:r w:rsidRPr="001C431F">
        <w:rPr>
          <w:rFonts w:eastAsia="Times New Roman" w:cs="Times New Roman"/>
          <w:noProof/>
          <w:color w:val="000000"/>
          <w:sz w:val="20"/>
          <w:szCs w:val="20"/>
          <w:lang w:eastAsia="en-GB"/>
        </w:rPr>
        <w:t xml:space="preserve">the key to successful social change. It is mission driven, audience focused, and action oriented. </w:t>
      </w:r>
      <w:r w:rsidR="00173F26" w:rsidRPr="001C431F">
        <w:rPr>
          <w:rFonts w:eastAsia="Times New Roman" w:cs="Times New Roman"/>
          <w:noProof/>
          <w:color w:val="000000"/>
          <w:sz w:val="20"/>
          <w:szCs w:val="20"/>
          <w:lang w:eastAsia="en-GB"/>
        </w:rPr>
        <w:t>S</w:t>
      </w:r>
      <w:r w:rsidRPr="001C431F">
        <w:rPr>
          <w:rFonts w:eastAsia="Times New Roman" w:cs="Times New Roman"/>
          <w:noProof/>
          <w:color w:val="000000"/>
          <w:sz w:val="20"/>
          <w:szCs w:val="20"/>
          <w:lang w:eastAsia="en-GB"/>
        </w:rPr>
        <w:t xml:space="preserve">trategy is designed </w:t>
      </w:r>
      <w:r w:rsidR="00390C39">
        <w:rPr>
          <w:rFonts w:eastAsia="Times New Roman" w:cs="Times New Roman"/>
          <w:noProof/>
          <w:color w:val="000000"/>
          <w:sz w:val="20"/>
          <w:szCs w:val="20"/>
          <w:lang w:eastAsia="en-GB"/>
        </w:rPr>
        <w:t xml:space="preserve">to </w:t>
      </w:r>
      <w:r w:rsidR="001B710D" w:rsidRPr="001C431F">
        <w:rPr>
          <w:rFonts w:eastAsia="Times New Roman" w:cs="Times New Roman"/>
          <w:noProof/>
          <w:color w:val="000000"/>
          <w:sz w:val="20"/>
          <w:szCs w:val="20"/>
          <w:lang w:eastAsia="en-GB"/>
        </w:rPr>
        <w:t>achieve those goals</w:t>
      </w:r>
      <w:r w:rsidR="006D5DF3">
        <w:rPr>
          <w:rFonts w:eastAsia="Times New Roman" w:cs="Times New Roman"/>
          <w:noProof/>
          <w:color w:val="000000"/>
          <w:sz w:val="20"/>
          <w:szCs w:val="20"/>
          <w:lang w:eastAsia="en-GB"/>
        </w:rPr>
        <w:t>.</w:t>
      </w:r>
    </w:p>
    <w:p w14:paraId="7D444A08" w14:textId="73E4D829" w:rsidR="007E0D9F" w:rsidRPr="001C431F" w:rsidRDefault="007E0D9F" w:rsidP="00D8786F">
      <w:pPr>
        <w:spacing w:after="0" w:line="240" w:lineRule="auto"/>
        <w:jc w:val="both"/>
        <w:rPr>
          <w:rFonts w:eastAsia="Times New Roman" w:cs="Times New Roman"/>
          <w:noProof/>
          <w:color w:val="000000"/>
          <w:sz w:val="20"/>
          <w:szCs w:val="20"/>
          <w:lang w:eastAsia="en-GB"/>
        </w:rPr>
      </w:pPr>
    </w:p>
    <w:p w14:paraId="1C599409" w14:textId="0A648949" w:rsidR="000D5E9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 xml:space="preserve">Building on the experiences of previous programmes between Hungary and Croatia, the integration of different channels and tools to increase the efficiency is to be in focus also in the new period. Constant support to individual projects in streamlining the core message of the programme, the common Interreg brand and the EU </w:t>
      </w:r>
      <w:r w:rsidR="00390C39">
        <w:rPr>
          <w:rFonts w:ascii="Times New Roman" w:hAnsi="Times New Roman" w:cs="Times New Roman"/>
          <w:sz w:val="20"/>
          <w:szCs w:val="20"/>
        </w:rPr>
        <w:t>is</w:t>
      </w:r>
      <w:r w:rsidRPr="001C431F">
        <w:rPr>
          <w:rFonts w:ascii="Times New Roman" w:hAnsi="Times New Roman" w:cs="Times New Roman"/>
          <w:sz w:val="20"/>
          <w:szCs w:val="20"/>
        </w:rPr>
        <w:t xml:space="preserve"> the main guiding points.</w:t>
      </w:r>
    </w:p>
    <w:p w14:paraId="27565D28" w14:textId="501A4139" w:rsidR="008978A7" w:rsidRDefault="008978A7" w:rsidP="00D8786F">
      <w:pPr>
        <w:pStyle w:val="Szvegtrzs"/>
        <w:jc w:val="both"/>
        <w:rPr>
          <w:rFonts w:ascii="Times New Roman" w:hAnsi="Times New Roman" w:cs="Times New Roman"/>
          <w:sz w:val="20"/>
          <w:szCs w:val="20"/>
        </w:rPr>
      </w:pPr>
    </w:p>
    <w:p w14:paraId="5D0742CB" w14:textId="0F0CC4EE" w:rsidR="008978A7" w:rsidRDefault="008978A7" w:rsidP="008978A7">
      <w:pPr>
        <w:pStyle w:val="Szvegtrzs"/>
        <w:jc w:val="both"/>
        <w:rPr>
          <w:rFonts w:ascii="Times New Roman" w:hAnsi="Times New Roman" w:cs="Times New Roman"/>
          <w:sz w:val="20"/>
          <w:szCs w:val="20"/>
        </w:rPr>
      </w:pPr>
      <w:r>
        <w:rPr>
          <w:rFonts w:ascii="Times New Roman" w:hAnsi="Times New Roman" w:cs="Times New Roman"/>
          <w:sz w:val="20"/>
          <w:szCs w:val="20"/>
        </w:rPr>
        <w:t xml:space="preserve">Communication on operation of strategic importance (if the case) </w:t>
      </w:r>
      <w:r w:rsidR="00390C39">
        <w:rPr>
          <w:rFonts w:ascii="Times New Roman" w:hAnsi="Times New Roman" w:cs="Times New Roman"/>
          <w:sz w:val="20"/>
          <w:szCs w:val="20"/>
        </w:rPr>
        <w:t>is</w:t>
      </w:r>
      <w:r>
        <w:rPr>
          <w:rFonts w:ascii="Times New Roman" w:hAnsi="Times New Roman" w:cs="Times New Roman"/>
          <w:sz w:val="20"/>
          <w:szCs w:val="20"/>
        </w:rPr>
        <w:t xml:space="preserve"> highlighted throughout the implementation of the project(s) and in the disseminating of the results.</w:t>
      </w:r>
    </w:p>
    <w:p w14:paraId="5F2040C0" w14:textId="77777777" w:rsidR="00BD6B4D" w:rsidRPr="001C431F" w:rsidRDefault="00BD6B4D" w:rsidP="00D8786F">
      <w:pPr>
        <w:pStyle w:val="Szvegtrzs"/>
        <w:jc w:val="both"/>
        <w:rPr>
          <w:rFonts w:ascii="Times New Roman" w:hAnsi="Times New Roman" w:cs="Times New Roman"/>
          <w:sz w:val="20"/>
          <w:szCs w:val="20"/>
        </w:rPr>
      </w:pPr>
    </w:p>
    <w:p w14:paraId="3390DCCF" w14:textId="01F5A85B" w:rsidR="000D5E9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As a horizontal measure, communication is as green as possible, with special attention paid to reducing the production of waste. All communication is planned having in mind the principles of equal access and equal opportunities for everyone.</w:t>
      </w:r>
    </w:p>
    <w:p w14:paraId="716B3171" w14:textId="3CB36CBA" w:rsidR="008978A7" w:rsidRDefault="008978A7" w:rsidP="00D8786F">
      <w:pPr>
        <w:pStyle w:val="Szvegtrzs"/>
        <w:jc w:val="both"/>
        <w:rPr>
          <w:rFonts w:ascii="Times New Roman" w:hAnsi="Times New Roman" w:cs="Times New Roman"/>
          <w:sz w:val="20"/>
          <w:szCs w:val="20"/>
        </w:rPr>
      </w:pPr>
    </w:p>
    <w:p w14:paraId="1B5FCDBE" w14:textId="48486CD8" w:rsidR="000D5E9F" w:rsidRDefault="000D5E9F"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Objectives must be specific, measurable, achievable, result-oriented and time-bound</w:t>
      </w:r>
      <w:r w:rsidR="00390C39">
        <w:rPr>
          <w:rFonts w:eastAsia="Times New Roman" w:cs="Times New Roman"/>
          <w:noProof/>
          <w:color w:val="000000"/>
          <w:sz w:val="20"/>
          <w:szCs w:val="20"/>
          <w:lang w:eastAsia="en-GB"/>
        </w:rPr>
        <w:t>:</w:t>
      </w:r>
    </w:p>
    <w:p w14:paraId="106F0E3D"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(1) Ensuring transparency of the whole programme implementation process,</w:t>
      </w:r>
    </w:p>
    <w:p w14:paraId="0F81F7FB"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(2) Generating interest among all relevant target groups,</w:t>
      </w:r>
    </w:p>
    <w:p w14:paraId="0813060B"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(3) Providing sufficient information and guidance on implementation requirements for beneficiaries,</w:t>
      </w:r>
    </w:p>
    <w:p w14:paraId="5CDB8DC4"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(4) Engaging the citizens for a more active and positive approach to the EU and its institutions,</w:t>
      </w:r>
    </w:p>
    <w:p w14:paraId="6DDA73C3"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(5) Ensuring constant flow of information among the different programme implementation structures.</w:t>
      </w:r>
    </w:p>
    <w:p w14:paraId="1FDF707D" w14:textId="77777777" w:rsidR="00BD6B4D" w:rsidRDefault="00BD6B4D" w:rsidP="00D8786F">
      <w:pPr>
        <w:pStyle w:val="Szvegtrzs"/>
        <w:jc w:val="both"/>
        <w:rPr>
          <w:rFonts w:ascii="Times New Roman" w:hAnsi="Times New Roman" w:cs="Times New Roman"/>
          <w:i/>
          <w:sz w:val="20"/>
          <w:szCs w:val="20"/>
        </w:rPr>
      </w:pPr>
    </w:p>
    <w:p w14:paraId="7097FEB1" w14:textId="77777777" w:rsidR="000D5E9F" w:rsidRPr="001C431F" w:rsidRDefault="000D5E9F" w:rsidP="00D8786F">
      <w:pPr>
        <w:pStyle w:val="Szvegtrzs"/>
        <w:jc w:val="both"/>
        <w:rPr>
          <w:rFonts w:ascii="Times New Roman" w:hAnsi="Times New Roman" w:cs="Times New Roman"/>
          <w:i/>
          <w:sz w:val="20"/>
          <w:szCs w:val="20"/>
        </w:rPr>
      </w:pPr>
      <w:r w:rsidRPr="001C431F">
        <w:rPr>
          <w:rFonts w:ascii="Times New Roman" w:hAnsi="Times New Roman" w:cs="Times New Roman"/>
          <w:i/>
          <w:sz w:val="20"/>
          <w:szCs w:val="20"/>
        </w:rPr>
        <w:t>Indicators:</w:t>
      </w:r>
    </w:p>
    <w:p w14:paraId="1212BA13"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1) Increase of the number of articles published,</w:t>
      </w:r>
    </w:p>
    <w:p w14:paraId="7379226C"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2) Increase in the number of participants at publicity events,</w:t>
      </w:r>
    </w:p>
    <w:p w14:paraId="092A79EE"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2) Number of new contacts established via social media,</w:t>
      </w:r>
    </w:p>
    <w:p w14:paraId="3D945A21"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3) Increase in the number of visits to the website,</w:t>
      </w:r>
    </w:p>
    <w:p w14:paraId="7F528671"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4) Number of projects with designated communication manager,</w:t>
      </w:r>
    </w:p>
    <w:p w14:paraId="1BFC90D1"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4) Increase in the number of citizens in the Hungarian-Croatian border area familiar with EU funded cross-border cooperation activities in the region,</w:t>
      </w:r>
    </w:p>
    <w:p w14:paraId="434C6DD4"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w:t>
      </w:r>
      <w:proofErr w:type="gramStart"/>
      <w:r w:rsidRPr="001C431F">
        <w:rPr>
          <w:rFonts w:ascii="Times New Roman" w:hAnsi="Times New Roman" w:cs="Times New Roman"/>
          <w:sz w:val="20"/>
          <w:szCs w:val="20"/>
        </w:rPr>
        <w:t>obj</w:t>
      </w:r>
      <w:proofErr w:type="gramEnd"/>
      <w:r w:rsidRPr="001C431F">
        <w:rPr>
          <w:rFonts w:ascii="Times New Roman" w:hAnsi="Times New Roman" w:cs="Times New Roman"/>
          <w:sz w:val="20"/>
          <w:szCs w:val="20"/>
        </w:rPr>
        <w:t xml:space="preserve"> 5) Positive evaluation of internal communication.</w:t>
      </w:r>
    </w:p>
    <w:p w14:paraId="12D212AB" w14:textId="77777777" w:rsidR="00BD6B4D" w:rsidRDefault="00BD6B4D" w:rsidP="00D8786F">
      <w:pPr>
        <w:pStyle w:val="Szvegtrzs"/>
        <w:jc w:val="both"/>
        <w:rPr>
          <w:rFonts w:ascii="Times New Roman" w:hAnsi="Times New Roman" w:cs="Times New Roman"/>
          <w:i/>
          <w:sz w:val="20"/>
          <w:szCs w:val="20"/>
        </w:rPr>
      </w:pPr>
    </w:p>
    <w:p w14:paraId="30547E1A"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The target groups include (potential) project participants, relevant public authorities at local, regional and national level, professional associations and business communities, economic and social partners, non-governmental organisations, project operators and promoters, general public, programme implementing structures, EU institutions and the media.</w:t>
      </w:r>
    </w:p>
    <w:p w14:paraId="7DD0DF94" w14:textId="77777777" w:rsidR="00BD6B4D" w:rsidRDefault="00BD6B4D" w:rsidP="00D8786F">
      <w:pPr>
        <w:pStyle w:val="Szvegtrzs"/>
        <w:jc w:val="both"/>
        <w:rPr>
          <w:rFonts w:ascii="Times New Roman" w:hAnsi="Times New Roman" w:cs="Times New Roman"/>
          <w:i/>
          <w:sz w:val="20"/>
          <w:szCs w:val="20"/>
        </w:rPr>
      </w:pPr>
    </w:p>
    <w:p w14:paraId="1EF9DCDD" w14:textId="5F844775"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An integrated web-based portal is envisaged as a central repository of all information, including direct access to the programme’s social media channels. A separate section is dedicated to information exchange between the programme implementing bodies as well as a resource database for communication activities of the operations supported.</w:t>
      </w:r>
    </w:p>
    <w:p w14:paraId="2B783401" w14:textId="77777777" w:rsidR="00BD6B4D" w:rsidRPr="001C431F" w:rsidRDefault="00BD6B4D" w:rsidP="00D8786F">
      <w:pPr>
        <w:pStyle w:val="Szvegtrzs"/>
        <w:jc w:val="both"/>
        <w:rPr>
          <w:rFonts w:ascii="Times New Roman" w:hAnsi="Times New Roman" w:cs="Times New Roman"/>
          <w:i/>
          <w:sz w:val="20"/>
          <w:szCs w:val="20"/>
        </w:rPr>
      </w:pPr>
    </w:p>
    <w:p w14:paraId="36042CCA" w14:textId="775DEB49" w:rsidR="000D5E9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Programme- and project level events have been among the most used communication tools by the final beneficiaries and also one of the principal sources of information about the programme for the general public. They are kept as a regular feature of the programme. Whenever the public health conditions in the two Member States allow, the focus will be on medium and larger-scale (and thematic, e.g. European Cooperation Day, EU Regions Week) events to ensure interest of the media and the synergies of multi-functional approach to event organisation. In order to ensure an audience as wide as possible, drawing the lessons learned during the COVID-19 pandemic, events will be made available in digital format as well as with live audiences, whenever feasible.</w:t>
      </w:r>
    </w:p>
    <w:p w14:paraId="59370471" w14:textId="6918380B" w:rsidR="000D5E9F" w:rsidRPr="001C431F" w:rsidRDefault="000D5E9F" w:rsidP="00D8786F">
      <w:pPr>
        <w:pStyle w:val="Szvegtrzs"/>
        <w:jc w:val="both"/>
        <w:rPr>
          <w:rFonts w:ascii="Times New Roman" w:hAnsi="Times New Roman" w:cs="Times New Roman"/>
          <w:i/>
          <w:sz w:val="20"/>
          <w:szCs w:val="20"/>
        </w:rPr>
      </w:pPr>
    </w:p>
    <w:p w14:paraId="2EB252B2" w14:textId="1F7DBC08"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 xml:space="preserve">Printed materials </w:t>
      </w:r>
      <w:r w:rsidR="00390C39">
        <w:rPr>
          <w:rFonts w:ascii="Times New Roman" w:hAnsi="Times New Roman" w:cs="Times New Roman"/>
          <w:sz w:val="20"/>
          <w:szCs w:val="20"/>
        </w:rPr>
        <w:t>is</w:t>
      </w:r>
      <w:r w:rsidRPr="001C431F">
        <w:rPr>
          <w:rFonts w:ascii="Times New Roman" w:hAnsi="Times New Roman" w:cs="Times New Roman"/>
          <w:sz w:val="20"/>
          <w:szCs w:val="20"/>
        </w:rPr>
        <w:t xml:space="preserve"> reduced to the minimum, giving precedence to the digital version and dissemination, with hard copies only produced in exceptional cases. All promotional materials are developed taking into account their purpose, the intended recipient and, if possible, their reusability.</w:t>
      </w:r>
    </w:p>
    <w:p w14:paraId="1027B94D" w14:textId="77777777" w:rsidR="00BD6B4D" w:rsidRDefault="00BD6B4D" w:rsidP="00D8786F">
      <w:pPr>
        <w:pStyle w:val="Szvegtrzs"/>
        <w:jc w:val="both"/>
        <w:rPr>
          <w:rFonts w:ascii="Times New Roman" w:hAnsi="Times New Roman" w:cs="Times New Roman"/>
          <w:sz w:val="20"/>
          <w:szCs w:val="20"/>
        </w:rPr>
      </w:pPr>
    </w:p>
    <w:p w14:paraId="1EE5B710" w14:textId="4AC41B09" w:rsidR="000D5E9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In order to build on the already established relationship with the media, the programme aim</w:t>
      </w:r>
      <w:r w:rsidR="00390C39">
        <w:rPr>
          <w:rFonts w:ascii="Times New Roman" w:hAnsi="Times New Roman" w:cs="Times New Roman"/>
          <w:sz w:val="20"/>
          <w:szCs w:val="20"/>
        </w:rPr>
        <w:t>s</w:t>
      </w:r>
      <w:r w:rsidRPr="001C431F">
        <w:rPr>
          <w:rFonts w:ascii="Times New Roman" w:hAnsi="Times New Roman" w:cs="Times New Roman"/>
          <w:sz w:val="20"/>
          <w:szCs w:val="20"/>
        </w:rPr>
        <w:t xml:space="preserve"> at achieving a more proactive approach, with producing more ready-made information about the programme, ensuring that the information be accurate and appropriate. Media representatives </w:t>
      </w:r>
      <w:r w:rsidR="00390C39">
        <w:rPr>
          <w:rFonts w:ascii="Times New Roman" w:hAnsi="Times New Roman" w:cs="Times New Roman"/>
          <w:sz w:val="20"/>
          <w:szCs w:val="20"/>
        </w:rPr>
        <w:t>are</w:t>
      </w:r>
      <w:r w:rsidRPr="001C431F">
        <w:rPr>
          <w:rFonts w:ascii="Times New Roman" w:hAnsi="Times New Roman" w:cs="Times New Roman"/>
          <w:sz w:val="20"/>
          <w:szCs w:val="20"/>
        </w:rPr>
        <w:t xml:space="preserve"> invited to all public events organised within the scope of the programme, with press releases and other accompanying materials and information at their disposal.</w:t>
      </w:r>
    </w:p>
    <w:p w14:paraId="3C4642C7" w14:textId="77777777" w:rsidR="00BD6B4D" w:rsidRPr="001C431F" w:rsidRDefault="00BD6B4D" w:rsidP="00D8786F">
      <w:pPr>
        <w:pStyle w:val="Szvegtrzs"/>
        <w:jc w:val="both"/>
        <w:rPr>
          <w:rFonts w:ascii="Times New Roman" w:hAnsi="Times New Roman" w:cs="Times New Roman"/>
          <w:sz w:val="20"/>
          <w:szCs w:val="20"/>
        </w:rPr>
      </w:pPr>
    </w:p>
    <w:p w14:paraId="104BD1DC" w14:textId="2C129994" w:rsidR="000D5E9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The visual identity elements of the programme (in an updated form) remain</w:t>
      </w:r>
      <w:r w:rsidR="00390C39">
        <w:rPr>
          <w:rFonts w:ascii="Times New Roman" w:hAnsi="Times New Roman" w:cs="Times New Roman"/>
          <w:sz w:val="20"/>
          <w:szCs w:val="20"/>
        </w:rPr>
        <w:t>s</w:t>
      </w:r>
      <w:r w:rsidRPr="001C431F">
        <w:rPr>
          <w:rFonts w:ascii="Times New Roman" w:hAnsi="Times New Roman" w:cs="Times New Roman"/>
          <w:sz w:val="20"/>
          <w:szCs w:val="20"/>
        </w:rPr>
        <w:t xml:space="preserve"> in use to the extent made possible by the visual identity rules of the EU and of the Interreg brand; the exact rules </w:t>
      </w:r>
      <w:r w:rsidR="00390C39">
        <w:rPr>
          <w:rFonts w:ascii="Times New Roman" w:hAnsi="Times New Roman" w:cs="Times New Roman"/>
          <w:sz w:val="20"/>
          <w:szCs w:val="20"/>
        </w:rPr>
        <w:t>will</w:t>
      </w:r>
      <w:r w:rsidRPr="001C431F">
        <w:rPr>
          <w:rFonts w:ascii="Times New Roman" w:hAnsi="Times New Roman" w:cs="Times New Roman"/>
          <w:sz w:val="20"/>
          <w:szCs w:val="20"/>
        </w:rPr>
        <w:t xml:space="preserve"> be detailed in the programme-level documents.</w:t>
      </w:r>
    </w:p>
    <w:p w14:paraId="3B352105" w14:textId="77777777" w:rsidR="00BD6B4D" w:rsidRPr="001C431F" w:rsidRDefault="00BD6B4D" w:rsidP="00D8786F">
      <w:pPr>
        <w:pStyle w:val="Szvegtrzs"/>
        <w:jc w:val="both"/>
        <w:rPr>
          <w:rFonts w:ascii="Times New Roman" w:hAnsi="Times New Roman" w:cs="Times New Roman"/>
          <w:sz w:val="20"/>
          <w:szCs w:val="20"/>
        </w:rPr>
      </w:pPr>
    </w:p>
    <w:p w14:paraId="782DF899" w14:textId="77777777" w:rsidR="000D5E9F" w:rsidRPr="001C431F" w:rsidRDefault="000D5E9F"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In addition to all the other communication tools and channels, direct e-mails and phone calls (helpline) will be employed on appropriate occasions when an extra targeted approach is deemed necessary.</w:t>
      </w:r>
    </w:p>
    <w:p w14:paraId="6D7335E4" w14:textId="77777777" w:rsidR="00BD6B4D" w:rsidRDefault="00BD6B4D" w:rsidP="00D8786F">
      <w:pPr>
        <w:pStyle w:val="Szvegtrzs"/>
        <w:jc w:val="both"/>
        <w:rPr>
          <w:rFonts w:ascii="Times New Roman" w:hAnsi="Times New Roman" w:cs="Times New Roman"/>
          <w:i/>
          <w:sz w:val="20"/>
          <w:szCs w:val="20"/>
        </w:rPr>
      </w:pPr>
    </w:p>
    <w:p w14:paraId="6491C13D" w14:textId="23437CD7" w:rsidR="000D5E9F" w:rsidRPr="001C431F" w:rsidRDefault="000D59AB" w:rsidP="00D8786F">
      <w:pPr>
        <w:pStyle w:val="Szvegtrzs"/>
        <w:jc w:val="both"/>
        <w:rPr>
          <w:rFonts w:ascii="Times New Roman" w:hAnsi="Times New Roman" w:cs="Times New Roman"/>
          <w:sz w:val="20"/>
          <w:szCs w:val="20"/>
        </w:rPr>
      </w:pPr>
      <w:r w:rsidRPr="001C431F">
        <w:rPr>
          <w:rFonts w:ascii="Times New Roman" w:eastAsia="Times New Roman" w:hAnsi="Times New Roman" w:cs="Times New Roman"/>
          <w:noProof/>
          <w:color w:val="000000"/>
          <w:sz w:val="20"/>
          <w:szCs w:val="20"/>
          <w:lang w:eastAsia="en-GB"/>
        </w:rPr>
        <w:t>Based on the entrustment of the managing authority in line with Article 36 (1)</w:t>
      </w:r>
      <w:r w:rsidR="00A51DC3">
        <w:rPr>
          <w:rFonts w:ascii="Times New Roman" w:eastAsia="Times New Roman" w:hAnsi="Times New Roman" w:cs="Times New Roman"/>
          <w:noProof/>
          <w:color w:val="000000"/>
          <w:sz w:val="20"/>
          <w:szCs w:val="20"/>
          <w:lang w:eastAsia="en-GB"/>
        </w:rPr>
        <w:t xml:space="preserve"> of the Interreg Regulation</w:t>
      </w:r>
      <w:r w:rsidRPr="001C431F">
        <w:rPr>
          <w:rFonts w:ascii="Times New Roman" w:eastAsia="Times New Roman" w:hAnsi="Times New Roman" w:cs="Times New Roman"/>
          <w:noProof/>
          <w:color w:val="000000"/>
          <w:sz w:val="20"/>
          <w:szCs w:val="20"/>
          <w:lang w:eastAsia="en-GB"/>
        </w:rPr>
        <w:t xml:space="preserve">, the implementation of the communication activities </w:t>
      </w:r>
      <w:r w:rsidR="00390C39">
        <w:rPr>
          <w:rFonts w:ascii="Times New Roman" w:eastAsia="Times New Roman" w:hAnsi="Times New Roman" w:cs="Times New Roman"/>
          <w:noProof/>
          <w:color w:val="000000"/>
          <w:sz w:val="20"/>
          <w:szCs w:val="20"/>
          <w:lang w:eastAsia="en-GB"/>
        </w:rPr>
        <w:t>is</w:t>
      </w:r>
      <w:r w:rsidRPr="001C431F">
        <w:rPr>
          <w:rFonts w:ascii="Times New Roman" w:eastAsia="Times New Roman" w:hAnsi="Times New Roman" w:cs="Times New Roman"/>
          <w:noProof/>
          <w:color w:val="000000"/>
          <w:sz w:val="20"/>
          <w:szCs w:val="20"/>
          <w:lang w:eastAsia="en-GB"/>
        </w:rPr>
        <w:t xml:space="preserve"> ensured within the JS capacity</w:t>
      </w:r>
      <w:r w:rsidR="0025178F">
        <w:rPr>
          <w:rFonts w:ascii="Times New Roman" w:eastAsia="Times New Roman" w:hAnsi="Times New Roman" w:cs="Times New Roman"/>
          <w:noProof/>
          <w:color w:val="000000"/>
          <w:sz w:val="20"/>
          <w:szCs w:val="20"/>
          <w:lang w:eastAsia="en-GB"/>
        </w:rPr>
        <w:t xml:space="preserve"> by assigning a communication manager</w:t>
      </w:r>
      <w:r w:rsidR="00B637D5" w:rsidRPr="001C431F">
        <w:rPr>
          <w:rFonts w:ascii="Times New Roman" w:eastAsia="Times New Roman" w:hAnsi="Times New Roman" w:cs="Times New Roman"/>
          <w:noProof/>
          <w:color w:val="000000"/>
          <w:sz w:val="20"/>
          <w:szCs w:val="20"/>
          <w:lang w:eastAsia="en-GB"/>
        </w:rPr>
        <w:t xml:space="preserve">. </w:t>
      </w:r>
      <w:r w:rsidR="000D5E9F" w:rsidRPr="001C431F">
        <w:rPr>
          <w:rFonts w:ascii="Times New Roman" w:eastAsia="Times New Roman" w:hAnsi="Times New Roman" w:cs="Times New Roman"/>
          <w:noProof/>
          <w:color w:val="000000"/>
          <w:sz w:val="20"/>
          <w:szCs w:val="20"/>
          <w:lang w:eastAsia="en-GB"/>
        </w:rPr>
        <w:t xml:space="preserve">TA expenditures of communication activities will reach the limit set as requirement at EU level. </w:t>
      </w:r>
      <w:r w:rsidR="000D5E9F" w:rsidRPr="001C431F">
        <w:rPr>
          <w:rFonts w:ascii="Times New Roman" w:hAnsi="Times New Roman" w:cs="Times New Roman"/>
          <w:sz w:val="20"/>
          <w:szCs w:val="20"/>
        </w:rPr>
        <w:t>A The cost-efficiency of the communication activities will be considered whenever it is possible, and sensible spending employed whenever feasible, including the wide use of digital materials and tools, use of free premises for events and attracting the attention of the media by innovative and creative approach.</w:t>
      </w:r>
    </w:p>
    <w:p w14:paraId="0799C538" w14:textId="29B037C7" w:rsidR="000D5E9F" w:rsidRPr="001C431F" w:rsidRDefault="000D5E9F" w:rsidP="00D8786F">
      <w:pPr>
        <w:spacing w:after="0" w:line="240" w:lineRule="auto"/>
        <w:jc w:val="both"/>
        <w:rPr>
          <w:rFonts w:eastAsia="Times New Roman" w:cs="Times New Roman"/>
          <w:noProof/>
          <w:color w:val="000000"/>
          <w:sz w:val="20"/>
          <w:szCs w:val="20"/>
          <w:lang w:eastAsia="en-GB"/>
        </w:rPr>
      </w:pPr>
    </w:p>
    <w:p w14:paraId="7113146A" w14:textId="77777777" w:rsidR="004B06B4" w:rsidRPr="001C431F" w:rsidRDefault="004B06B4" w:rsidP="00D8786F">
      <w:pPr>
        <w:spacing w:after="0" w:line="240" w:lineRule="auto"/>
        <w:ind w:left="709"/>
        <w:jc w:val="both"/>
        <w:rPr>
          <w:rFonts w:eastAsia="Times New Roman" w:cs="Times New Roman"/>
          <w:b/>
          <w:iCs/>
          <w:noProof/>
          <w:sz w:val="20"/>
          <w:szCs w:val="20"/>
          <w:lang w:eastAsia="en-GB"/>
        </w:rPr>
      </w:pPr>
    </w:p>
    <w:p w14:paraId="4E4EB64A" w14:textId="5E0E9911" w:rsidR="00F45104" w:rsidRPr="001C431F" w:rsidRDefault="005B45F5" w:rsidP="0025178F">
      <w:pPr>
        <w:numPr>
          <w:ilvl w:val="0"/>
          <w:numId w:val="31"/>
        </w:num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ab/>
      </w:r>
      <w:bookmarkStart w:id="9" w:name="_Hlk98772411"/>
      <w:r w:rsidR="00F45104" w:rsidRPr="001C431F">
        <w:rPr>
          <w:rFonts w:eastAsia="Times New Roman" w:cs="Times New Roman"/>
          <w:b/>
          <w:iCs/>
          <w:noProof/>
          <w:sz w:val="20"/>
          <w:szCs w:val="20"/>
          <w:lang w:eastAsia="en-GB"/>
        </w:rPr>
        <w:t>Indication of support to small-scale projects</w:t>
      </w:r>
      <w:bookmarkEnd w:id="9"/>
      <w:r w:rsidR="00F45104" w:rsidRPr="001C431F">
        <w:rPr>
          <w:rFonts w:eastAsia="Times New Roman" w:cs="Times New Roman"/>
          <w:b/>
          <w:iCs/>
          <w:noProof/>
          <w:sz w:val="20"/>
          <w:szCs w:val="20"/>
          <w:lang w:eastAsia="en-GB"/>
        </w:rPr>
        <w:t xml:space="preserve">, including small projects within small project funds </w:t>
      </w:r>
    </w:p>
    <w:p w14:paraId="3CB41398" w14:textId="77777777" w:rsidR="00F45104" w:rsidRPr="001C431F" w:rsidRDefault="00F45104" w:rsidP="00D8786F">
      <w:pPr>
        <w:spacing w:after="0"/>
        <w:jc w:val="both"/>
        <w:rPr>
          <w:rFonts w:eastAsia="Times New Roman" w:cs="Times New Roman"/>
          <w:bCs/>
          <w:i/>
          <w:iCs/>
          <w:noProof/>
          <w:sz w:val="20"/>
          <w:szCs w:val="20"/>
          <w:lang w:eastAsia="en-GB"/>
        </w:rPr>
      </w:pPr>
      <w:r w:rsidRPr="001C431F">
        <w:rPr>
          <w:rFonts w:cs="Times New Roman"/>
          <w:i/>
          <w:iCs/>
          <w:color w:val="000000"/>
          <w:sz w:val="20"/>
          <w:szCs w:val="20"/>
          <w:lang w:val="hu-HU"/>
        </w:rPr>
        <w:t xml:space="preserve">Reference: </w:t>
      </w:r>
      <w:r w:rsidR="002028E1" w:rsidRPr="001C431F">
        <w:rPr>
          <w:rFonts w:eastAsia="Times New Roman" w:cs="Times New Roman"/>
          <w:bCs/>
          <w:i/>
          <w:noProof/>
          <w:sz w:val="20"/>
          <w:szCs w:val="20"/>
          <w:lang w:eastAsia="en-GB"/>
        </w:rPr>
        <w:t>point (i) of Article 17(3), Article 24</w:t>
      </w:r>
    </w:p>
    <w:p w14:paraId="125151FD" w14:textId="77777777" w:rsidR="00BD6B4D" w:rsidRDefault="00BD6B4D" w:rsidP="00D8786F">
      <w:pPr>
        <w:pStyle w:val="Szvegtrzs"/>
        <w:jc w:val="both"/>
        <w:rPr>
          <w:rFonts w:ascii="Times New Roman" w:hAnsi="Times New Roman" w:cs="Times New Roman"/>
          <w:sz w:val="20"/>
          <w:szCs w:val="20"/>
        </w:rPr>
      </w:pPr>
    </w:p>
    <w:p w14:paraId="15BADDCF" w14:textId="3328A1B9" w:rsidR="005871B3" w:rsidRDefault="005871B3"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The Programme will support small-scale projects according to point a) of Article 24</w:t>
      </w:r>
      <w:r w:rsidR="00AE3286">
        <w:rPr>
          <w:rFonts w:ascii="Times New Roman" w:hAnsi="Times New Roman" w:cs="Times New Roman"/>
          <w:sz w:val="20"/>
          <w:szCs w:val="20"/>
        </w:rPr>
        <w:t xml:space="preserve"> of Interreg Regulation</w:t>
      </w:r>
      <w:r w:rsidRPr="001C431F">
        <w:rPr>
          <w:rFonts w:ascii="Times New Roman" w:hAnsi="Times New Roman" w:cs="Times New Roman"/>
          <w:sz w:val="20"/>
          <w:szCs w:val="20"/>
        </w:rPr>
        <w:t xml:space="preserve">, meaning direct support to such operations, </w:t>
      </w:r>
      <w:r w:rsidR="00E26B83" w:rsidRPr="00F56DB1">
        <w:rPr>
          <w:rFonts w:ascii="Times New Roman" w:hAnsi="Times New Roman" w:cs="Times New Roman"/>
          <w:sz w:val="20"/>
          <w:szCs w:val="20"/>
        </w:rPr>
        <w:t xml:space="preserve">and </w:t>
      </w:r>
      <w:r w:rsidR="00E26B83" w:rsidRPr="00584A53">
        <w:rPr>
          <w:rFonts w:ascii="Times New Roman" w:hAnsi="Times New Roman" w:cs="Times New Roman"/>
          <w:sz w:val="20"/>
          <w:szCs w:val="20"/>
          <w:u w:val="single"/>
        </w:rPr>
        <w:t>will/will not</w:t>
      </w:r>
      <w:r w:rsidR="00E26B83" w:rsidRPr="00F56DB1">
        <w:rPr>
          <w:rFonts w:ascii="Times New Roman" w:hAnsi="Times New Roman" w:cs="Times New Roman"/>
          <w:sz w:val="20"/>
          <w:szCs w:val="20"/>
        </w:rPr>
        <w:t xml:space="preserve"> support</w:t>
      </w:r>
      <w:r w:rsidRPr="001C431F">
        <w:rPr>
          <w:rFonts w:ascii="Times New Roman" w:hAnsi="Times New Roman" w:cs="Times New Roman"/>
          <w:sz w:val="20"/>
          <w:szCs w:val="20"/>
        </w:rPr>
        <w:t xml:space="preserve"> a small project fund as made possible by Article 25</w:t>
      </w:r>
      <w:r w:rsidR="00A51DC3">
        <w:rPr>
          <w:rFonts w:ascii="Times New Roman" w:hAnsi="Times New Roman" w:cs="Times New Roman"/>
          <w:sz w:val="20"/>
          <w:szCs w:val="20"/>
        </w:rPr>
        <w:t xml:space="preserve"> of the Interreg Regulation</w:t>
      </w:r>
      <w:r w:rsidRPr="001C431F">
        <w:rPr>
          <w:rFonts w:ascii="Times New Roman" w:hAnsi="Times New Roman" w:cs="Times New Roman"/>
          <w:sz w:val="20"/>
          <w:szCs w:val="20"/>
        </w:rPr>
        <w:t>.</w:t>
      </w:r>
      <w:r w:rsidR="003440B5">
        <w:rPr>
          <w:rStyle w:val="Lbjegyzet-hivatkozs"/>
          <w:rFonts w:ascii="Times New Roman" w:hAnsi="Times New Roman" w:cs="Times New Roman"/>
          <w:sz w:val="20"/>
          <w:szCs w:val="20"/>
        </w:rPr>
        <w:footnoteReference w:id="7"/>
      </w:r>
    </w:p>
    <w:p w14:paraId="6BC76EC2" w14:textId="77777777" w:rsidR="00BD6B4D" w:rsidRPr="001C431F" w:rsidRDefault="00BD6B4D" w:rsidP="00D8786F">
      <w:pPr>
        <w:pStyle w:val="Szvegtrzs"/>
        <w:jc w:val="both"/>
        <w:rPr>
          <w:rFonts w:ascii="Times New Roman" w:hAnsi="Times New Roman" w:cs="Times New Roman"/>
          <w:sz w:val="20"/>
          <w:szCs w:val="20"/>
        </w:rPr>
      </w:pPr>
    </w:p>
    <w:p w14:paraId="573314C8" w14:textId="7F4F2657" w:rsidR="00BD6B4D" w:rsidRPr="001C431F" w:rsidRDefault="005871B3"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Throughout the past EU-funded programmes on the Hungarian-Croatian border (PHARE CBC, Interreg IIIA, IPA CBC and Interreg V-A), small-scale projects have been at the heart of co-operation. A fact recognized by many stakeholders in this border region is that the advancing of co-operation does not necessary depend on the size of awarded funding, but smaller projects can often generate many new linkages and can spread the culture of cross-border planning and acting just as well as larger projects. This is why all past programmes chose to include people-to-people projects as one of the co-operation areas, as they have been the best examples for great results with a moderate amount of spending.</w:t>
      </w:r>
    </w:p>
    <w:p w14:paraId="16BEA6F0" w14:textId="60561DB0" w:rsidR="005871B3" w:rsidRDefault="005871B3"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The scale of the given project will determine if it is a small-scale project or a regular one. There should be possibility to submit and manage small-scale projects in all Policy objectives and specific objectives</w:t>
      </w:r>
      <w:r w:rsidR="003E6143">
        <w:rPr>
          <w:rFonts w:ascii="Times New Roman" w:hAnsi="Times New Roman" w:cs="Times New Roman"/>
          <w:sz w:val="20"/>
          <w:szCs w:val="20"/>
        </w:rPr>
        <w:t>.</w:t>
      </w:r>
      <w:r w:rsidRPr="001C431F">
        <w:rPr>
          <w:rFonts w:ascii="Times New Roman" w:hAnsi="Times New Roman" w:cs="Times New Roman"/>
          <w:sz w:val="20"/>
          <w:szCs w:val="20"/>
        </w:rPr>
        <w:t xml:space="preserve"> Calls for proposals will determine in case of all other POs whether a separate allocation is to be maintained for small-scale projects and how these will have to be applied for and implemented under the given PO/specific objective. To enlarge the ever-growing group of beneficiaries the programme will aim at widening the usual circle of potential applicants, involving into the small-scale projects more and more organisations, such as non-profit organisations of civil society, professional organisations, educational organisations, social work and social care services, tourism destination management organisations or professional tourist organisations, cultural institutions and cross-border cooperation organisations, among others.</w:t>
      </w:r>
    </w:p>
    <w:p w14:paraId="576E6FF4" w14:textId="77777777" w:rsidR="00BD6B4D" w:rsidRPr="001C431F" w:rsidRDefault="00BD6B4D" w:rsidP="00D8786F">
      <w:pPr>
        <w:pStyle w:val="Szvegtrzs"/>
        <w:jc w:val="both"/>
        <w:rPr>
          <w:rFonts w:ascii="Times New Roman" w:hAnsi="Times New Roman" w:cs="Times New Roman"/>
          <w:sz w:val="20"/>
          <w:szCs w:val="20"/>
        </w:rPr>
      </w:pPr>
    </w:p>
    <w:p w14:paraId="2B16FF7C" w14:textId="7480BBE7" w:rsidR="005871B3" w:rsidRPr="001C431F" w:rsidRDefault="005871B3" w:rsidP="00D8786F">
      <w:pPr>
        <w:pStyle w:val="Szvegtrzs"/>
        <w:jc w:val="both"/>
        <w:rPr>
          <w:rFonts w:ascii="Times New Roman" w:hAnsi="Times New Roman" w:cs="Times New Roman"/>
          <w:sz w:val="20"/>
          <w:szCs w:val="20"/>
        </w:rPr>
      </w:pPr>
      <w:r w:rsidRPr="001C431F">
        <w:rPr>
          <w:rFonts w:ascii="Times New Roman" w:hAnsi="Times New Roman" w:cs="Times New Roman"/>
          <w:sz w:val="20"/>
          <w:szCs w:val="20"/>
        </w:rPr>
        <w:t>To suit the needs of the potential applicants and beneficiaries usually applying for funding in the small-scale project range, the programme will establish special provisions for this project category, e.g. a smaller indicative project size, a limited number of partner organisations in one project, and limited project duration. Beneficiaries of small-scale projects shall use the simplified cost options offered by the programme to the fullest possible extent, and the limited use of real costs shall contribute to more simple reporting, control and accelerated reimbursement. Detailed rules are to be established by the Monitoring</w:t>
      </w:r>
      <w:r w:rsidRPr="00E26B83">
        <w:rPr>
          <w:rFonts w:ascii="Times New Roman" w:hAnsi="Times New Roman" w:cs="Times New Roman"/>
          <w:sz w:val="20"/>
          <w:szCs w:val="20"/>
        </w:rPr>
        <w:t xml:space="preserve"> Committee</w:t>
      </w:r>
      <w:r w:rsidR="00F56DB1">
        <w:rPr>
          <w:rFonts w:ascii="Times New Roman" w:hAnsi="Times New Roman" w:cs="Times New Roman"/>
          <w:sz w:val="20"/>
          <w:szCs w:val="20"/>
        </w:rPr>
        <w:t>/Steering</w:t>
      </w:r>
      <w:r w:rsidRPr="001C431F">
        <w:rPr>
          <w:rFonts w:ascii="Times New Roman" w:hAnsi="Times New Roman" w:cs="Times New Roman"/>
          <w:sz w:val="20"/>
          <w:szCs w:val="20"/>
        </w:rPr>
        <w:t xml:space="preserve"> Committee before each call for proposals and for each relevant PO separately.</w:t>
      </w:r>
    </w:p>
    <w:p w14:paraId="2C53F7AA" w14:textId="77777777" w:rsidR="005871B3" w:rsidRPr="001C431F" w:rsidRDefault="005871B3" w:rsidP="00D8786F">
      <w:pPr>
        <w:spacing w:after="0"/>
        <w:rPr>
          <w:rFonts w:cs="Times New Roman"/>
          <w:sz w:val="20"/>
          <w:szCs w:val="20"/>
          <w:lang w:val="en-US"/>
        </w:rPr>
      </w:pPr>
    </w:p>
    <w:p w14:paraId="06FA9406" w14:textId="66C7533C" w:rsidR="003437D0" w:rsidRPr="001C431F" w:rsidRDefault="005B45F5" w:rsidP="0025178F">
      <w:pPr>
        <w:numPr>
          <w:ilvl w:val="0"/>
          <w:numId w:val="31"/>
        </w:num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Implementing provisions</w:t>
      </w:r>
    </w:p>
    <w:p w14:paraId="560D6A64" w14:textId="77777777" w:rsidR="003437D0" w:rsidRPr="001C431F" w:rsidRDefault="00F45104"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7</w:t>
      </w:r>
      <w:r w:rsidR="005B45F5" w:rsidRPr="001C431F">
        <w:rPr>
          <w:rFonts w:eastAsia="Times New Roman" w:cs="Times New Roman"/>
          <w:b/>
          <w:iCs/>
          <w:noProof/>
          <w:sz w:val="20"/>
          <w:szCs w:val="20"/>
          <w:lang w:eastAsia="en-GB"/>
        </w:rPr>
        <w:t>.1.</w:t>
      </w:r>
      <w:r w:rsidR="005B45F5" w:rsidRPr="001C431F">
        <w:rPr>
          <w:rFonts w:eastAsia="Times New Roman" w:cs="Times New Roman"/>
          <w:b/>
          <w:iCs/>
          <w:noProof/>
          <w:sz w:val="20"/>
          <w:szCs w:val="20"/>
          <w:lang w:eastAsia="en-GB"/>
        </w:rPr>
        <w:tab/>
        <w:t xml:space="preserve">Programme authorities </w:t>
      </w:r>
    </w:p>
    <w:p w14:paraId="5BB771B7" w14:textId="77777777" w:rsidR="003437D0" w:rsidRPr="001C431F" w:rsidRDefault="005B45F5" w:rsidP="00D8786F">
      <w:pPr>
        <w:spacing w:after="0" w:line="240" w:lineRule="auto"/>
        <w:jc w:val="both"/>
        <w:rPr>
          <w:rFonts w:eastAsia="Times New Roman" w:cs="Times New Roman"/>
          <w:b/>
          <w:i/>
          <w:iCs/>
          <w:noProof/>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(a) of Article 17(6)</w:t>
      </w:r>
    </w:p>
    <w:p w14:paraId="27926F32" w14:textId="77777777" w:rsidR="003437D0" w:rsidRPr="001C431F" w:rsidRDefault="005B45F5" w:rsidP="00D8786F">
      <w:pPr>
        <w:pStyle w:val="Listaszerbekezds"/>
        <w:spacing w:after="0" w:line="240" w:lineRule="auto"/>
        <w:ind w:left="360"/>
        <w:jc w:val="both"/>
        <w:rPr>
          <w:rFonts w:eastAsia="Times New Roman" w:cs="Times New Roman"/>
          <w:b/>
          <w:i/>
          <w:iCs/>
          <w:noProof/>
          <w:sz w:val="20"/>
          <w:szCs w:val="20"/>
          <w:lang w:eastAsia="en-GB"/>
        </w:rPr>
      </w:pPr>
      <w:r w:rsidRPr="001C431F">
        <w:rPr>
          <w:rFonts w:eastAsia="Times New Roman" w:cs="Times New Roman"/>
          <w:b/>
          <w:i/>
          <w:iCs/>
          <w:noProof/>
          <w:sz w:val="20"/>
          <w:szCs w:val="20"/>
          <w:lang w:eastAsia="en-GB"/>
        </w:rPr>
        <w:t xml:space="preserve">Table </w:t>
      </w:r>
      <w:r w:rsidR="00E16DC3" w:rsidRPr="001C431F">
        <w:rPr>
          <w:rFonts w:eastAsia="Times New Roman" w:cs="Times New Roman"/>
          <w:b/>
          <w:i/>
          <w:iCs/>
          <w:noProof/>
          <w:sz w:val="20"/>
          <w:szCs w:val="20"/>
          <w:lang w:eastAsia="en-GB"/>
        </w:rPr>
        <w:t>9</w:t>
      </w:r>
    </w:p>
    <w:tbl>
      <w:tblPr>
        <w:tblStyle w:val="Rcsostblzat"/>
        <w:tblW w:w="0" w:type="auto"/>
        <w:tblLook w:val="04A0" w:firstRow="1" w:lastRow="0" w:firstColumn="1" w:lastColumn="0" w:noHBand="0" w:noVBand="1"/>
      </w:tblPr>
      <w:tblGrid>
        <w:gridCol w:w="2563"/>
        <w:gridCol w:w="2463"/>
        <w:gridCol w:w="2399"/>
        <w:gridCol w:w="2203"/>
      </w:tblGrid>
      <w:tr w:rsidR="00AF39B4" w:rsidRPr="00A23750" w14:paraId="1D58891E" w14:textId="77777777">
        <w:tc>
          <w:tcPr>
            <w:tcW w:w="2610" w:type="dxa"/>
          </w:tcPr>
          <w:p w14:paraId="37C0925A" w14:textId="77777777" w:rsidR="003437D0" w:rsidRPr="001C431F" w:rsidRDefault="005B45F5" w:rsidP="00D8786F">
            <w:pPr>
              <w:jc w:val="both"/>
              <w:rPr>
                <w:rFonts w:cs="Times New Roman"/>
                <w:b/>
                <w:noProof/>
                <w:sz w:val="20"/>
                <w:szCs w:val="20"/>
              </w:rPr>
            </w:pPr>
            <w:r w:rsidRPr="001C431F">
              <w:rPr>
                <w:rFonts w:cs="Times New Roman"/>
                <w:b/>
                <w:noProof/>
                <w:sz w:val="20"/>
                <w:szCs w:val="20"/>
              </w:rPr>
              <w:t xml:space="preserve">Programme authorities </w:t>
            </w:r>
          </w:p>
        </w:tc>
        <w:tc>
          <w:tcPr>
            <w:tcW w:w="2518" w:type="dxa"/>
          </w:tcPr>
          <w:p w14:paraId="71BB6195" w14:textId="77777777" w:rsidR="003437D0" w:rsidRPr="001C431F" w:rsidRDefault="005B45F5" w:rsidP="00D8786F">
            <w:pPr>
              <w:jc w:val="both"/>
              <w:rPr>
                <w:rFonts w:cs="Times New Roman"/>
                <w:b/>
                <w:noProof/>
                <w:sz w:val="20"/>
                <w:szCs w:val="20"/>
              </w:rPr>
            </w:pPr>
            <w:r w:rsidRPr="001C431F">
              <w:rPr>
                <w:rFonts w:cs="Times New Roman"/>
                <w:b/>
                <w:noProof/>
                <w:sz w:val="20"/>
                <w:szCs w:val="20"/>
              </w:rPr>
              <w:t xml:space="preserve">Name of the institution </w:t>
            </w:r>
            <w:r w:rsidRPr="001C431F">
              <w:rPr>
                <w:rFonts w:cs="Times New Roman"/>
                <w:noProof/>
                <w:sz w:val="20"/>
                <w:szCs w:val="20"/>
              </w:rPr>
              <w:t>[255]</w:t>
            </w:r>
          </w:p>
        </w:tc>
        <w:tc>
          <w:tcPr>
            <w:tcW w:w="2460" w:type="dxa"/>
          </w:tcPr>
          <w:p w14:paraId="3C9B77A2" w14:textId="77777777" w:rsidR="003437D0" w:rsidRPr="001C431F" w:rsidRDefault="005B45F5" w:rsidP="00D8786F">
            <w:pPr>
              <w:jc w:val="both"/>
              <w:rPr>
                <w:rFonts w:cs="Times New Roman"/>
                <w:b/>
                <w:noProof/>
                <w:sz w:val="20"/>
                <w:szCs w:val="20"/>
              </w:rPr>
            </w:pPr>
            <w:r w:rsidRPr="001C431F">
              <w:rPr>
                <w:rFonts w:cs="Times New Roman"/>
                <w:b/>
                <w:noProof/>
                <w:sz w:val="20"/>
                <w:szCs w:val="20"/>
              </w:rPr>
              <w:t xml:space="preserve">Contact name </w:t>
            </w:r>
            <w:r w:rsidRPr="001C431F">
              <w:rPr>
                <w:rFonts w:cs="Times New Roman"/>
                <w:noProof/>
                <w:sz w:val="20"/>
                <w:szCs w:val="20"/>
              </w:rPr>
              <w:t>[200]</w:t>
            </w:r>
          </w:p>
        </w:tc>
        <w:tc>
          <w:tcPr>
            <w:tcW w:w="2266" w:type="dxa"/>
          </w:tcPr>
          <w:p w14:paraId="334947E9" w14:textId="77777777" w:rsidR="003437D0" w:rsidRPr="001C431F" w:rsidRDefault="005B45F5" w:rsidP="00D8786F">
            <w:pPr>
              <w:jc w:val="both"/>
              <w:rPr>
                <w:rFonts w:cs="Times New Roman"/>
                <w:b/>
                <w:noProof/>
                <w:sz w:val="20"/>
                <w:szCs w:val="20"/>
              </w:rPr>
            </w:pPr>
            <w:r w:rsidRPr="001C431F">
              <w:rPr>
                <w:rFonts w:cs="Times New Roman"/>
                <w:b/>
                <w:noProof/>
                <w:sz w:val="20"/>
                <w:szCs w:val="20"/>
              </w:rPr>
              <w:t xml:space="preserve">E-mail </w:t>
            </w:r>
            <w:r w:rsidRPr="001C431F">
              <w:rPr>
                <w:rFonts w:cs="Times New Roman"/>
                <w:noProof/>
                <w:sz w:val="20"/>
                <w:szCs w:val="20"/>
              </w:rPr>
              <w:t>[200]</w:t>
            </w:r>
          </w:p>
        </w:tc>
      </w:tr>
      <w:tr w:rsidR="00AF39B4" w:rsidRPr="00A23750" w14:paraId="0A0BA3C2" w14:textId="77777777">
        <w:tc>
          <w:tcPr>
            <w:tcW w:w="2610" w:type="dxa"/>
          </w:tcPr>
          <w:p w14:paraId="689104B6" w14:textId="77777777" w:rsidR="003437D0" w:rsidRPr="001C431F" w:rsidRDefault="005B45F5" w:rsidP="00D8786F">
            <w:pPr>
              <w:jc w:val="both"/>
              <w:rPr>
                <w:rFonts w:cs="Times New Roman"/>
                <w:noProof/>
                <w:sz w:val="20"/>
                <w:szCs w:val="20"/>
              </w:rPr>
            </w:pPr>
            <w:r w:rsidRPr="001C431F">
              <w:rPr>
                <w:rFonts w:cs="Times New Roman"/>
                <w:noProof/>
                <w:sz w:val="20"/>
                <w:szCs w:val="20"/>
              </w:rPr>
              <w:t>Managing authority</w:t>
            </w:r>
          </w:p>
        </w:tc>
        <w:tc>
          <w:tcPr>
            <w:tcW w:w="2518" w:type="dxa"/>
          </w:tcPr>
          <w:p w14:paraId="1E6E9887" w14:textId="1A06C8CE" w:rsidR="003437D0" w:rsidRPr="001C431F" w:rsidRDefault="003437D0" w:rsidP="00D8786F">
            <w:pPr>
              <w:jc w:val="both"/>
              <w:rPr>
                <w:rFonts w:cs="Times New Roman"/>
                <w:noProof/>
                <w:sz w:val="20"/>
                <w:szCs w:val="20"/>
              </w:rPr>
            </w:pPr>
          </w:p>
        </w:tc>
        <w:tc>
          <w:tcPr>
            <w:tcW w:w="2460" w:type="dxa"/>
          </w:tcPr>
          <w:p w14:paraId="13DE47CA" w14:textId="0C43A467" w:rsidR="003437D0" w:rsidRPr="001C431F" w:rsidRDefault="003437D0" w:rsidP="00D8786F">
            <w:pPr>
              <w:jc w:val="both"/>
              <w:rPr>
                <w:rFonts w:cs="Times New Roman"/>
                <w:noProof/>
                <w:sz w:val="20"/>
                <w:szCs w:val="20"/>
              </w:rPr>
            </w:pPr>
          </w:p>
        </w:tc>
        <w:tc>
          <w:tcPr>
            <w:tcW w:w="2266" w:type="dxa"/>
          </w:tcPr>
          <w:p w14:paraId="5174D491" w14:textId="57FFD2B7" w:rsidR="003437D0" w:rsidRPr="001C431F" w:rsidRDefault="003437D0" w:rsidP="00D8786F">
            <w:pPr>
              <w:jc w:val="both"/>
              <w:rPr>
                <w:rFonts w:cs="Times New Roman"/>
                <w:noProof/>
                <w:sz w:val="20"/>
                <w:szCs w:val="20"/>
              </w:rPr>
            </w:pPr>
          </w:p>
        </w:tc>
      </w:tr>
      <w:tr w:rsidR="00AF39B4" w:rsidRPr="00A23750" w14:paraId="3B7C7EA3" w14:textId="77777777">
        <w:tc>
          <w:tcPr>
            <w:tcW w:w="2610" w:type="dxa"/>
          </w:tcPr>
          <w:p w14:paraId="7B95FE39" w14:textId="77777777" w:rsidR="003437D0" w:rsidRPr="001C431F" w:rsidRDefault="005B45F5" w:rsidP="00D8786F">
            <w:pPr>
              <w:jc w:val="both"/>
              <w:rPr>
                <w:rFonts w:cs="Times New Roman"/>
                <w:noProof/>
                <w:sz w:val="20"/>
                <w:szCs w:val="20"/>
              </w:rPr>
            </w:pPr>
            <w:r w:rsidRPr="001C431F">
              <w:rPr>
                <w:rFonts w:cs="Times New Roman"/>
                <w:noProof/>
                <w:sz w:val="20"/>
                <w:szCs w:val="20"/>
              </w:rPr>
              <w:t>National authority (for programmes with participating third countries, if appropriate)</w:t>
            </w:r>
          </w:p>
        </w:tc>
        <w:tc>
          <w:tcPr>
            <w:tcW w:w="2518" w:type="dxa"/>
          </w:tcPr>
          <w:p w14:paraId="055169DB" w14:textId="77777777" w:rsidR="003437D0" w:rsidRPr="001C431F" w:rsidRDefault="003437D0" w:rsidP="00D8786F">
            <w:pPr>
              <w:jc w:val="both"/>
              <w:rPr>
                <w:rFonts w:cs="Times New Roman"/>
                <w:noProof/>
                <w:sz w:val="20"/>
                <w:szCs w:val="20"/>
              </w:rPr>
            </w:pPr>
          </w:p>
        </w:tc>
        <w:tc>
          <w:tcPr>
            <w:tcW w:w="2460" w:type="dxa"/>
          </w:tcPr>
          <w:p w14:paraId="1F56986E" w14:textId="77777777" w:rsidR="003437D0" w:rsidRPr="001C431F" w:rsidRDefault="003437D0" w:rsidP="00D8786F">
            <w:pPr>
              <w:jc w:val="both"/>
              <w:rPr>
                <w:rFonts w:cs="Times New Roman"/>
                <w:noProof/>
                <w:sz w:val="20"/>
                <w:szCs w:val="20"/>
              </w:rPr>
            </w:pPr>
          </w:p>
        </w:tc>
        <w:tc>
          <w:tcPr>
            <w:tcW w:w="2266" w:type="dxa"/>
          </w:tcPr>
          <w:p w14:paraId="58226B55" w14:textId="77777777" w:rsidR="003437D0" w:rsidRPr="001C431F" w:rsidRDefault="003437D0" w:rsidP="00D8786F">
            <w:pPr>
              <w:jc w:val="both"/>
              <w:rPr>
                <w:rFonts w:cs="Times New Roman"/>
                <w:noProof/>
                <w:sz w:val="20"/>
                <w:szCs w:val="20"/>
              </w:rPr>
            </w:pPr>
          </w:p>
        </w:tc>
      </w:tr>
      <w:tr w:rsidR="00AF39B4" w:rsidRPr="00A23750" w14:paraId="38A12A37" w14:textId="77777777">
        <w:tc>
          <w:tcPr>
            <w:tcW w:w="2610" w:type="dxa"/>
          </w:tcPr>
          <w:p w14:paraId="3212F621" w14:textId="77777777" w:rsidR="003437D0" w:rsidRPr="001C431F" w:rsidRDefault="005B45F5" w:rsidP="00D8786F">
            <w:pPr>
              <w:jc w:val="both"/>
              <w:rPr>
                <w:rFonts w:cs="Times New Roman"/>
                <w:noProof/>
                <w:sz w:val="20"/>
                <w:szCs w:val="20"/>
              </w:rPr>
            </w:pPr>
            <w:r w:rsidRPr="001C431F">
              <w:rPr>
                <w:rFonts w:cs="Times New Roman"/>
                <w:noProof/>
                <w:sz w:val="20"/>
                <w:szCs w:val="20"/>
              </w:rPr>
              <w:t>Audit authority</w:t>
            </w:r>
          </w:p>
        </w:tc>
        <w:tc>
          <w:tcPr>
            <w:tcW w:w="2518" w:type="dxa"/>
          </w:tcPr>
          <w:p w14:paraId="1C790B56" w14:textId="262F9689" w:rsidR="003437D0" w:rsidRPr="001C431F" w:rsidRDefault="003437D0" w:rsidP="00D8786F">
            <w:pPr>
              <w:jc w:val="both"/>
              <w:rPr>
                <w:rFonts w:cs="Times New Roman"/>
                <w:noProof/>
                <w:sz w:val="20"/>
                <w:szCs w:val="20"/>
              </w:rPr>
            </w:pPr>
          </w:p>
        </w:tc>
        <w:tc>
          <w:tcPr>
            <w:tcW w:w="2460" w:type="dxa"/>
          </w:tcPr>
          <w:p w14:paraId="6AB49052" w14:textId="1BB9138C" w:rsidR="003437D0" w:rsidRPr="001C431F" w:rsidRDefault="003437D0" w:rsidP="00D8786F">
            <w:pPr>
              <w:jc w:val="both"/>
              <w:rPr>
                <w:rFonts w:cs="Times New Roman"/>
                <w:noProof/>
                <w:sz w:val="20"/>
                <w:szCs w:val="20"/>
              </w:rPr>
            </w:pPr>
          </w:p>
        </w:tc>
        <w:tc>
          <w:tcPr>
            <w:tcW w:w="2266" w:type="dxa"/>
          </w:tcPr>
          <w:p w14:paraId="2C118ED4" w14:textId="115241F5" w:rsidR="003437D0" w:rsidRPr="001C431F" w:rsidRDefault="003437D0" w:rsidP="00D8786F">
            <w:pPr>
              <w:jc w:val="both"/>
              <w:rPr>
                <w:rFonts w:cs="Times New Roman"/>
                <w:noProof/>
                <w:sz w:val="20"/>
                <w:szCs w:val="20"/>
              </w:rPr>
            </w:pPr>
          </w:p>
        </w:tc>
      </w:tr>
      <w:tr w:rsidR="00AF39B4" w:rsidRPr="00A23750" w14:paraId="174AF3DD" w14:textId="77777777">
        <w:tc>
          <w:tcPr>
            <w:tcW w:w="2610" w:type="dxa"/>
          </w:tcPr>
          <w:p w14:paraId="19DD5999" w14:textId="77777777" w:rsidR="003437D0" w:rsidRPr="001C431F" w:rsidRDefault="005B45F5" w:rsidP="00D8786F">
            <w:pPr>
              <w:jc w:val="both"/>
              <w:rPr>
                <w:rFonts w:cs="Times New Roman"/>
                <w:noProof/>
                <w:sz w:val="20"/>
                <w:szCs w:val="20"/>
              </w:rPr>
            </w:pPr>
            <w:r w:rsidRPr="001C431F">
              <w:rPr>
                <w:rFonts w:cs="Times New Roman"/>
                <w:noProof/>
                <w:sz w:val="20"/>
                <w:szCs w:val="20"/>
              </w:rPr>
              <w:t>Group of auditors representatives (for programmes with participating third countries, if appropriate)</w:t>
            </w:r>
          </w:p>
        </w:tc>
        <w:tc>
          <w:tcPr>
            <w:tcW w:w="2518" w:type="dxa"/>
          </w:tcPr>
          <w:p w14:paraId="4C7A7ACA" w14:textId="77777777" w:rsidR="003437D0" w:rsidRPr="001C431F" w:rsidRDefault="003437D0" w:rsidP="00D8786F">
            <w:pPr>
              <w:jc w:val="both"/>
              <w:rPr>
                <w:rFonts w:cs="Times New Roman"/>
                <w:noProof/>
                <w:sz w:val="20"/>
                <w:szCs w:val="20"/>
              </w:rPr>
            </w:pPr>
          </w:p>
        </w:tc>
        <w:tc>
          <w:tcPr>
            <w:tcW w:w="2460" w:type="dxa"/>
          </w:tcPr>
          <w:p w14:paraId="11C56CF4" w14:textId="77777777" w:rsidR="003437D0" w:rsidRPr="001C431F" w:rsidRDefault="003437D0" w:rsidP="00D8786F">
            <w:pPr>
              <w:jc w:val="both"/>
              <w:rPr>
                <w:rFonts w:cs="Times New Roman"/>
                <w:noProof/>
                <w:sz w:val="20"/>
                <w:szCs w:val="20"/>
              </w:rPr>
            </w:pPr>
          </w:p>
        </w:tc>
        <w:tc>
          <w:tcPr>
            <w:tcW w:w="2266" w:type="dxa"/>
          </w:tcPr>
          <w:p w14:paraId="5DF190C0" w14:textId="77777777" w:rsidR="003437D0" w:rsidRPr="001C431F" w:rsidRDefault="003437D0" w:rsidP="00D8786F">
            <w:pPr>
              <w:jc w:val="both"/>
              <w:rPr>
                <w:rFonts w:cs="Times New Roman"/>
                <w:noProof/>
                <w:sz w:val="20"/>
                <w:szCs w:val="20"/>
              </w:rPr>
            </w:pPr>
          </w:p>
        </w:tc>
      </w:tr>
      <w:tr w:rsidR="00AF39B4" w:rsidRPr="00A23750" w14:paraId="09E0E6CD" w14:textId="77777777">
        <w:tc>
          <w:tcPr>
            <w:tcW w:w="2610" w:type="dxa"/>
          </w:tcPr>
          <w:p w14:paraId="317A1E28" w14:textId="77777777" w:rsidR="003437D0" w:rsidRPr="001C431F" w:rsidRDefault="005B45F5" w:rsidP="00D8786F">
            <w:pPr>
              <w:jc w:val="both"/>
              <w:rPr>
                <w:rFonts w:cs="Times New Roman"/>
                <w:noProof/>
                <w:sz w:val="20"/>
                <w:szCs w:val="20"/>
              </w:rPr>
            </w:pPr>
            <w:r w:rsidRPr="001C431F">
              <w:rPr>
                <w:rFonts w:cs="Times New Roman"/>
                <w:noProof/>
                <w:sz w:val="20"/>
                <w:szCs w:val="20"/>
              </w:rPr>
              <w:t>Body to which the payments are to be made by the Commission</w:t>
            </w:r>
          </w:p>
        </w:tc>
        <w:tc>
          <w:tcPr>
            <w:tcW w:w="2518" w:type="dxa"/>
          </w:tcPr>
          <w:p w14:paraId="34E3B934" w14:textId="7001E9A5" w:rsidR="003437D0" w:rsidRPr="001C431F" w:rsidRDefault="003437D0" w:rsidP="00D8786F">
            <w:pPr>
              <w:jc w:val="both"/>
              <w:rPr>
                <w:rFonts w:cs="Times New Roman"/>
                <w:noProof/>
                <w:sz w:val="20"/>
                <w:szCs w:val="20"/>
              </w:rPr>
            </w:pPr>
          </w:p>
        </w:tc>
        <w:tc>
          <w:tcPr>
            <w:tcW w:w="2460" w:type="dxa"/>
          </w:tcPr>
          <w:p w14:paraId="1F44BD1C" w14:textId="0AAED3D9" w:rsidR="003437D0" w:rsidRPr="001C431F" w:rsidRDefault="003437D0" w:rsidP="00D8786F">
            <w:pPr>
              <w:jc w:val="both"/>
              <w:rPr>
                <w:rFonts w:cs="Times New Roman"/>
                <w:noProof/>
                <w:sz w:val="20"/>
                <w:szCs w:val="20"/>
              </w:rPr>
            </w:pPr>
          </w:p>
        </w:tc>
        <w:tc>
          <w:tcPr>
            <w:tcW w:w="2266" w:type="dxa"/>
          </w:tcPr>
          <w:p w14:paraId="44158D77" w14:textId="77777777" w:rsidR="003437D0" w:rsidRPr="001C431F" w:rsidRDefault="003437D0" w:rsidP="00D8786F">
            <w:pPr>
              <w:jc w:val="both"/>
              <w:rPr>
                <w:rFonts w:cs="Times New Roman"/>
                <w:noProof/>
                <w:sz w:val="20"/>
                <w:szCs w:val="20"/>
              </w:rPr>
            </w:pPr>
          </w:p>
        </w:tc>
      </w:tr>
    </w:tbl>
    <w:p w14:paraId="1402EE6A" w14:textId="77777777" w:rsidR="003437D0" w:rsidRPr="001C431F" w:rsidRDefault="003437D0" w:rsidP="00D8786F">
      <w:pPr>
        <w:spacing w:after="0" w:line="240" w:lineRule="auto"/>
        <w:jc w:val="both"/>
        <w:rPr>
          <w:rFonts w:eastAsia="Times New Roman" w:cs="Times New Roman"/>
          <w:b/>
          <w:iCs/>
          <w:noProof/>
          <w:sz w:val="20"/>
          <w:szCs w:val="20"/>
          <w:lang w:eastAsia="en-GB"/>
        </w:rPr>
      </w:pPr>
    </w:p>
    <w:p w14:paraId="4F8104DD" w14:textId="77777777" w:rsidR="003437D0" w:rsidRPr="001C431F" w:rsidRDefault="00F45104"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7</w:t>
      </w:r>
      <w:r w:rsidR="005B45F5" w:rsidRPr="001C431F">
        <w:rPr>
          <w:rFonts w:eastAsia="Times New Roman" w:cs="Times New Roman"/>
          <w:b/>
          <w:iCs/>
          <w:noProof/>
          <w:sz w:val="20"/>
          <w:szCs w:val="20"/>
          <w:lang w:eastAsia="en-GB"/>
        </w:rPr>
        <w:t>.2.</w:t>
      </w:r>
      <w:r w:rsidR="005B45F5" w:rsidRPr="001C431F">
        <w:rPr>
          <w:rFonts w:eastAsia="Times New Roman" w:cs="Times New Roman"/>
          <w:b/>
          <w:iCs/>
          <w:noProof/>
          <w:sz w:val="20"/>
          <w:szCs w:val="20"/>
          <w:lang w:eastAsia="en-GB"/>
        </w:rPr>
        <w:tab/>
        <w:t xml:space="preserve">Procedure for setting up the joint secretariat </w:t>
      </w:r>
    </w:p>
    <w:p w14:paraId="23A48082" w14:textId="77777777" w:rsidR="003437D0" w:rsidRPr="001C431F" w:rsidRDefault="005B45F5" w:rsidP="00D8786F">
      <w:pPr>
        <w:spacing w:after="0" w:line="240" w:lineRule="auto"/>
        <w:jc w:val="both"/>
        <w:rPr>
          <w:rFonts w:eastAsia="Times New Roman" w:cs="Times New Roman"/>
          <w:b/>
          <w:i/>
          <w:iCs/>
          <w:noProof/>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(b) of Article 17(6)</w:t>
      </w:r>
    </w:p>
    <w:p w14:paraId="4DD25D1A" w14:textId="77777777" w:rsidR="004B06B4" w:rsidRPr="001C431F" w:rsidRDefault="004B06B4" w:rsidP="00D8786F">
      <w:pPr>
        <w:spacing w:after="0" w:line="240" w:lineRule="auto"/>
        <w:jc w:val="both"/>
        <w:rPr>
          <w:rFonts w:eastAsia="Times New Roman" w:cs="Times New Roman"/>
          <w:noProof/>
          <w:color w:val="000000"/>
          <w:sz w:val="20"/>
          <w:szCs w:val="20"/>
          <w:lang w:eastAsia="en-GB"/>
        </w:rPr>
      </w:pPr>
    </w:p>
    <w:p w14:paraId="6E8A66BE" w14:textId="63E7AB8C" w:rsidR="008937E0" w:rsidRPr="001C431F" w:rsidRDefault="000D73B0"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Partner countries agree</w:t>
      </w:r>
      <w:r w:rsidR="007747BA" w:rsidRPr="001C431F">
        <w:rPr>
          <w:rFonts w:eastAsia="Times New Roman" w:cs="Times New Roman"/>
          <w:noProof/>
          <w:color w:val="000000"/>
          <w:sz w:val="20"/>
          <w:szCs w:val="20"/>
          <w:lang w:eastAsia="en-GB"/>
        </w:rPr>
        <w:t>d</w:t>
      </w:r>
      <w:r w:rsidRPr="001C431F">
        <w:rPr>
          <w:rFonts w:eastAsia="Times New Roman" w:cs="Times New Roman"/>
          <w:i/>
          <w:noProof/>
          <w:color w:val="000000"/>
          <w:sz w:val="20"/>
          <w:szCs w:val="20"/>
          <w:lang w:eastAsia="en-GB"/>
        </w:rPr>
        <w:t xml:space="preserve"> </w:t>
      </w:r>
      <w:r w:rsidR="00A23AB5" w:rsidRPr="001C431F">
        <w:rPr>
          <w:rFonts w:eastAsia="Times New Roman" w:cs="Times New Roman"/>
          <w:noProof/>
          <w:color w:val="000000"/>
          <w:sz w:val="20"/>
          <w:szCs w:val="20"/>
          <w:lang w:eastAsia="en-GB"/>
        </w:rPr>
        <w:t xml:space="preserve"> to set up the </w:t>
      </w:r>
      <w:r w:rsidR="00632C54" w:rsidRPr="001C431F">
        <w:rPr>
          <w:rFonts w:eastAsia="Times New Roman" w:cs="Times New Roman"/>
          <w:noProof/>
          <w:color w:val="000000"/>
          <w:sz w:val="20"/>
          <w:szCs w:val="20"/>
          <w:lang w:eastAsia="en-GB"/>
        </w:rPr>
        <w:t>Joint Secretariat (</w:t>
      </w:r>
      <w:r w:rsidR="00A23AB5" w:rsidRPr="001C431F">
        <w:rPr>
          <w:rFonts w:eastAsia="Times New Roman" w:cs="Times New Roman"/>
          <w:noProof/>
          <w:color w:val="000000"/>
          <w:sz w:val="20"/>
          <w:szCs w:val="20"/>
          <w:lang w:eastAsia="en-GB"/>
        </w:rPr>
        <w:t>JS</w:t>
      </w:r>
      <w:r w:rsidR="00632C54" w:rsidRPr="001C431F">
        <w:rPr>
          <w:rFonts w:eastAsia="Times New Roman" w:cs="Times New Roman"/>
          <w:noProof/>
          <w:color w:val="000000"/>
          <w:sz w:val="20"/>
          <w:szCs w:val="20"/>
          <w:lang w:eastAsia="en-GB"/>
        </w:rPr>
        <w:t>)</w:t>
      </w:r>
      <w:r w:rsidR="00A23AB5" w:rsidRPr="001C431F">
        <w:rPr>
          <w:rFonts w:eastAsia="Times New Roman" w:cs="Times New Roman"/>
          <w:noProof/>
          <w:color w:val="000000"/>
          <w:sz w:val="20"/>
          <w:szCs w:val="20"/>
          <w:lang w:eastAsia="en-GB"/>
        </w:rPr>
        <w:t xml:space="preserve"> </w:t>
      </w:r>
      <w:r w:rsidR="008937E0" w:rsidRPr="001C431F">
        <w:rPr>
          <w:rFonts w:eastAsia="Times New Roman" w:cs="Times New Roman"/>
          <w:noProof/>
          <w:color w:val="000000"/>
          <w:sz w:val="20"/>
          <w:szCs w:val="20"/>
          <w:lang w:eastAsia="en-GB"/>
        </w:rPr>
        <w:t>xxxx</w:t>
      </w:r>
    </w:p>
    <w:p w14:paraId="5D34AF79" w14:textId="77777777" w:rsidR="008937E0" w:rsidRPr="001C431F" w:rsidRDefault="008937E0" w:rsidP="00D8786F">
      <w:pPr>
        <w:spacing w:after="0" w:line="240" w:lineRule="auto"/>
        <w:jc w:val="both"/>
        <w:rPr>
          <w:rFonts w:eastAsia="Times New Roman" w:cs="Times New Roman"/>
          <w:noProof/>
          <w:color w:val="000000"/>
          <w:sz w:val="20"/>
          <w:szCs w:val="20"/>
          <w:lang w:eastAsia="en-GB"/>
        </w:rPr>
      </w:pPr>
    </w:p>
    <w:p w14:paraId="78E2B61E" w14:textId="43E15D4E" w:rsidR="00A23AB5"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The JS will be functionally independent within the organizational structures of </w:t>
      </w:r>
      <w:r w:rsidR="008937E0" w:rsidRPr="001C431F">
        <w:rPr>
          <w:rFonts w:eastAsia="Times New Roman" w:cs="Times New Roman"/>
          <w:noProof/>
          <w:color w:val="000000"/>
          <w:sz w:val="20"/>
          <w:szCs w:val="20"/>
          <w:lang w:eastAsia="en-GB"/>
        </w:rPr>
        <w:t>xxx</w:t>
      </w:r>
      <w:r w:rsidRPr="001C431F">
        <w:rPr>
          <w:rFonts w:eastAsia="Times New Roman" w:cs="Times New Roman"/>
          <w:noProof/>
          <w:color w:val="000000"/>
          <w:sz w:val="20"/>
          <w:szCs w:val="20"/>
          <w:lang w:eastAsia="en-GB"/>
        </w:rPr>
        <w:t xml:space="preserve">; nevertheless the </w:t>
      </w:r>
      <w:r w:rsidR="008937E0" w:rsidRPr="001C431F">
        <w:rPr>
          <w:rFonts w:eastAsia="Times New Roman" w:cs="Times New Roman"/>
          <w:noProof/>
          <w:color w:val="000000"/>
          <w:sz w:val="20"/>
          <w:szCs w:val="20"/>
          <w:lang w:eastAsia="en-GB"/>
        </w:rPr>
        <w:t>hosting institution</w:t>
      </w:r>
      <w:r w:rsidRPr="001C431F">
        <w:rPr>
          <w:rFonts w:eastAsia="Times New Roman" w:cs="Times New Roman"/>
          <w:noProof/>
          <w:color w:val="000000"/>
          <w:sz w:val="20"/>
          <w:szCs w:val="20"/>
          <w:lang w:eastAsia="en-GB"/>
        </w:rPr>
        <w:t xml:space="preserve"> will ensure necessary back office support to the smooth operation as well as horizontal services for the successful implementation of the Programme</w:t>
      </w:r>
      <w:r w:rsidR="008937E0" w:rsidRPr="001C431F">
        <w:rPr>
          <w:rFonts w:eastAsia="Times New Roman" w:cs="Times New Roman"/>
          <w:noProof/>
          <w:color w:val="000000"/>
          <w:sz w:val="20"/>
          <w:szCs w:val="20"/>
          <w:lang w:eastAsia="en-GB"/>
        </w:rPr>
        <w:t>.</w:t>
      </w:r>
    </w:p>
    <w:p w14:paraId="37C55E91" w14:textId="77777777" w:rsidR="008937E0" w:rsidRPr="001C431F" w:rsidRDefault="008937E0" w:rsidP="00D8786F">
      <w:pPr>
        <w:spacing w:after="0" w:line="240" w:lineRule="auto"/>
        <w:jc w:val="both"/>
        <w:rPr>
          <w:rFonts w:eastAsia="Times New Roman" w:cs="Times New Roman"/>
          <w:noProof/>
          <w:color w:val="000000"/>
          <w:sz w:val="20"/>
          <w:szCs w:val="20"/>
          <w:lang w:eastAsia="en-GB"/>
        </w:rPr>
      </w:pPr>
    </w:p>
    <w:p w14:paraId="2C719443" w14:textId="129B5DD5" w:rsidR="00A23AB5"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The JS will work in close cooperation with the MA</w:t>
      </w:r>
      <w:r w:rsidR="008937E0" w:rsidRPr="001C431F">
        <w:rPr>
          <w:rFonts w:eastAsia="Times New Roman" w:cs="Times New Roman"/>
          <w:noProof/>
          <w:color w:val="000000"/>
          <w:sz w:val="20"/>
          <w:szCs w:val="20"/>
          <w:lang w:eastAsia="en-GB"/>
        </w:rPr>
        <w:t xml:space="preserve"> </w:t>
      </w:r>
      <w:r w:rsidRPr="001C431F">
        <w:rPr>
          <w:rFonts w:eastAsia="Times New Roman" w:cs="Times New Roman"/>
          <w:noProof/>
          <w:color w:val="000000"/>
          <w:sz w:val="20"/>
          <w:szCs w:val="20"/>
          <w:lang w:eastAsia="en-GB"/>
        </w:rPr>
        <w:t>related to programme coordination and implementation</w:t>
      </w:r>
      <w:r w:rsidR="000D73B0" w:rsidRPr="001C431F">
        <w:rPr>
          <w:rFonts w:eastAsia="Times New Roman" w:cs="Times New Roman"/>
          <w:noProof/>
          <w:color w:val="000000"/>
          <w:sz w:val="20"/>
          <w:szCs w:val="20"/>
          <w:lang w:eastAsia="en-GB"/>
        </w:rPr>
        <w:t xml:space="preserve"> and provide support to the National Authorit</w:t>
      </w:r>
      <w:r w:rsidR="00D526F9" w:rsidRPr="001C431F">
        <w:rPr>
          <w:rFonts w:eastAsia="Times New Roman" w:cs="Times New Roman"/>
          <w:noProof/>
          <w:color w:val="000000"/>
          <w:sz w:val="20"/>
          <w:szCs w:val="20"/>
          <w:lang w:eastAsia="en-GB"/>
        </w:rPr>
        <w:t>ies</w:t>
      </w:r>
      <w:r w:rsidR="008937E0" w:rsidRPr="001C431F">
        <w:rPr>
          <w:rFonts w:eastAsia="Times New Roman" w:cs="Times New Roman"/>
          <w:noProof/>
          <w:color w:val="000000"/>
          <w:sz w:val="20"/>
          <w:szCs w:val="20"/>
          <w:lang w:eastAsia="en-GB"/>
        </w:rPr>
        <w:t xml:space="preserve"> (NA)</w:t>
      </w:r>
      <w:r w:rsidRPr="001C431F">
        <w:rPr>
          <w:rFonts w:eastAsia="Times New Roman" w:cs="Times New Roman"/>
          <w:noProof/>
          <w:color w:val="000000"/>
          <w:sz w:val="20"/>
          <w:szCs w:val="20"/>
          <w:lang w:eastAsia="en-GB"/>
        </w:rPr>
        <w:t xml:space="preserve">. The </w:t>
      </w:r>
      <w:r w:rsidR="00D526F9" w:rsidRPr="001C431F">
        <w:rPr>
          <w:rFonts w:eastAsia="Times New Roman" w:cs="Times New Roman"/>
          <w:noProof/>
          <w:color w:val="000000"/>
          <w:sz w:val="20"/>
          <w:szCs w:val="20"/>
          <w:lang w:eastAsia="en-GB"/>
        </w:rPr>
        <w:t xml:space="preserve">MA and JS </w:t>
      </w:r>
      <w:r w:rsidRPr="001C431F">
        <w:rPr>
          <w:rFonts w:eastAsia="Times New Roman" w:cs="Times New Roman"/>
          <w:noProof/>
          <w:color w:val="000000"/>
          <w:sz w:val="20"/>
          <w:szCs w:val="20"/>
          <w:lang w:eastAsia="en-GB"/>
        </w:rPr>
        <w:t xml:space="preserve">will be set up in a system securing their cooperation on one hand, and their independence from national structures on the other. </w:t>
      </w:r>
      <w:r w:rsidR="000D73B0" w:rsidRPr="001C431F">
        <w:rPr>
          <w:rFonts w:eastAsia="Times New Roman" w:cs="Times New Roman"/>
          <w:noProof/>
          <w:color w:val="000000"/>
          <w:sz w:val="20"/>
          <w:szCs w:val="20"/>
          <w:lang w:eastAsia="en-GB"/>
        </w:rPr>
        <w:t>T</w:t>
      </w:r>
      <w:r w:rsidRPr="001C431F">
        <w:rPr>
          <w:rFonts w:eastAsia="Times New Roman" w:cs="Times New Roman"/>
          <w:noProof/>
          <w:color w:val="000000"/>
          <w:sz w:val="20"/>
          <w:szCs w:val="20"/>
          <w:lang w:eastAsia="en-GB"/>
        </w:rPr>
        <w:t xml:space="preserve">he JS will also assist the </w:t>
      </w:r>
      <w:r w:rsidR="000D73B0" w:rsidRPr="001C431F">
        <w:rPr>
          <w:rFonts w:eastAsia="Times New Roman" w:cs="Times New Roman"/>
          <w:noProof/>
          <w:color w:val="000000"/>
          <w:sz w:val="20"/>
          <w:szCs w:val="20"/>
          <w:lang w:eastAsia="en-GB"/>
        </w:rPr>
        <w:t>MC</w:t>
      </w:r>
      <w:r w:rsidRPr="001C431F">
        <w:rPr>
          <w:rFonts w:eastAsia="Times New Roman" w:cs="Times New Roman"/>
          <w:noProof/>
          <w:color w:val="000000"/>
          <w:sz w:val="20"/>
          <w:szCs w:val="20"/>
          <w:lang w:eastAsia="en-GB"/>
        </w:rPr>
        <w:t xml:space="preserve"> in carrying out their respective functions and tasks (inter alia organizing the MC meetings including the preparation and delivery of documents, assisting the decision-making process</w:t>
      </w:r>
      <w:r w:rsidR="000D73B0" w:rsidRPr="001C431F">
        <w:rPr>
          <w:rFonts w:eastAsia="Times New Roman" w:cs="Times New Roman"/>
          <w:noProof/>
          <w:color w:val="000000"/>
          <w:sz w:val="20"/>
          <w:szCs w:val="20"/>
          <w:lang w:eastAsia="en-GB"/>
        </w:rPr>
        <w:t>, ensuring the follow-up</w:t>
      </w:r>
      <w:r w:rsidRPr="001C431F">
        <w:rPr>
          <w:rFonts w:eastAsia="Times New Roman" w:cs="Times New Roman"/>
          <w:noProof/>
          <w:color w:val="000000"/>
          <w:sz w:val="20"/>
          <w:szCs w:val="20"/>
          <w:lang w:eastAsia="en-GB"/>
        </w:rPr>
        <w:t xml:space="preserve">). Moreover, the JS will provide information on funding opportunities to applicants, assist the process of partner search and project development, manage the application process, support the process of </w:t>
      </w:r>
      <w:r w:rsidR="00250891" w:rsidRPr="001C431F">
        <w:rPr>
          <w:rFonts w:eastAsia="Times New Roman" w:cs="Times New Roman"/>
          <w:noProof/>
          <w:color w:val="000000"/>
          <w:sz w:val="20"/>
          <w:szCs w:val="20"/>
          <w:lang w:eastAsia="en-GB"/>
        </w:rPr>
        <w:t xml:space="preserve">assessing </w:t>
      </w:r>
      <w:r w:rsidRPr="001C431F">
        <w:rPr>
          <w:rFonts w:eastAsia="Times New Roman" w:cs="Times New Roman"/>
          <w:noProof/>
          <w:color w:val="000000"/>
          <w:sz w:val="20"/>
          <w:szCs w:val="20"/>
          <w:lang w:eastAsia="en-GB"/>
        </w:rPr>
        <w:t xml:space="preserve">and selecting operations, and will assist beneficiaries in implementing their operations. Additionally, the JS will prepare programme level documents (e.g. guidelines for applicants and beneficiaries, reports to be submitted by the MA to the European Commission after approval of the MC), coordinate evaluations performed during the implementation of the Programme and will perform information and promotion activities. </w:t>
      </w:r>
    </w:p>
    <w:p w14:paraId="6D6B666E" w14:textId="77777777" w:rsidR="008937E0" w:rsidRPr="001C431F" w:rsidRDefault="008937E0" w:rsidP="00D8786F">
      <w:pPr>
        <w:spacing w:after="0" w:line="240" w:lineRule="auto"/>
        <w:jc w:val="both"/>
        <w:rPr>
          <w:rFonts w:eastAsia="Times New Roman" w:cs="Times New Roman"/>
          <w:noProof/>
          <w:color w:val="000000"/>
          <w:sz w:val="20"/>
          <w:szCs w:val="20"/>
          <w:lang w:eastAsia="en-GB"/>
        </w:rPr>
      </w:pPr>
    </w:p>
    <w:p w14:paraId="47DDCDD2" w14:textId="77777777" w:rsidR="008937E0"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The number and qualification of staff shall correspond to the tasks defined above. The JS shall have staff taking into account the programme partnership. The staff members shall be selected in agreement of the </w:t>
      </w:r>
      <w:r w:rsidR="008937E0" w:rsidRPr="001C431F">
        <w:rPr>
          <w:rFonts w:eastAsia="Times New Roman" w:cs="Times New Roman"/>
          <w:noProof/>
          <w:color w:val="000000"/>
          <w:sz w:val="20"/>
          <w:szCs w:val="20"/>
          <w:lang w:eastAsia="en-GB"/>
        </w:rPr>
        <w:t>two Member States.</w:t>
      </w:r>
      <w:r w:rsidRPr="001C431F">
        <w:rPr>
          <w:rFonts w:eastAsia="Times New Roman" w:cs="Times New Roman"/>
          <w:noProof/>
          <w:color w:val="000000"/>
          <w:sz w:val="20"/>
          <w:szCs w:val="20"/>
          <w:lang w:eastAsia="en-GB"/>
        </w:rPr>
        <w:t xml:space="preserve"> A selection committee composed of one representative of each </w:t>
      </w:r>
      <w:r w:rsidR="008937E0" w:rsidRPr="001C431F">
        <w:rPr>
          <w:rFonts w:eastAsia="Times New Roman" w:cs="Times New Roman"/>
          <w:noProof/>
          <w:color w:val="000000"/>
          <w:sz w:val="20"/>
          <w:szCs w:val="20"/>
          <w:lang w:eastAsia="en-GB"/>
        </w:rPr>
        <w:t>Member State</w:t>
      </w:r>
      <w:r w:rsidR="006A0940" w:rsidRPr="001C431F">
        <w:rPr>
          <w:rFonts w:eastAsia="Times New Roman" w:cs="Times New Roman"/>
          <w:noProof/>
          <w:color w:val="000000"/>
          <w:sz w:val="20"/>
          <w:szCs w:val="20"/>
          <w:lang w:eastAsia="en-GB"/>
        </w:rPr>
        <w:t xml:space="preserve"> </w:t>
      </w:r>
      <w:r w:rsidRPr="001C431F">
        <w:rPr>
          <w:rFonts w:eastAsia="Times New Roman" w:cs="Times New Roman"/>
          <w:noProof/>
          <w:color w:val="000000"/>
          <w:sz w:val="20"/>
          <w:szCs w:val="20"/>
          <w:lang w:eastAsia="en-GB"/>
        </w:rPr>
        <w:t xml:space="preserve">and of the representative of </w:t>
      </w:r>
      <w:r w:rsidR="008937E0" w:rsidRPr="001C431F">
        <w:rPr>
          <w:rFonts w:eastAsia="Times New Roman" w:cs="Times New Roman"/>
          <w:noProof/>
          <w:color w:val="000000"/>
          <w:sz w:val="20"/>
          <w:szCs w:val="20"/>
          <w:lang w:eastAsia="en-GB"/>
        </w:rPr>
        <w:t>the</w:t>
      </w:r>
      <w:r w:rsidRPr="001C431F">
        <w:rPr>
          <w:rFonts w:eastAsia="Times New Roman" w:cs="Times New Roman"/>
          <w:noProof/>
          <w:color w:val="000000"/>
          <w:sz w:val="20"/>
          <w:szCs w:val="20"/>
          <w:lang w:eastAsia="en-GB"/>
        </w:rPr>
        <w:t xml:space="preserve"> hosting institution shall decide on the person of the head of JS. The JS members shall be selected by a committee composed of one representative of each </w:t>
      </w:r>
      <w:r w:rsidR="008937E0" w:rsidRPr="001C431F">
        <w:rPr>
          <w:rFonts w:eastAsia="Times New Roman" w:cs="Times New Roman"/>
          <w:noProof/>
          <w:color w:val="000000"/>
          <w:sz w:val="20"/>
          <w:szCs w:val="20"/>
          <w:lang w:eastAsia="en-GB"/>
        </w:rPr>
        <w:t>Member State,</w:t>
      </w:r>
      <w:r w:rsidR="007F20F0" w:rsidRPr="001C431F">
        <w:rPr>
          <w:rFonts w:eastAsia="Times New Roman" w:cs="Times New Roman"/>
          <w:noProof/>
          <w:color w:val="000000"/>
          <w:sz w:val="20"/>
          <w:szCs w:val="20"/>
          <w:lang w:eastAsia="en-GB"/>
        </w:rPr>
        <w:t xml:space="preserve"> </w:t>
      </w:r>
      <w:r w:rsidRPr="001C431F">
        <w:rPr>
          <w:rFonts w:eastAsia="Times New Roman" w:cs="Times New Roman"/>
          <w:noProof/>
          <w:color w:val="000000"/>
          <w:sz w:val="20"/>
          <w:szCs w:val="20"/>
          <w:lang w:eastAsia="en-GB"/>
        </w:rPr>
        <w:t>of the head of</w:t>
      </w:r>
      <w:r w:rsidR="008937E0" w:rsidRPr="001C431F">
        <w:rPr>
          <w:rFonts w:eastAsia="Times New Roman" w:cs="Times New Roman"/>
          <w:noProof/>
          <w:color w:val="000000"/>
          <w:sz w:val="20"/>
          <w:szCs w:val="20"/>
          <w:lang w:eastAsia="en-GB"/>
        </w:rPr>
        <w:t xml:space="preserve"> JS and of a representative of hosting institution</w:t>
      </w:r>
      <w:r w:rsidRPr="001C431F">
        <w:rPr>
          <w:rFonts w:eastAsia="Times New Roman" w:cs="Times New Roman"/>
          <w:noProof/>
          <w:color w:val="000000"/>
          <w:sz w:val="20"/>
          <w:szCs w:val="20"/>
          <w:lang w:eastAsia="en-GB"/>
        </w:rPr>
        <w:t xml:space="preserve">. The staff of the JS will be employed by </w:t>
      </w:r>
      <w:r w:rsidR="008937E0" w:rsidRPr="001C431F">
        <w:rPr>
          <w:rFonts w:eastAsia="Times New Roman" w:cs="Times New Roman"/>
          <w:noProof/>
          <w:color w:val="000000"/>
          <w:sz w:val="20"/>
          <w:szCs w:val="20"/>
          <w:lang w:eastAsia="en-GB"/>
        </w:rPr>
        <w:t>xxx</w:t>
      </w:r>
    </w:p>
    <w:p w14:paraId="1C518F74" w14:textId="0D13B39A" w:rsidR="00A23AB5"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 </w:t>
      </w:r>
    </w:p>
    <w:p w14:paraId="7FF9290F" w14:textId="786A7381" w:rsidR="00A23AB5"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The JS will be located in </w:t>
      </w:r>
      <w:r w:rsidR="008937E0" w:rsidRPr="001C431F">
        <w:rPr>
          <w:rFonts w:eastAsia="Times New Roman" w:cs="Times New Roman"/>
          <w:noProof/>
          <w:color w:val="000000"/>
          <w:sz w:val="20"/>
          <w:szCs w:val="20"/>
          <w:lang w:eastAsia="en-GB"/>
        </w:rPr>
        <w:t>xxx</w:t>
      </w:r>
      <w:r w:rsidRPr="001C431F">
        <w:rPr>
          <w:rFonts w:eastAsia="Times New Roman" w:cs="Times New Roman"/>
          <w:noProof/>
          <w:color w:val="000000"/>
          <w:sz w:val="20"/>
          <w:szCs w:val="20"/>
          <w:lang w:eastAsia="en-GB"/>
        </w:rPr>
        <w:t xml:space="preserve"> </w:t>
      </w:r>
      <w:r w:rsidR="00E860ED" w:rsidRPr="001C431F">
        <w:rPr>
          <w:rFonts w:eastAsia="Times New Roman" w:cs="Times New Roman"/>
          <w:noProof/>
          <w:color w:val="000000"/>
          <w:sz w:val="20"/>
          <w:szCs w:val="20"/>
          <w:lang w:eastAsia="en-GB"/>
        </w:rPr>
        <w:t xml:space="preserve">with </w:t>
      </w:r>
      <w:r w:rsidRPr="001C431F">
        <w:rPr>
          <w:rFonts w:eastAsia="Times New Roman" w:cs="Times New Roman"/>
          <w:noProof/>
          <w:color w:val="000000"/>
          <w:sz w:val="20"/>
          <w:szCs w:val="20"/>
          <w:lang w:eastAsia="en-GB"/>
        </w:rPr>
        <w:t xml:space="preserve">JS staff in </w:t>
      </w:r>
      <w:r w:rsidR="008937E0" w:rsidRPr="001C431F">
        <w:rPr>
          <w:rFonts w:eastAsia="Times New Roman" w:cs="Times New Roman"/>
          <w:noProof/>
          <w:color w:val="000000"/>
          <w:sz w:val="20"/>
          <w:szCs w:val="20"/>
          <w:lang w:eastAsia="en-GB"/>
        </w:rPr>
        <w:t>xxx</w:t>
      </w:r>
      <w:r w:rsidR="00E860ED" w:rsidRPr="001C431F">
        <w:rPr>
          <w:rFonts w:eastAsia="Times New Roman" w:cs="Times New Roman"/>
          <w:noProof/>
          <w:color w:val="000000"/>
          <w:sz w:val="20"/>
          <w:szCs w:val="20"/>
          <w:lang w:eastAsia="en-GB"/>
        </w:rPr>
        <w:t xml:space="preserve">, </w:t>
      </w:r>
      <w:r w:rsidR="008937E0" w:rsidRPr="001C431F">
        <w:rPr>
          <w:rFonts w:eastAsia="Times New Roman" w:cs="Times New Roman"/>
          <w:noProof/>
          <w:color w:val="000000"/>
          <w:sz w:val="20"/>
          <w:szCs w:val="20"/>
          <w:lang w:eastAsia="en-GB"/>
        </w:rPr>
        <w:t xml:space="preserve">JS Contact Point/Antenna </w:t>
      </w:r>
      <w:r w:rsidR="00E860ED" w:rsidRPr="001C431F">
        <w:rPr>
          <w:rFonts w:eastAsia="Times New Roman" w:cs="Times New Roman"/>
          <w:noProof/>
          <w:color w:val="000000"/>
          <w:sz w:val="20"/>
          <w:szCs w:val="20"/>
          <w:lang w:eastAsia="en-GB"/>
        </w:rPr>
        <w:t xml:space="preserve"> </w:t>
      </w:r>
      <w:r w:rsidR="00AC0C2A" w:rsidRPr="001C431F">
        <w:rPr>
          <w:rFonts w:eastAsia="Times New Roman" w:cs="Times New Roman"/>
          <w:noProof/>
          <w:color w:val="000000"/>
          <w:sz w:val="20"/>
          <w:szCs w:val="20"/>
          <w:lang w:eastAsia="en-GB"/>
        </w:rPr>
        <w:t xml:space="preserve">will </w:t>
      </w:r>
      <w:r w:rsidR="004F7009" w:rsidRPr="001C431F">
        <w:rPr>
          <w:rFonts w:eastAsia="Times New Roman" w:cs="Times New Roman"/>
          <w:noProof/>
          <w:color w:val="000000"/>
          <w:sz w:val="20"/>
          <w:szCs w:val="20"/>
          <w:lang w:eastAsia="en-GB"/>
        </w:rPr>
        <w:t xml:space="preserve">be established </w:t>
      </w:r>
      <w:r w:rsidR="00E860ED" w:rsidRPr="001C431F">
        <w:rPr>
          <w:rFonts w:eastAsia="Times New Roman" w:cs="Times New Roman"/>
          <w:noProof/>
          <w:color w:val="000000"/>
          <w:sz w:val="20"/>
          <w:szCs w:val="20"/>
          <w:lang w:eastAsia="en-GB"/>
        </w:rPr>
        <w:t xml:space="preserve">in </w:t>
      </w:r>
      <w:r w:rsidR="008937E0" w:rsidRPr="001C431F">
        <w:rPr>
          <w:rFonts w:eastAsia="Times New Roman" w:cs="Times New Roman"/>
          <w:noProof/>
          <w:color w:val="000000"/>
          <w:sz w:val="20"/>
          <w:szCs w:val="20"/>
          <w:lang w:eastAsia="en-GB"/>
        </w:rPr>
        <w:t>xxx</w:t>
      </w:r>
      <w:r w:rsidRPr="001C431F">
        <w:rPr>
          <w:rFonts w:eastAsia="Times New Roman" w:cs="Times New Roman"/>
          <w:noProof/>
          <w:color w:val="000000"/>
          <w:sz w:val="20"/>
          <w:szCs w:val="20"/>
          <w:lang w:eastAsia="en-GB"/>
        </w:rPr>
        <w:t xml:space="preserve">. </w:t>
      </w:r>
    </w:p>
    <w:p w14:paraId="14A90F13" w14:textId="49AD041C" w:rsidR="00873294"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The overall structure and work of the JS will be coordinated by the head of JS, directly supported by </w:t>
      </w:r>
      <w:r w:rsidR="00873294" w:rsidRPr="001C431F">
        <w:rPr>
          <w:rFonts w:eastAsia="Times New Roman" w:cs="Times New Roman"/>
          <w:noProof/>
          <w:color w:val="000000"/>
          <w:sz w:val="20"/>
          <w:szCs w:val="20"/>
          <w:lang w:eastAsia="en-GB"/>
        </w:rPr>
        <w:t>the following staff members:</w:t>
      </w:r>
    </w:p>
    <w:p w14:paraId="625BFCC6" w14:textId="77777777" w:rsidR="00BD6B4D" w:rsidRPr="001C431F" w:rsidRDefault="00BD6B4D" w:rsidP="00D8786F">
      <w:pPr>
        <w:spacing w:after="0" w:line="240" w:lineRule="auto"/>
        <w:jc w:val="both"/>
        <w:rPr>
          <w:rFonts w:eastAsia="Times New Roman" w:cs="Times New Roman"/>
          <w:noProof/>
          <w:color w:val="000000"/>
          <w:sz w:val="20"/>
          <w:szCs w:val="20"/>
          <w:lang w:eastAsia="en-GB"/>
        </w:rPr>
      </w:pPr>
    </w:p>
    <w:p w14:paraId="34B411A9" w14:textId="512A6B54" w:rsidR="00A23AB5" w:rsidRPr="001C431F" w:rsidRDefault="00873294"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 Deputy </w:t>
      </w:r>
      <w:r w:rsidR="00C54292" w:rsidRPr="001C431F">
        <w:rPr>
          <w:rFonts w:eastAsia="Times New Roman" w:cs="Times New Roman"/>
          <w:noProof/>
          <w:color w:val="000000"/>
          <w:sz w:val="20"/>
          <w:szCs w:val="20"/>
          <w:lang w:eastAsia="en-GB"/>
        </w:rPr>
        <w:t xml:space="preserve">head </w:t>
      </w:r>
      <w:r w:rsidRPr="001C431F">
        <w:rPr>
          <w:rFonts w:eastAsia="Times New Roman" w:cs="Times New Roman"/>
          <w:noProof/>
          <w:color w:val="000000"/>
          <w:sz w:val="20"/>
          <w:szCs w:val="20"/>
          <w:lang w:eastAsia="en-GB"/>
        </w:rPr>
        <w:t>of JS</w:t>
      </w:r>
    </w:p>
    <w:p w14:paraId="7B165E5A" w14:textId="77777777" w:rsidR="00873294" w:rsidRPr="001C431F" w:rsidRDefault="00873294"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 Programme </w:t>
      </w:r>
      <w:r w:rsidR="00C54292" w:rsidRPr="001C431F">
        <w:rPr>
          <w:rFonts w:eastAsia="Times New Roman" w:cs="Times New Roman"/>
          <w:noProof/>
          <w:color w:val="000000"/>
          <w:sz w:val="20"/>
          <w:szCs w:val="20"/>
          <w:lang w:eastAsia="en-GB"/>
        </w:rPr>
        <w:t>managers</w:t>
      </w:r>
    </w:p>
    <w:p w14:paraId="242E9A5C" w14:textId="77777777" w:rsidR="00873294" w:rsidRPr="001C431F" w:rsidRDefault="00873294"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 Communication </w:t>
      </w:r>
      <w:r w:rsidR="00C54292" w:rsidRPr="001C431F">
        <w:rPr>
          <w:rFonts w:eastAsia="Times New Roman" w:cs="Times New Roman"/>
          <w:noProof/>
          <w:color w:val="000000"/>
          <w:sz w:val="20"/>
          <w:szCs w:val="20"/>
          <w:lang w:eastAsia="en-GB"/>
        </w:rPr>
        <w:t xml:space="preserve">manager </w:t>
      </w:r>
      <w:r w:rsidRPr="001C431F">
        <w:rPr>
          <w:rFonts w:eastAsia="Times New Roman" w:cs="Times New Roman"/>
          <w:noProof/>
          <w:color w:val="000000"/>
          <w:sz w:val="20"/>
          <w:szCs w:val="20"/>
          <w:lang w:eastAsia="en-GB"/>
        </w:rPr>
        <w:t>–</w:t>
      </w:r>
      <w:r w:rsidR="006A0940" w:rsidRPr="001C431F">
        <w:rPr>
          <w:rFonts w:eastAsia="Times New Roman" w:cs="Times New Roman"/>
          <w:noProof/>
          <w:color w:val="000000"/>
          <w:sz w:val="20"/>
          <w:szCs w:val="20"/>
          <w:lang w:eastAsia="en-GB"/>
        </w:rPr>
        <w:t xml:space="preserve"> </w:t>
      </w:r>
      <w:r w:rsidRPr="001C431F">
        <w:rPr>
          <w:rFonts w:eastAsia="Times New Roman" w:cs="Times New Roman"/>
          <w:noProof/>
          <w:color w:val="000000"/>
          <w:sz w:val="20"/>
          <w:szCs w:val="20"/>
          <w:lang w:eastAsia="en-GB"/>
        </w:rPr>
        <w:t xml:space="preserve">role fulfilled by </w:t>
      </w:r>
      <w:r w:rsidR="004F7009" w:rsidRPr="001C431F">
        <w:rPr>
          <w:rFonts w:eastAsia="Times New Roman" w:cs="Times New Roman"/>
          <w:noProof/>
          <w:color w:val="000000"/>
          <w:sz w:val="20"/>
          <w:szCs w:val="20"/>
          <w:lang w:eastAsia="en-GB"/>
        </w:rPr>
        <w:t xml:space="preserve">other staff member(s) or </w:t>
      </w:r>
      <w:r w:rsidR="006A0940" w:rsidRPr="001C431F">
        <w:rPr>
          <w:rFonts w:eastAsia="Times New Roman" w:cs="Times New Roman"/>
          <w:noProof/>
          <w:color w:val="000000"/>
          <w:sz w:val="20"/>
          <w:szCs w:val="20"/>
          <w:lang w:eastAsia="en-GB"/>
        </w:rPr>
        <w:t xml:space="preserve">a full time </w:t>
      </w:r>
      <w:r w:rsidR="004F7009" w:rsidRPr="001C431F">
        <w:rPr>
          <w:rFonts w:eastAsia="Times New Roman" w:cs="Times New Roman"/>
          <w:noProof/>
          <w:color w:val="000000"/>
          <w:sz w:val="20"/>
          <w:szCs w:val="20"/>
          <w:lang w:eastAsia="en-GB"/>
        </w:rPr>
        <w:t xml:space="preserve">employee </w:t>
      </w:r>
    </w:p>
    <w:p w14:paraId="2AE4720C" w14:textId="77777777" w:rsidR="00857276" w:rsidRPr="001C431F" w:rsidRDefault="00857276"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 </w:t>
      </w:r>
      <w:r w:rsidR="00D65BA3" w:rsidRPr="001C431F">
        <w:rPr>
          <w:rFonts w:eastAsia="Times New Roman" w:cs="Times New Roman"/>
          <w:noProof/>
          <w:color w:val="000000"/>
          <w:sz w:val="20"/>
          <w:szCs w:val="20"/>
          <w:lang w:eastAsia="en-GB"/>
        </w:rPr>
        <w:t xml:space="preserve">Financial </w:t>
      </w:r>
      <w:r w:rsidR="00C54292" w:rsidRPr="001C431F">
        <w:rPr>
          <w:rFonts w:eastAsia="Times New Roman" w:cs="Times New Roman"/>
          <w:noProof/>
          <w:color w:val="000000"/>
          <w:sz w:val="20"/>
          <w:szCs w:val="20"/>
          <w:lang w:eastAsia="en-GB"/>
        </w:rPr>
        <w:t>manager</w:t>
      </w:r>
      <w:r w:rsidR="00AC0C2A" w:rsidRPr="001C431F">
        <w:rPr>
          <w:rFonts w:eastAsia="Times New Roman" w:cs="Times New Roman"/>
          <w:noProof/>
          <w:color w:val="000000"/>
          <w:sz w:val="20"/>
          <w:szCs w:val="20"/>
          <w:lang w:eastAsia="en-GB"/>
        </w:rPr>
        <w:t>s</w:t>
      </w:r>
      <w:r w:rsidR="00C54292" w:rsidRPr="001C431F">
        <w:rPr>
          <w:rFonts w:eastAsia="Times New Roman" w:cs="Times New Roman"/>
          <w:noProof/>
          <w:color w:val="000000"/>
          <w:sz w:val="20"/>
          <w:szCs w:val="20"/>
          <w:lang w:eastAsia="en-GB"/>
        </w:rPr>
        <w:t xml:space="preserve"> </w:t>
      </w:r>
      <w:r w:rsidR="00D65BA3" w:rsidRPr="001C431F">
        <w:rPr>
          <w:rFonts w:eastAsia="Times New Roman" w:cs="Times New Roman"/>
          <w:noProof/>
          <w:color w:val="000000"/>
          <w:sz w:val="20"/>
          <w:szCs w:val="20"/>
          <w:lang w:eastAsia="en-GB"/>
        </w:rPr>
        <w:t>–</w:t>
      </w:r>
      <w:r w:rsidR="006A0940" w:rsidRPr="001C431F">
        <w:rPr>
          <w:rFonts w:eastAsia="Times New Roman" w:cs="Times New Roman"/>
          <w:noProof/>
          <w:color w:val="000000"/>
          <w:sz w:val="20"/>
          <w:szCs w:val="20"/>
          <w:lang w:eastAsia="en-GB"/>
        </w:rPr>
        <w:t xml:space="preserve"> </w:t>
      </w:r>
      <w:r w:rsidR="004A6C98" w:rsidRPr="001C431F">
        <w:rPr>
          <w:rFonts w:eastAsia="Times New Roman" w:cs="Times New Roman"/>
          <w:noProof/>
          <w:color w:val="000000"/>
          <w:sz w:val="20"/>
          <w:szCs w:val="20"/>
          <w:lang w:eastAsia="en-GB"/>
        </w:rPr>
        <w:t>role fulfilled by other staff member(s) or</w:t>
      </w:r>
      <w:r w:rsidR="006A0940" w:rsidRPr="001C431F">
        <w:rPr>
          <w:rFonts w:eastAsia="Times New Roman" w:cs="Times New Roman"/>
          <w:noProof/>
          <w:color w:val="000000"/>
          <w:sz w:val="20"/>
          <w:szCs w:val="20"/>
          <w:lang w:eastAsia="en-GB"/>
        </w:rPr>
        <w:t xml:space="preserve"> a full time employee</w:t>
      </w:r>
    </w:p>
    <w:p w14:paraId="18F7F9CC" w14:textId="77777777" w:rsidR="00873294" w:rsidRPr="001C431F" w:rsidRDefault="00873294" w:rsidP="00D8786F">
      <w:pPr>
        <w:spacing w:after="0" w:line="240" w:lineRule="auto"/>
        <w:jc w:val="both"/>
        <w:rPr>
          <w:rFonts w:eastAsia="Times New Roman" w:cs="Times New Roman"/>
          <w:noProof/>
          <w:color w:val="000000"/>
          <w:sz w:val="20"/>
          <w:szCs w:val="20"/>
          <w:lang w:eastAsia="en-GB"/>
        </w:rPr>
      </w:pPr>
    </w:p>
    <w:p w14:paraId="7C36CCDD" w14:textId="77777777" w:rsidR="00A23AB5" w:rsidRPr="001C431F" w:rsidRDefault="00A23AB5"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The JS will be financed from the Technical Assistance of the Programme. Detailed rules of the financial management of the programme authorities by the </w:t>
      </w:r>
      <w:r w:rsidR="000D73B0" w:rsidRPr="001C431F">
        <w:rPr>
          <w:rFonts w:eastAsia="Times New Roman" w:cs="Times New Roman"/>
          <w:noProof/>
          <w:color w:val="000000"/>
          <w:sz w:val="20"/>
          <w:szCs w:val="20"/>
          <w:lang w:eastAsia="en-GB"/>
        </w:rPr>
        <w:t>partner countries</w:t>
      </w:r>
      <w:r w:rsidRPr="001C431F">
        <w:rPr>
          <w:rFonts w:eastAsia="Times New Roman" w:cs="Times New Roman"/>
          <w:noProof/>
          <w:color w:val="000000"/>
          <w:sz w:val="20"/>
          <w:szCs w:val="20"/>
          <w:lang w:eastAsia="en-GB"/>
        </w:rPr>
        <w:t xml:space="preserve"> will be laid down in</w:t>
      </w:r>
      <w:r w:rsidR="000D73B0" w:rsidRPr="001C431F">
        <w:rPr>
          <w:rFonts w:eastAsia="Times New Roman" w:cs="Times New Roman"/>
          <w:noProof/>
          <w:color w:val="000000"/>
          <w:sz w:val="20"/>
          <w:szCs w:val="20"/>
          <w:lang w:eastAsia="en-GB"/>
        </w:rPr>
        <w:t xml:space="preserve"> memorandum of understanding.</w:t>
      </w:r>
    </w:p>
    <w:p w14:paraId="1003C825" w14:textId="77777777" w:rsidR="003F04B0" w:rsidRPr="001C431F" w:rsidRDefault="003F04B0" w:rsidP="00D8786F">
      <w:pPr>
        <w:spacing w:after="0" w:line="240" w:lineRule="auto"/>
        <w:ind w:left="709" w:hanging="709"/>
        <w:jc w:val="both"/>
        <w:rPr>
          <w:rFonts w:eastAsia="Times New Roman" w:cs="Times New Roman"/>
          <w:b/>
          <w:iCs/>
          <w:noProof/>
          <w:sz w:val="20"/>
          <w:szCs w:val="20"/>
          <w:lang w:eastAsia="en-GB"/>
        </w:rPr>
      </w:pPr>
    </w:p>
    <w:p w14:paraId="5D5E3E9B" w14:textId="535C1E50" w:rsidR="003437D0" w:rsidRPr="001C431F" w:rsidRDefault="00F45104" w:rsidP="00D8786F">
      <w:pPr>
        <w:spacing w:after="0" w:line="240" w:lineRule="auto"/>
        <w:ind w:left="709" w:hanging="709"/>
        <w:jc w:val="both"/>
        <w:rPr>
          <w:rFonts w:eastAsia="Times New Roman" w:cs="Times New Roman"/>
          <w:b/>
          <w:iCs/>
          <w:noProof/>
          <w:sz w:val="20"/>
          <w:szCs w:val="20"/>
          <w:lang w:eastAsia="en-GB"/>
        </w:rPr>
      </w:pPr>
      <w:r w:rsidRPr="001C431F">
        <w:rPr>
          <w:rFonts w:eastAsia="Times New Roman" w:cs="Times New Roman"/>
          <w:b/>
          <w:iCs/>
          <w:noProof/>
          <w:sz w:val="20"/>
          <w:szCs w:val="20"/>
          <w:lang w:eastAsia="en-GB"/>
        </w:rPr>
        <w:t>7</w:t>
      </w:r>
      <w:r w:rsidR="005B45F5" w:rsidRPr="001C431F">
        <w:rPr>
          <w:rFonts w:eastAsia="Times New Roman" w:cs="Times New Roman"/>
          <w:b/>
          <w:iCs/>
          <w:noProof/>
          <w:sz w:val="20"/>
          <w:szCs w:val="20"/>
          <w:lang w:eastAsia="en-GB"/>
        </w:rPr>
        <w:t>.3</w:t>
      </w:r>
      <w:r w:rsidR="005B45F5" w:rsidRPr="001C431F">
        <w:rPr>
          <w:rFonts w:eastAsia="Times New Roman" w:cs="Times New Roman"/>
          <w:b/>
          <w:iCs/>
          <w:noProof/>
          <w:sz w:val="20"/>
          <w:szCs w:val="20"/>
          <w:lang w:eastAsia="en-GB"/>
        </w:rPr>
        <w:tab/>
        <w:t>Apportionment of liabilities among participating Member States and where applicable, the third countries and OCTs, in the event of financial corrections imposed by the managing authority or the Commission</w:t>
      </w:r>
    </w:p>
    <w:p w14:paraId="0394B81F" w14:textId="77777777" w:rsidR="003437D0" w:rsidRPr="001C431F" w:rsidRDefault="005B45F5" w:rsidP="00D8786F">
      <w:pPr>
        <w:spacing w:after="0" w:line="240" w:lineRule="auto"/>
        <w:jc w:val="both"/>
        <w:rPr>
          <w:rFonts w:eastAsia="Times New Roman" w:cs="Times New Roman"/>
          <w:b/>
          <w:i/>
          <w:iCs/>
          <w:noProof/>
          <w:sz w:val="20"/>
          <w:szCs w:val="20"/>
          <w:lang w:eastAsia="en-GB"/>
        </w:rPr>
      </w:pPr>
      <w:r w:rsidRPr="001C431F">
        <w:rPr>
          <w:rFonts w:eastAsia="Times New Roman" w:cs="Times New Roman"/>
          <w:i/>
          <w:noProof/>
          <w:color w:val="000000"/>
          <w:sz w:val="20"/>
          <w:szCs w:val="20"/>
          <w:lang w:eastAsia="en-GB"/>
        </w:rPr>
        <w:t xml:space="preserve">Reference: </w:t>
      </w:r>
      <w:r w:rsidR="002028E1" w:rsidRPr="001C431F">
        <w:rPr>
          <w:rFonts w:eastAsia="Times New Roman" w:cs="Times New Roman"/>
          <w:i/>
          <w:noProof/>
          <w:color w:val="000000"/>
          <w:sz w:val="20"/>
          <w:szCs w:val="20"/>
          <w:lang w:eastAsia="en-GB"/>
        </w:rPr>
        <w:t>point (c) of Article 17(6)</w:t>
      </w:r>
    </w:p>
    <w:p w14:paraId="38084FBB" w14:textId="77777777" w:rsidR="003F04B0" w:rsidRPr="001C431F" w:rsidRDefault="003F04B0" w:rsidP="00D8786F">
      <w:pPr>
        <w:spacing w:after="0" w:line="240" w:lineRule="auto"/>
        <w:jc w:val="both"/>
        <w:rPr>
          <w:rFonts w:eastAsia="Times New Roman" w:cs="Times New Roman"/>
          <w:b/>
          <w:noProof/>
          <w:color w:val="000000"/>
          <w:sz w:val="20"/>
          <w:szCs w:val="20"/>
          <w:lang w:eastAsia="en-GB"/>
        </w:rPr>
      </w:pPr>
    </w:p>
    <w:p w14:paraId="7B6841BE" w14:textId="709846FD" w:rsidR="0074418B" w:rsidRPr="001C431F" w:rsidRDefault="00F45104" w:rsidP="00D8786F">
      <w:pPr>
        <w:spacing w:after="0" w:line="240" w:lineRule="auto"/>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7</w:t>
      </w:r>
      <w:r w:rsidR="0074418B" w:rsidRPr="001C431F">
        <w:rPr>
          <w:rFonts w:eastAsia="Times New Roman" w:cs="Times New Roman"/>
          <w:b/>
          <w:noProof/>
          <w:color w:val="000000"/>
          <w:sz w:val="20"/>
          <w:szCs w:val="20"/>
          <w:lang w:eastAsia="en-GB"/>
        </w:rPr>
        <w:t>.3.1. General rules of liabilities between Member State</w:t>
      </w:r>
      <w:r w:rsidR="00FB34AF" w:rsidRPr="001C431F">
        <w:rPr>
          <w:rFonts w:eastAsia="Times New Roman" w:cs="Times New Roman"/>
          <w:b/>
          <w:noProof/>
          <w:color w:val="000000"/>
          <w:sz w:val="20"/>
          <w:szCs w:val="20"/>
          <w:lang w:eastAsia="en-GB"/>
        </w:rPr>
        <w:t>s</w:t>
      </w:r>
    </w:p>
    <w:p w14:paraId="69AF16F9"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5E2B17DC" w14:textId="6F2CF06F" w:rsidR="00BD5476" w:rsidRPr="001C431F" w:rsidRDefault="00BD5476"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Each </w:t>
      </w:r>
      <w:r w:rsidR="0074418B" w:rsidRPr="001C431F">
        <w:rPr>
          <w:rFonts w:eastAsia="Times New Roman" w:cs="Times New Roman"/>
          <w:noProof/>
          <w:color w:val="000000"/>
          <w:sz w:val="20"/>
          <w:szCs w:val="20"/>
          <w:lang w:eastAsia="en-GB"/>
        </w:rPr>
        <w:t>Member State is responsible for preventing, detecting and correcting irregularities</w:t>
      </w:r>
      <w:r w:rsidRPr="001C431F">
        <w:rPr>
          <w:rFonts w:eastAsia="Times New Roman" w:cs="Times New Roman"/>
          <w:noProof/>
          <w:color w:val="000000"/>
          <w:sz w:val="20"/>
          <w:szCs w:val="20"/>
          <w:lang w:eastAsia="en-GB"/>
        </w:rPr>
        <w:t xml:space="preserve">. </w:t>
      </w:r>
    </w:p>
    <w:p w14:paraId="027F45CB" w14:textId="77777777" w:rsidR="00BD5476" w:rsidRPr="001C431F" w:rsidRDefault="00BD5476" w:rsidP="00D8786F">
      <w:pPr>
        <w:spacing w:after="0" w:line="240" w:lineRule="auto"/>
        <w:jc w:val="both"/>
        <w:rPr>
          <w:rFonts w:eastAsia="Times New Roman" w:cs="Times New Roman"/>
          <w:noProof/>
          <w:color w:val="000000"/>
          <w:sz w:val="20"/>
          <w:szCs w:val="20"/>
          <w:lang w:eastAsia="en-GB"/>
        </w:rPr>
      </w:pPr>
    </w:p>
    <w:p w14:paraId="7D113F85" w14:textId="2F5718D7" w:rsidR="0074418B" w:rsidRPr="001C431F" w:rsidRDefault="0074418B" w:rsidP="001C6BFF">
      <w:pPr>
        <w:tabs>
          <w:tab w:val="left" w:pos="6521"/>
        </w:tabs>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Without </w:t>
      </w:r>
      <w:r w:rsidR="003F04B0" w:rsidRPr="001C431F">
        <w:rPr>
          <w:rFonts w:eastAsia="Times New Roman" w:cs="Times New Roman"/>
          <w:noProof/>
          <w:color w:val="000000"/>
          <w:sz w:val="20"/>
          <w:szCs w:val="20"/>
          <w:lang w:eastAsia="en-GB"/>
        </w:rPr>
        <w:t>prejudice to the Member State’s</w:t>
      </w:r>
      <w:r w:rsidRPr="001C431F">
        <w:rPr>
          <w:rFonts w:eastAsia="Times New Roman" w:cs="Times New Roman"/>
          <w:noProof/>
          <w:color w:val="000000"/>
          <w:sz w:val="20"/>
          <w:szCs w:val="20"/>
          <w:lang w:eastAsia="en-GB"/>
        </w:rPr>
        <w:t xml:space="preserve"> responsibility </w:t>
      </w:r>
      <w:r w:rsidR="00BD5476" w:rsidRPr="001C431F">
        <w:rPr>
          <w:rFonts w:eastAsia="Times New Roman" w:cs="Times New Roman"/>
          <w:noProof/>
          <w:color w:val="000000"/>
          <w:sz w:val="20"/>
          <w:szCs w:val="20"/>
          <w:lang w:eastAsia="en-GB"/>
        </w:rPr>
        <w:t xml:space="preserve">as per </w:t>
      </w:r>
      <w:r w:rsidRPr="001C431F">
        <w:rPr>
          <w:rFonts w:eastAsia="Times New Roman" w:cs="Times New Roman"/>
          <w:noProof/>
          <w:color w:val="000000"/>
          <w:sz w:val="20"/>
          <w:szCs w:val="20"/>
          <w:lang w:eastAsia="en-GB"/>
        </w:rPr>
        <w:t>Article 5</w:t>
      </w:r>
      <w:r w:rsidR="00E0590E" w:rsidRPr="001C431F">
        <w:rPr>
          <w:rFonts w:eastAsia="Times New Roman" w:cs="Times New Roman"/>
          <w:noProof/>
          <w:color w:val="000000"/>
          <w:sz w:val="20"/>
          <w:szCs w:val="20"/>
          <w:lang w:eastAsia="en-GB"/>
        </w:rPr>
        <w:t>2</w:t>
      </w:r>
      <w:r w:rsidRPr="001C431F">
        <w:rPr>
          <w:rFonts w:eastAsia="Times New Roman" w:cs="Times New Roman"/>
          <w:noProof/>
          <w:color w:val="000000"/>
          <w:sz w:val="20"/>
          <w:szCs w:val="20"/>
          <w:lang w:eastAsia="en-GB"/>
        </w:rPr>
        <w:t xml:space="preserve"> of </w:t>
      </w:r>
      <w:r w:rsidR="00A51DC3">
        <w:rPr>
          <w:rFonts w:eastAsia="Times New Roman" w:cs="Times New Roman"/>
          <w:noProof/>
          <w:color w:val="000000"/>
          <w:sz w:val="20"/>
          <w:szCs w:val="20"/>
          <w:lang w:eastAsia="en-GB"/>
        </w:rPr>
        <w:t>the Interreg Regulation</w:t>
      </w:r>
      <w:r w:rsidRPr="001C431F">
        <w:rPr>
          <w:rFonts w:eastAsia="Times New Roman" w:cs="Times New Roman"/>
          <w:noProof/>
          <w:color w:val="000000"/>
          <w:sz w:val="20"/>
          <w:szCs w:val="20"/>
          <w:lang w:eastAsia="en-GB"/>
        </w:rPr>
        <w:t>, the Managing Authority shall ensure that any amount paid as a result of an irregularity - or when the Managing Authority is entitled to withdraw from the Subsidy Contract and to demand the repayment of the EU contribution in full or in part – is recovered from the lead partner. Partners shall repay to the lead partner any amounts unduly paid.</w:t>
      </w:r>
    </w:p>
    <w:p w14:paraId="19BED531"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490586A7" w14:textId="6CFE2D8D"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If the lead partner does not succeed in securing repayment from other partners or where the Managing Authority does not succeed in securing repayment from the lead partner, </w:t>
      </w:r>
      <w:r w:rsidR="00BD5476" w:rsidRPr="001C431F">
        <w:rPr>
          <w:rFonts w:eastAsia="Times New Roman" w:cs="Times New Roman"/>
          <w:noProof/>
          <w:color w:val="000000"/>
          <w:sz w:val="20"/>
          <w:szCs w:val="20"/>
          <w:lang w:eastAsia="en-GB"/>
        </w:rPr>
        <w:t xml:space="preserve">the </w:t>
      </w:r>
      <w:r w:rsidRPr="001C431F">
        <w:rPr>
          <w:rFonts w:eastAsia="Times New Roman" w:cs="Times New Roman"/>
          <w:noProof/>
          <w:color w:val="000000"/>
          <w:sz w:val="20"/>
          <w:szCs w:val="20"/>
          <w:lang w:eastAsia="en-GB"/>
        </w:rPr>
        <w:t>Member State on whose territory the partner concerned is located</w:t>
      </w:r>
      <w:r w:rsidR="00A10FBB">
        <w:rPr>
          <w:rFonts w:eastAsia="Times New Roman" w:cs="Times New Roman"/>
          <w:noProof/>
          <w:color w:val="000000"/>
          <w:sz w:val="20"/>
          <w:szCs w:val="20"/>
          <w:lang w:eastAsia="en-GB"/>
        </w:rPr>
        <w:t xml:space="preserve"> </w:t>
      </w:r>
      <w:r w:rsidRPr="001C431F">
        <w:rPr>
          <w:rFonts w:eastAsia="Times New Roman" w:cs="Times New Roman"/>
          <w:noProof/>
          <w:color w:val="000000"/>
          <w:sz w:val="20"/>
          <w:szCs w:val="20"/>
          <w:lang w:eastAsia="en-GB"/>
        </w:rPr>
        <w:t xml:space="preserve"> </w:t>
      </w:r>
      <w:r w:rsidRPr="00A10FBB">
        <w:rPr>
          <w:rFonts w:eastAsia="Times New Roman" w:cs="Times New Roman"/>
          <w:noProof/>
          <w:color w:val="000000"/>
          <w:sz w:val="20"/>
          <w:szCs w:val="20"/>
          <w:lang w:eastAsia="en-GB"/>
        </w:rPr>
        <w:t xml:space="preserve">or, in </w:t>
      </w:r>
      <w:r w:rsidRPr="001C6BFF">
        <w:rPr>
          <w:rFonts w:eastAsia="Times New Roman" w:cs="Times New Roman"/>
          <w:noProof/>
          <w:color w:val="000000"/>
          <w:sz w:val="20"/>
          <w:szCs w:val="20"/>
          <w:lang w:eastAsia="en-GB"/>
        </w:rPr>
        <w:t>the case of an EGTC, is</w:t>
      </w:r>
      <w:r w:rsidRPr="001C431F">
        <w:rPr>
          <w:rFonts w:eastAsia="Times New Roman" w:cs="Times New Roman"/>
          <w:noProof/>
          <w:color w:val="000000"/>
          <w:sz w:val="20"/>
          <w:szCs w:val="20"/>
          <w:lang w:eastAsia="en-GB"/>
        </w:rPr>
        <w:t xml:space="preserve"> registered shall reimburse the Managing Authority any amounts unduly paid to that partner. </w:t>
      </w:r>
    </w:p>
    <w:p w14:paraId="740B83F0"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78D19521" w14:textId="05B3F440"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Should the Managing Authority bear any legal expenses for recovery recourse proceedings even if the proceedings are unsuccessful it will be reimbursed by t</w:t>
      </w:r>
      <w:r w:rsidR="003F04B0" w:rsidRPr="001C431F">
        <w:rPr>
          <w:rFonts w:eastAsia="Times New Roman" w:cs="Times New Roman"/>
          <w:noProof/>
          <w:color w:val="000000"/>
          <w:sz w:val="20"/>
          <w:szCs w:val="20"/>
          <w:lang w:eastAsia="en-GB"/>
        </w:rPr>
        <w:t xml:space="preserve">he Member State </w:t>
      </w:r>
      <w:r w:rsidRPr="001C431F">
        <w:rPr>
          <w:rFonts w:eastAsia="Times New Roman" w:cs="Times New Roman"/>
          <w:noProof/>
          <w:color w:val="000000"/>
          <w:sz w:val="20"/>
          <w:szCs w:val="20"/>
          <w:lang w:eastAsia="en-GB"/>
        </w:rPr>
        <w:t xml:space="preserve">hosting the lead partner responsible for the said procedure. </w:t>
      </w:r>
    </w:p>
    <w:p w14:paraId="1B531870"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38523BA4" w14:textId="15842D4B"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The Managing Authority is responsible for reimbursing the amounts recovered to the general budget of the Union in accordance with the apportionment of liabilities between the Member State</w:t>
      </w:r>
      <w:r w:rsidR="00AC0C2A" w:rsidRPr="001C431F">
        <w:rPr>
          <w:rFonts w:eastAsia="Times New Roman" w:cs="Times New Roman"/>
          <w:noProof/>
          <w:color w:val="000000"/>
          <w:sz w:val="20"/>
          <w:szCs w:val="20"/>
          <w:lang w:eastAsia="en-GB"/>
        </w:rPr>
        <w:t>s</w:t>
      </w:r>
      <w:r w:rsidR="003F04B0" w:rsidRPr="001C431F">
        <w:rPr>
          <w:rFonts w:eastAsia="Times New Roman" w:cs="Times New Roman"/>
          <w:noProof/>
          <w:color w:val="000000"/>
          <w:sz w:val="20"/>
          <w:szCs w:val="20"/>
          <w:lang w:eastAsia="en-GB"/>
        </w:rPr>
        <w:t>.</w:t>
      </w:r>
    </w:p>
    <w:p w14:paraId="45C6E4BC"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7A41D82F" w14:textId="2A24C618"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The Managing Authority will reimburse the funds to the Union once the amounts are recovered from the lead partner/partner/Member State</w:t>
      </w:r>
      <w:r w:rsidR="003F04B0" w:rsidRPr="001C431F">
        <w:rPr>
          <w:rFonts w:eastAsia="Times New Roman" w:cs="Times New Roman"/>
          <w:noProof/>
          <w:color w:val="000000"/>
          <w:sz w:val="20"/>
          <w:szCs w:val="20"/>
          <w:lang w:eastAsia="en-GB"/>
        </w:rPr>
        <w:t>.</w:t>
      </w:r>
    </w:p>
    <w:p w14:paraId="4B0F85C0"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04C8BC57" w14:textId="3B60C227" w:rsidR="00BD5476" w:rsidRPr="001C431F" w:rsidRDefault="00BD5476"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In accordance with Article 52 (4) of </w:t>
      </w:r>
      <w:r w:rsidR="00A51DC3">
        <w:rPr>
          <w:rFonts w:eastAsia="Times New Roman" w:cs="Times New Roman"/>
          <w:noProof/>
          <w:color w:val="000000"/>
          <w:sz w:val="20"/>
          <w:szCs w:val="20"/>
          <w:lang w:eastAsia="en-GB"/>
        </w:rPr>
        <w:t xml:space="preserve">the Interreg </w:t>
      </w:r>
      <w:r w:rsidRPr="001C431F">
        <w:rPr>
          <w:rFonts w:eastAsia="Times New Roman" w:cs="Times New Roman"/>
          <w:noProof/>
          <w:color w:val="000000"/>
          <w:sz w:val="20"/>
          <w:szCs w:val="20"/>
          <w:lang w:eastAsia="en-GB"/>
        </w:rPr>
        <w:t>Regulation, once the Member State has reimbursed the Managing Authority any amounts unduly paid to a partner, it may continue or start a recovery procedure against that partner under its</w:t>
      </w:r>
      <w:r w:rsidR="003F04B0" w:rsidRPr="001C431F">
        <w:rPr>
          <w:rFonts w:eastAsia="Times New Roman" w:cs="Times New Roman"/>
          <w:noProof/>
          <w:color w:val="000000"/>
          <w:sz w:val="20"/>
          <w:szCs w:val="20"/>
          <w:lang w:eastAsia="en-GB"/>
        </w:rPr>
        <w:t xml:space="preserve"> national law. The Member State</w:t>
      </w:r>
      <w:r w:rsidRPr="001C431F">
        <w:rPr>
          <w:rFonts w:eastAsia="Times New Roman" w:cs="Times New Roman"/>
          <w:noProof/>
          <w:color w:val="000000"/>
          <w:sz w:val="20"/>
          <w:szCs w:val="20"/>
          <w:lang w:eastAsia="en-GB"/>
        </w:rPr>
        <w:t xml:space="preserve"> shall not have any reporting obligation towards the Programme authorities, the Monitoring Committee or the European Commission with regard to such national recoveries.</w:t>
      </w:r>
    </w:p>
    <w:p w14:paraId="4126BDEC" w14:textId="7206DECC" w:rsidR="00BD5476" w:rsidRPr="001C431F" w:rsidRDefault="00BD5476" w:rsidP="00D8786F">
      <w:pPr>
        <w:spacing w:after="0" w:line="240" w:lineRule="auto"/>
        <w:jc w:val="both"/>
        <w:rPr>
          <w:rFonts w:eastAsia="Times New Roman" w:cs="Times New Roman"/>
          <w:noProof/>
          <w:color w:val="000000"/>
          <w:sz w:val="20"/>
          <w:szCs w:val="20"/>
          <w:lang w:eastAsia="en-GB"/>
        </w:rPr>
      </w:pPr>
    </w:p>
    <w:p w14:paraId="675F3E6D" w14:textId="02DDC142" w:rsidR="00BD5476" w:rsidRPr="001C431F" w:rsidRDefault="00BD5476"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In case a Member State has not reimbursed the Managing Authority any amounts unduly paid to a partner, those amounts shall be subject to a recovery order issued by the Commission which shall be executed, where possible, by offsetting</w:t>
      </w:r>
      <w:r w:rsidR="003F04B0" w:rsidRPr="001C431F">
        <w:rPr>
          <w:rFonts w:eastAsia="Times New Roman" w:cs="Times New Roman"/>
          <w:noProof/>
          <w:color w:val="000000"/>
          <w:sz w:val="20"/>
          <w:szCs w:val="20"/>
          <w:lang w:eastAsia="en-GB"/>
        </w:rPr>
        <w:t xml:space="preserve"> to the respective Member State</w:t>
      </w:r>
      <w:r w:rsidRPr="001C431F">
        <w:rPr>
          <w:rFonts w:eastAsia="Times New Roman" w:cs="Times New Roman"/>
          <w:noProof/>
          <w:color w:val="000000"/>
          <w:sz w:val="20"/>
          <w:szCs w:val="20"/>
          <w:lang w:eastAsia="en-GB"/>
        </w:rPr>
        <w:t xml:space="preserve"> in the Programme. Such recovery shall not constitute a financial correction  and shall not reduce the support from the ERDF or any external financing instrument of the Union to the Programme. The amount received shall constitute assigned revenue in accordance with Article </w:t>
      </w:r>
      <w:r w:rsidR="002B1BA3">
        <w:rPr>
          <w:rFonts w:eastAsia="Times New Roman" w:cs="Times New Roman"/>
          <w:noProof/>
          <w:color w:val="000000"/>
          <w:sz w:val="20"/>
          <w:szCs w:val="20"/>
          <w:lang w:eastAsia="en-GB"/>
        </w:rPr>
        <w:t xml:space="preserve">21 </w:t>
      </w:r>
      <w:r w:rsidRPr="001C431F">
        <w:rPr>
          <w:rFonts w:eastAsia="Times New Roman" w:cs="Times New Roman"/>
          <w:noProof/>
          <w:color w:val="000000"/>
          <w:sz w:val="20"/>
          <w:szCs w:val="20"/>
          <w:lang w:eastAsia="en-GB"/>
        </w:rPr>
        <w:t>of Regulation (EU, Euratom).</w:t>
      </w:r>
    </w:p>
    <w:p w14:paraId="0C9E23EF" w14:textId="77777777" w:rsidR="00BD5476" w:rsidRPr="001C431F" w:rsidRDefault="00BD5476" w:rsidP="00D8786F">
      <w:pPr>
        <w:spacing w:after="0" w:line="240" w:lineRule="auto"/>
        <w:jc w:val="both"/>
        <w:rPr>
          <w:rFonts w:eastAsia="Times New Roman" w:cs="Times New Roman"/>
          <w:noProof/>
          <w:color w:val="000000"/>
          <w:sz w:val="20"/>
          <w:szCs w:val="20"/>
          <w:lang w:eastAsia="en-GB"/>
        </w:rPr>
      </w:pPr>
    </w:p>
    <w:p w14:paraId="4CBC9A6B" w14:textId="4B455903" w:rsidR="00BD5476" w:rsidRPr="001C431F" w:rsidRDefault="00BD5476" w:rsidP="00D8786F">
      <w:pPr>
        <w:spacing w:after="0" w:line="240" w:lineRule="auto"/>
        <w:jc w:val="both"/>
        <w:rPr>
          <w:rFonts w:cs="Times New Roman"/>
          <w:color w:val="000000"/>
          <w:sz w:val="20"/>
          <w:szCs w:val="20"/>
          <w:shd w:val="clear" w:color="auto" w:fill="FFFFFF"/>
        </w:rPr>
      </w:pPr>
      <w:r w:rsidRPr="001C431F">
        <w:rPr>
          <w:rFonts w:cs="Times New Roman"/>
          <w:color w:val="000000"/>
          <w:sz w:val="20"/>
          <w:szCs w:val="20"/>
          <w:shd w:val="clear" w:color="auto" w:fill="FFFFFF"/>
        </w:rPr>
        <w:t>With regard to amounts not reimbursed to the Managing Authority by a Member State, the offsetting shall concern subsequent payments to the same Interreg programme. The Managing Authority shall then offset with regard to that Member State in accordance with the apportionment of liabilities among the participating Member States set out in the Interreg programme in the event of financial corrections imposed by the Managing Authority or the Commission.</w:t>
      </w:r>
    </w:p>
    <w:p w14:paraId="44FAB103"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7B3E25B0" w14:textId="43C82DFA"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Member State</w:t>
      </w:r>
      <w:r w:rsidR="00AC0C2A" w:rsidRPr="001C431F">
        <w:rPr>
          <w:rFonts w:eastAsia="Times New Roman" w:cs="Times New Roman"/>
          <w:noProof/>
          <w:color w:val="000000"/>
          <w:sz w:val="20"/>
          <w:szCs w:val="20"/>
          <w:lang w:eastAsia="en-GB"/>
        </w:rPr>
        <w:t>s</w:t>
      </w:r>
      <w:r w:rsidRPr="001C431F">
        <w:rPr>
          <w:rFonts w:eastAsia="Times New Roman" w:cs="Times New Roman"/>
          <w:noProof/>
          <w:color w:val="000000"/>
          <w:sz w:val="20"/>
          <w:szCs w:val="20"/>
          <w:lang w:eastAsia="en-GB"/>
        </w:rPr>
        <w:t xml:space="preserve"> agree that neither the lead partner nor the programme's Managing Authority will be obliged to recover an amount unduly paid that does not exceed EUR 250, not including interest, in contribution from </w:t>
      </w:r>
      <w:r w:rsidR="001C3A82" w:rsidRPr="001C431F">
        <w:rPr>
          <w:rFonts w:eastAsia="Times New Roman" w:cs="Times New Roman"/>
          <w:noProof/>
          <w:color w:val="000000"/>
          <w:sz w:val="20"/>
          <w:szCs w:val="20"/>
          <w:lang w:eastAsia="en-GB"/>
        </w:rPr>
        <w:t>union</w:t>
      </w:r>
      <w:r w:rsidRPr="001C431F">
        <w:rPr>
          <w:rFonts w:eastAsia="Times New Roman" w:cs="Times New Roman"/>
          <w:noProof/>
          <w:color w:val="000000"/>
          <w:sz w:val="20"/>
          <w:szCs w:val="20"/>
          <w:lang w:eastAsia="en-GB"/>
        </w:rPr>
        <w:t xml:space="preserve"> funds to an operation cumulatively in an accounting year.</w:t>
      </w:r>
    </w:p>
    <w:p w14:paraId="0A55022B" w14:textId="77777777" w:rsidR="00BD5476" w:rsidRPr="001C431F" w:rsidRDefault="00BD5476" w:rsidP="00D8786F">
      <w:pPr>
        <w:spacing w:after="0" w:line="240" w:lineRule="auto"/>
        <w:jc w:val="both"/>
        <w:rPr>
          <w:rFonts w:eastAsia="Times New Roman" w:cs="Times New Roman"/>
          <w:noProof/>
          <w:color w:val="000000"/>
          <w:sz w:val="20"/>
          <w:szCs w:val="20"/>
          <w:lang w:eastAsia="en-GB"/>
        </w:rPr>
      </w:pPr>
    </w:p>
    <w:p w14:paraId="2063012A" w14:textId="77777777" w:rsidR="0074418B" w:rsidRPr="001C431F" w:rsidRDefault="00F45104" w:rsidP="00D8786F">
      <w:pPr>
        <w:spacing w:after="0" w:line="240" w:lineRule="auto"/>
        <w:jc w:val="both"/>
        <w:rPr>
          <w:rFonts w:eastAsia="Times New Roman" w:cs="Times New Roman"/>
          <w:b/>
          <w:noProof/>
          <w:color w:val="000000"/>
          <w:sz w:val="20"/>
          <w:szCs w:val="20"/>
          <w:lang w:eastAsia="en-GB"/>
        </w:rPr>
      </w:pPr>
      <w:r w:rsidRPr="001C431F">
        <w:rPr>
          <w:rFonts w:eastAsia="Times New Roman" w:cs="Times New Roman"/>
          <w:b/>
          <w:noProof/>
          <w:color w:val="000000"/>
          <w:sz w:val="20"/>
          <w:szCs w:val="20"/>
          <w:lang w:eastAsia="en-GB"/>
        </w:rPr>
        <w:t>7</w:t>
      </w:r>
      <w:r w:rsidR="0074418B" w:rsidRPr="001C431F">
        <w:rPr>
          <w:rFonts w:eastAsia="Times New Roman" w:cs="Times New Roman"/>
          <w:b/>
          <w:noProof/>
          <w:color w:val="000000"/>
          <w:sz w:val="20"/>
          <w:szCs w:val="20"/>
          <w:lang w:eastAsia="en-GB"/>
        </w:rPr>
        <w:t>.3.2. Rules on apportionment of liabilities</w:t>
      </w:r>
    </w:p>
    <w:p w14:paraId="11305D16"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076FCAA5" w14:textId="31734F3A" w:rsidR="0074418B" w:rsidRPr="001C431F" w:rsidRDefault="0074418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The Member State</w:t>
      </w:r>
      <w:r w:rsidR="00AC0C2A" w:rsidRPr="001C431F">
        <w:rPr>
          <w:rFonts w:eastAsia="Times New Roman" w:cs="Times New Roman"/>
          <w:noProof/>
          <w:color w:val="000000"/>
          <w:sz w:val="20"/>
          <w:szCs w:val="20"/>
          <w:lang w:eastAsia="en-GB"/>
        </w:rPr>
        <w:t>s</w:t>
      </w:r>
      <w:r w:rsidR="003F04B0" w:rsidRPr="001C431F">
        <w:rPr>
          <w:rFonts w:eastAsia="Times New Roman" w:cs="Times New Roman"/>
          <w:noProof/>
          <w:color w:val="000000"/>
          <w:sz w:val="20"/>
          <w:szCs w:val="20"/>
          <w:lang w:eastAsia="en-GB"/>
        </w:rPr>
        <w:t xml:space="preserve"> agree that they</w:t>
      </w:r>
      <w:r w:rsidRPr="001C431F">
        <w:rPr>
          <w:rFonts w:eastAsia="Times New Roman" w:cs="Times New Roman"/>
          <w:noProof/>
          <w:color w:val="000000"/>
          <w:sz w:val="20"/>
          <w:szCs w:val="20"/>
          <w:lang w:eastAsia="en-GB"/>
        </w:rPr>
        <w:t xml:space="preserve"> will bear liability as follows:</w:t>
      </w:r>
    </w:p>
    <w:p w14:paraId="66BDD183"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1B1B89ED" w14:textId="77777777" w:rsidR="0074418B" w:rsidRPr="001C431F" w:rsidRDefault="0074418B"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Irregularities concerning lead or sole partner or partners:</w:t>
      </w:r>
    </w:p>
    <w:p w14:paraId="2F0ADB1D" w14:textId="77777777" w:rsidR="00BD6B4D" w:rsidRDefault="00BD6B4D" w:rsidP="001C431F">
      <w:pPr>
        <w:spacing w:after="0" w:line="240" w:lineRule="auto"/>
        <w:jc w:val="both"/>
        <w:rPr>
          <w:rFonts w:eastAsia="Times New Roman" w:cs="Times New Roman"/>
          <w:noProof/>
          <w:color w:val="000000"/>
          <w:sz w:val="20"/>
          <w:szCs w:val="20"/>
          <w:lang w:eastAsia="en-GB"/>
        </w:rPr>
      </w:pPr>
    </w:p>
    <w:p w14:paraId="0A86FBD4" w14:textId="4CBA1030" w:rsidR="0074418B"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Member State bears liability for repayment of unduly paid amount as described in </w:t>
      </w:r>
      <w:r w:rsidR="00F45104" w:rsidRPr="001C431F">
        <w:rPr>
          <w:rFonts w:eastAsia="Times New Roman" w:cs="Times New Roman"/>
          <w:noProof/>
          <w:color w:val="000000"/>
          <w:sz w:val="20"/>
          <w:szCs w:val="20"/>
          <w:lang w:eastAsia="en-GB"/>
        </w:rPr>
        <w:t>7</w:t>
      </w:r>
      <w:r w:rsidRPr="001C431F">
        <w:rPr>
          <w:rFonts w:eastAsia="Times New Roman" w:cs="Times New Roman"/>
          <w:noProof/>
          <w:color w:val="000000"/>
          <w:sz w:val="20"/>
          <w:szCs w:val="20"/>
          <w:lang w:eastAsia="en-GB"/>
        </w:rPr>
        <w:t>.3.1.unless it proves that sole partner or partner(s) already transferred the irregular amount to the lead partner located on the territory of the other Member State</w:t>
      </w:r>
      <w:r w:rsidR="003F04B0" w:rsidRPr="001C431F">
        <w:rPr>
          <w:rFonts w:eastAsia="Times New Roman" w:cs="Times New Roman"/>
          <w:noProof/>
          <w:color w:val="000000"/>
          <w:sz w:val="20"/>
          <w:szCs w:val="20"/>
          <w:lang w:eastAsia="en-GB"/>
        </w:rPr>
        <w:t>.</w:t>
      </w:r>
      <w:r w:rsidRPr="001C431F">
        <w:rPr>
          <w:rFonts w:eastAsia="Times New Roman" w:cs="Times New Roman"/>
          <w:noProof/>
          <w:color w:val="000000"/>
          <w:sz w:val="20"/>
          <w:szCs w:val="20"/>
          <w:lang w:eastAsia="en-GB"/>
        </w:rPr>
        <w:t xml:space="preserve"> </w:t>
      </w:r>
    </w:p>
    <w:p w14:paraId="7777A65D" w14:textId="7F6FCA51" w:rsidR="0074418B"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Member State bears liability for possible financial consequences of irregularities caused by the lead or sole partner or partners located on its territory</w:t>
      </w:r>
      <w:r w:rsidR="00BD5476" w:rsidRPr="001C431F">
        <w:rPr>
          <w:rFonts w:eastAsia="Times New Roman" w:cs="Times New Roman"/>
          <w:noProof/>
          <w:color w:val="000000"/>
          <w:sz w:val="20"/>
          <w:szCs w:val="20"/>
          <w:lang w:eastAsia="en-GB"/>
        </w:rPr>
        <w:t>.</w:t>
      </w:r>
    </w:p>
    <w:p w14:paraId="44364063"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7050E084" w14:textId="77777777" w:rsidR="0074418B" w:rsidRPr="001C431F" w:rsidRDefault="0074418B"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Irregularities of the joint management bodies:</w:t>
      </w:r>
    </w:p>
    <w:p w14:paraId="14388B96" w14:textId="77777777" w:rsidR="00BD6B4D" w:rsidRDefault="00BD6B4D" w:rsidP="001C431F">
      <w:pPr>
        <w:spacing w:after="0" w:line="240" w:lineRule="auto"/>
        <w:jc w:val="both"/>
        <w:rPr>
          <w:rFonts w:eastAsia="Times New Roman" w:cs="Times New Roman"/>
          <w:noProof/>
          <w:color w:val="000000"/>
          <w:sz w:val="20"/>
          <w:szCs w:val="20"/>
          <w:lang w:eastAsia="en-GB"/>
        </w:rPr>
      </w:pPr>
    </w:p>
    <w:p w14:paraId="69C21DE3" w14:textId="674B363F" w:rsidR="0074418B"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In case of irregularities that result from the actions and decisions made by the Managing Authority,</w:t>
      </w:r>
      <w:r w:rsidR="003D45AD" w:rsidRPr="001C431F">
        <w:rPr>
          <w:rFonts w:eastAsia="Times New Roman" w:cs="Times New Roman"/>
          <w:noProof/>
          <w:color w:val="000000"/>
          <w:sz w:val="20"/>
          <w:szCs w:val="20"/>
          <w:lang w:eastAsia="en-GB"/>
        </w:rPr>
        <w:t xml:space="preserve"> the body carrying out the accounting function</w:t>
      </w:r>
      <w:r w:rsidRPr="001C431F">
        <w:rPr>
          <w:rFonts w:eastAsia="Times New Roman" w:cs="Times New Roman"/>
          <w:noProof/>
          <w:color w:val="000000"/>
          <w:sz w:val="20"/>
          <w:szCs w:val="20"/>
          <w:lang w:eastAsia="en-GB"/>
        </w:rPr>
        <w:t xml:space="preserve"> and/or the Joint Secretariat, liability towards the European Commission and the Monitoring Committee is borne by the Member State hosting the Managing Authority,</w:t>
      </w:r>
      <w:r w:rsidR="003D45AD" w:rsidRPr="001C431F">
        <w:rPr>
          <w:rFonts w:eastAsia="Times New Roman" w:cs="Times New Roman"/>
          <w:noProof/>
          <w:color w:val="000000"/>
          <w:sz w:val="20"/>
          <w:szCs w:val="20"/>
          <w:lang w:eastAsia="en-GB"/>
        </w:rPr>
        <w:t xml:space="preserve"> the body carrying out the accounting function</w:t>
      </w:r>
      <w:r w:rsidRPr="001C431F">
        <w:rPr>
          <w:rFonts w:eastAsia="Times New Roman" w:cs="Times New Roman"/>
          <w:noProof/>
          <w:color w:val="000000"/>
          <w:sz w:val="20"/>
          <w:szCs w:val="20"/>
          <w:lang w:eastAsia="en-GB"/>
        </w:rPr>
        <w:t xml:space="preserve"> and the Joint Secretariat.</w:t>
      </w:r>
    </w:p>
    <w:p w14:paraId="57018A12"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711AB0FF" w14:textId="77777777" w:rsidR="0074418B" w:rsidRPr="001C431F" w:rsidRDefault="0074418B"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 Systemic irregularity – at national level: </w:t>
      </w:r>
    </w:p>
    <w:p w14:paraId="48599D35" w14:textId="77777777" w:rsidR="00BD6B4D" w:rsidRDefault="00BD6B4D" w:rsidP="001C431F">
      <w:pPr>
        <w:spacing w:after="0" w:line="240" w:lineRule="auto"/>
        <w:jc w:val="both"/>
        <w:rPr>
          <w:rFonts w:eastAsia="Times New Roman" w:cs="Times New Roman"/>
          <w:noProof/>
          <w:color w:val="000000"/>
          <w:sz w:val="20"/>
          <w:szCs w:val="20"/>
          <w:lang w:eastAsia="en-GB"/>
        </w:rPr>
      </w:pPr>
    </w:p>
    <w:p w14:paraId="28052C63" w14:textId="47091943" w:rsidR="0074418B"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In case a systemic error is found by the European Commission or the Audit Authority, which can be clearly connected to the Member State, the Member State concerned shall be solely liable for the repayment.</w:t>
      </w:r>
    </w:p>
    <w:p w14:paraId="69848E48"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1D534277" w14:textId="77777777" w:rsidR="0074418B" w:rsidRPr="001C431F" w:rsidRDefault="0074418B"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 Systemic irregularity – at programme level: </w:t>
      </w:r>
    </w:p>
    <w:p w14:paraId="562CF6C2" w14:textId="77777777" w:rsidR="00BD6B4D" w:rsidRDefault="00BD6B4D" w:rsidP="001C431F">
      <w:pPr>
        <w:spacing w:after="0" w:line="240" w:lineRule="auto"/>
        <w:jc w:val="both"/>
        <w:rPr>
          <w:rFonts w:eastAsia="Times New Roman" w:cs="Times New Roman"/>
          <w:noProof/>
          <w:color w:val="000000"/>
          <w:sz w:val="20"/>
          <w:szCs w:val="20"/>
          <w:lang w:eastAsia="en-GB"/>
        </w:rPr>
      </w:pPr>
    </w:p>
    <w:p w14:paraId="1E298EB2" w14:textId="56A1EE07" w:rsidR="0074418B"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For a systemic irregularity or financial correction on programme level that cannot be linked to a Member State, the liability shall be jointly and equally borne by the Member S</w:t>
      </w:r>
      <w:r w:rsidR="003F04B0" w:rsidRPr="001C431F">
        <w:rPr>
          <w:rFonts w:eastAsia="Times New Roman" w:cs="Times New Roman"/>
          <w:noProof/>
          <w:color w:val="000000"/>
          <w:sz w:val="20"/>
          <w:szCs w:val="20"/>
          <w:lang w:eastAsia="en-GB"/>
        </w:rPr>
        <w:t>tates.</w:t>
      </w:r>
    </w:p>
    <w:p w14:paraId="3B5416BC" w14:textId="77777777" w:rsidR="0074418B" w:rsidRPr="001C431F" w:rsidRDefault="0074418B" w:rsidP="00D8786F">
      <w:pPr>
        <w:spacing w:after="0" w:line="240" w:lineRule="auto"/>
        <w:jc w:val="both"/>
        <w:rPr>
          <w:rFonts w:eastAsia="Times New Roman" w:cs="Times New Roman"/>
          <w:noProof/>
          <w:color w:val="000000"/>
          <w:sz w:val="20"/>
          <w:szCs w:val="20"/>
          <w:lang w:eastAsia="en-GB"/>
        </w:rPr>
      </w:pPr>
    </w:p>
    <w:p w14:paraId="23F8FC7F" w14:textId="77777777" w:rsidR="0074418B" w:rsidRPr="001C431F" w:rsidRDefault="0074418B" w:rsidP="00D8786F">
      <w:pPr>
        <w:spacing w:after="0" w:line="240" w:lineRule="auto"/>
        <w:jc w:val="both"/>
        <w:rPr>
          <w:rFonts w:eastAsia="Times New Roman" w:cs="Times New Roman"/>
          <w:i/>
          <w:noProof/>
          <w:color w:val="000000"/>
          <w:sz w:val="20"/>
          <w:szCs w:val="20"/>
          <w:lang w:eastAsia="en-GB"/>
        </w:rPr>
      </w:pPr>
      <w:r w:rsidRPr="001C431F">
        <w:rPr>
          <w:rFonts w:eastAsia="Times New Roman" w:cs="Times New Roman"/>
          <w:i/>
          <w:noProof/>
          <w:color w:val="000000"/>
          <w:sz w:val="20"/>
          <w:szCs w:val="20"/>
          <w:lang w:eastAsia="en-GB"/>
        </w:rPr>
        <w:t xml:space="preserve">• Financial correction at programme level: </w:t>
      </w:r>
    </w:p>
    <w:p w14:paraId="413D4121" w14:textId="77777777" w:rsidR="00BD6B4D" w:rsidRDefault="00BD6B4D" w:rsidP="001C431F">
      <w:pPr>
        <w:spacing w:after="0" w:line="240" w:lineRule="auto"/>
        <w:jc w:val="both"/>
        <w:rPr>
          <w:rFonts w:eastAsia="Times New Roman" w:cs="Times New Roman"/>
          <w:noProof/>
          <w:color w:val="000000"/>
          <w:sz w:val="20"/>
          <w:szCs w:val="20"/>
          <w:lang w:eastAsia="en-GB"/>
        </w:rPr>
      </w:pPr>
    </w:p>
    <w:p w14:paraId="21FB5195" w14:textId="5499048D" w:rsidR="004F7009" w:rsidRPr="001C431F" w:rsidRDefault="0074418B" w:rsidP="001C431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If financial correction is established at programme level by the European Commission</w:t>
      </w:r>
      <w:r w:rsidR="005E0398" w:rsidRPr="001C431F">
        <w:rPr>
          <w:rFonts w:eastAsia="Times New Roman" w:cs="Times New Roman"/>
          <w:noProof/>
          <w:color w:val="000000"/>
          <w:sz w:val="20"/>
          <w:szCs w:val="20"/>
          <w:lang w:eastAsia="en-GB"/>
        </w:rPr>
        <w:t>,</w:t>
      </w:r>
      <w:r w:rsidRPr="001C431F">
        <w:rPr>
          <w:rFonts w:eastAsia="Times New Roman" w:cs="Times New Roman"/>
          <w:noProof/>
          <w:color w:val="000000"/>
          <w:sz w:val="20"/>
          <w:szCs w:val="20"/>
          <w:lang w:eastAsia="en-GB"/>
        </w:rPr>
        <w:t xml:space="preserve"> the liability is determined by the Managing Authority, Audit Authority and </w:t>
      </w:r>
      <w:r w:rsidR="00F2370B" w:rsidRPr="001C431F">
        <w:rPr>
          <w:rFonts w:eastAsia="Times New Roman" w:cs="Times New Roman"/>
          <w:noProof/>
          <w:color w:val="000000"/>
          <w:sz w:val="20"/>
          <w:szCs w:val="20"/>
          <w:lang w:eastAsia="en-GB"/>
        </w:rPr>
        <w:t>the body carrying out the accounting functions</w:t>
      </w:r>
      <w:r w:rsidRPr="001C431F">
        <w:rPr>
          <w:rFonts w:eastAsia="Times New Roman" w:cs="Times New Roman"/>
          <w:noProof/>
          <w:color w:val="000000"/>
          <w:sz w:val="20"/>
          <w:szCs w:val="20"/>
          <w:lang w:eastAsia="en-GB"/>
        </w:rPr>
        <w:t>.  A</w:t>
      </w:r>
      <w:r w:rsidR="003F04B0" w:rsidRPr="001C431F">
        <w:rPr>
          <w:rFonts w:eastAsia="Times New Roman" w:cs="Times New Roman"/>
          <w:noProof/>
          <w:color w:val="000000"/>
          <w:sz w:val="20"/>
          <w:szCs w:val="20"/>
          <w:lang w:eastAsia="en-GB"/>
        </w:rPr>
        <w:t>s general rule the Member State</w:t>
      </w:r>
      <w:r w:rsidRPr="001C431F">
        <w:rPr>
          <w:rFonts w:eastAsia="Times New Roman" w:cs="Times New Roman"/>
          <w:noProof/>
          <w:color w:val="000000"/>
          <w:sz w:val="20"/>
          <w:szCs w:val="20"/>
          <w:lang w:eastAsia="en-GB"/>
        </w:rPr>
        <w:t xml:space="preserve"> shall be liable for the payment of such a correction. Member State Country shall pay a share of the correction, which is proportional to the amounts found by the Audit Authority to be wrongfull</w:t>
      </w:r>
      <w:r w:rsidR="003F04B0" w:rsidRPr="001C431F">
        <w:rPr>
          <w:rFonts w:eastAsia="Times New Roman" w:cs="Times New Roman"/>
          <w:noProof/>
          <w:color w:val="000000"/>
          <w:sz w:val="20"/>
          <w:szCs w:val="20"/>
          <w:lang w:eastAsia="en-GB"/>
        </w:rPr>
        <w:t>y validated by the Member State</w:t>
      </w:r>
      <w:r w:rsidRPr="001C431F">
        <w:rPr>
          <w:rFonts w:eastAsia="Times New Roman" w:cs="Times New Roman"/>
          <w:noProof/>
          <w:color w:val="000000"/>
          <w:sz w:val="20"/>
          <w:szCs w:val="20"/>
          <w:lang w:eastAsia="en-GB"/>
        </w:rPr>
        <w:t>.</w:t>
      </w:r>
    </w:p>
    <w:p w14:paraId="2FC8D0C8" w14:textId="5ECA9144" w:rsidR="00F2370B" w:rsidRPr="001C431F" w:rsidRDefault="00F2370B" w:rsidP="00D8786F">
      <w:pPr>
        <w:spacing w:after="0" w:line="240" w:lineRule="auto"/>
        <w:jc w:val="both"/>
        <w:rPr>
          <w:rFonts w:cs="Times New Roman"/>
          <w:color w:val="000000"/>
          <w:sz w:val="20"/>
          <w:szCs w:val="20"/>
        </w:rPr>
      </w:pPr>
    </w:p>
    <w:p w14:paraId="73DBB1B9" w14:textId="104BA83E" w:rsidR="00F2370B" w:rsidRPr="001C431F" w:rsidRDefault="00F2370B" w:rsidP="00D8786F">
      <w:pPr>
        <w:spacing w:after="0" w:line="240" w:lineRule="auto"/>
        <w:jc w:val="both"/>
        <w:rPr>
          <w:rFonts w:eastAsia="Times New Roman" w:cs="Times New Roman"/>
          <w:noProof/>
          <w:sz w:val="20"/>
          <w:szCs w:val="20"/>
          <w:lang w:eastAsia="en-GB"/>
        </w:rPr>
      </w:pPr>
      <w:r w:rsidRPr="001C431F">
        <w:rPr>
          <w:rFonts w:eastAsia="Times New Roman" w:cs="Times New Roman"/>
          <w:noProof/>
          <w:color w:val="000000"/>
          <w:sz w:val="20"/>
          <w:szCs w:val="20"/>
          <w:lang w:eastAsia="en-GB"/>
        </w:rPr>
        <w:t xml:space="preserve">The liability principles described above shall also apply to financial corrections to Technical Assistance (TA) calculated in compliance with Article 27 of the </w:t>
      </w:r>
      <w:r w:rsidR="00A51DC3">
        <w:rPr>
          <w:rFonts w:eastAsia="Times New Roman" w:cs="Times New Roman"/>
          <w:noProof/>
          <w:color w:val="000000"/>
          <w:sz w:val="20"/>
          <w:szCs w:val="20"/>
          <w:lang w:eastAsia="en-GB"/>
        </w:rPr>
        <w:t xml:space="preserve">Interreg </w:t>
      </w:r>
      <w:r w:rsidRPr="001C431F">
        <w:rPr>
          <w:rFonts w:eastAsia="Times New Roman" w:cs="Times New Roman"/>
          <w:noProof/>
          <w:color w:val="000000"/>
          <w:sz w:val="20"/>
          <w:szCs w:val="20"/>
          <w:lang w:eastAsia="en-GB"/>
        </w:rPr>
        <w:t xml:space="preserve">Regulation, since such correcitions would be the direct consequence of project related irregularities (whether systemic or not). The Managing Authority will keep informed the Member State about all irregularities and their impact on TA. </w:t>
      </w:r>
    </w:p>
    <w:p w14:paraId="4E3E03C9" w14:textId="77777777" w:rsidR="00F2370B" w:rsidRPr="001C431F" w:rsidRDefault="00F2370B" w:rsidP="00D8786F">
      <w:pPr>
        <w:spacing w:after="0" w:line="240" w:lineRule="auto"/>
        <w:ind w:firstLine="720"/>
        <w:jc w:val="both"/>
        <w:rPr>
          <w:rFonts w:eastAsia="Times New Roman" w:cs="Times New Roman"/>
          <w:noProof/>
          <w:color w:val="000000"/>
          <w:sz w:val="20"/>
          <w:szCs w:val="20"/>
          <w:lang w:eastAsia="en-GB"/>
        </w:rPr>
      </w:pPr>
    </w:p>
    <w:p w14:paraId="1C33C661" w14:textId="35358AC7" w:rsidR="00F2370B" w:rsidRPr="001C431F" w:rsidRDefault="00F2370B" w:rsidP="00D8786F">
      <w:pPr>
        <w:spacing w:after="0" w:line="240" w:lineRule="auto"/>
        <w:jc w:val="both"/>
        <w:rPr>
          <w:rFonts w:eastAsia="Times New Roman" w:cs="Times New Roman"/>
          <w:noProof/>
          <w:color w:val="000000"/>
          <w:sz w:val="20"/>
          <w:szCs w:val="20"/>
          <w:lang w:eastAsia="en-GB"/>
        </w:rPr>
      </w:pPr>
      <w:r w:rsidRPr="001C431F">
        <w:rPr>
          <w:rFonts w:eastAsia="Times New Roman" w:cs="Times New Roman"/>
          <w:noProof/>
          <w:color w:val="000000"/>
          <w:sz w:val="20"/>
          <w:szCs w:val="20"/>
          <w:lang w:eastAsia="en-GB"/>
        </w:rPr>
        <w:t xml:space="preserve">Member State shall report on irregularities in accordance with the criteria for determining the cases of irregularity to be reported , the data to be provided and the format for reporting set out in the </w:t>
      </w:r>
      <w:r w:rsidR="0025178F">
        <w:rPr>
          <w:rFonts w:eastAsia="Times New Roman" w:cs="Times New Roman"/>
          <w:noProof/>
          <w:color w:val="000000"/>
          <w:sz w:val="20"/>
          <w:szCs w:val="20"/>
          <w:lang w:eastAsia="en-GB"/>
        </w:rPr>
        <w:t>CPR</w:t>
      </w:r>
      <w:r w:rsidRPr="001C431F">
        <w:rPr>
          <w:rFonts w:eastAsia="Times New Roman" w:cs="Times New Roman"/>
          <w:noProof/>
          <w:color w:val="000000"/>
          <w:sz w:val="20"/>
          <w:szCs w:val="20"/>
          <w:lang w:eastAsia="en-GB"/>
        </w:rPr>
        <w:t xml:space="preserve">. Irregularities shall </w:t>
      </w:r>
      <w:r w:rsidR="003F04B0" w:rsidRPr="001C431F">
        <w:rPr>
          <w:rFonts w:eastAsia="Times New Roman" w:cs="Times New Roman"/>
          <w:noProof/>
          <w:color w:val="000000"/>
          <w:sz w:val="20"/>
          <w:szCs w:val="20"/>
          <w:lang w:eastAsia="en-GB"/>
        </w:rPr>
        <w:t>be reported by the Member State</w:t>
      </w:r>
      <w:r w:rsidRPr="001C431F">
        <w:rPr>
          <w:rFonts w:eastAsia="Times New Roman" w:cs="Times New Roman"/>
          <w:noProof/>
          <w:color w:val="000000"/>
          <w:sz w:val="20"/>
          <w:szCs w:val="20"/>
          <w:lang w:eastAsia="en-GB"/>
        </w:rPr>
        <w:t xml:space="preserve"> in which the expenditure is paid by the lead partner or beneficiary implementing the project. Specific procedure in this respect will be part of the description of the programme management and control system to be established in accordance with Article 69 (12) of the </w:t>
      </w:r>
      <w:r w:rsidR="0025178F">
        <w:rPr>
          <w:rFonts w:eastAsia="Times New Roman" w:cs="Times New Roman"/>
          <w:noProof/>
          <w:color w:val="000000"/>
          <w:sz w:val="20"/>
          <w:szCs w:val="20"/>
          <w:lang w:eastAsia="en-GB"/>
        </w:rPr>
        <w:t>CPR</w:t>
      </w:r>
      <w:r w:rsidRPr="001C431F">
        <w:rPr>
          <w:rFonts w:eastAsia="Times New Roman" w:cs="Times New Roman"/>
          <w:noProof/>
          <w:color w:val="000000"/>
          <w:sz w:val="20"/>
          <w:szCs w:val="20"/>
          <w:lang w:eastAsia="en-GB"/>
        </w:rPr>
        <w:t>.</w:t>
      </w:r>
    </w:p>
    <w:p w14:paraId="41757282" w14:textId="77777777" w:rsidR="003437D0" w:rsidRPr="001C431F" w:rsidRDefault="003437D0" w:rsidP="00D8786F">
      <w:pPr>
        <w:spacing w:after="0" w:line="240" w:lineRule="auto"/>
        <w:jc w:val="both"/>
        <w:rPr>
          <w:rFonts w:eastAsia="Times New Roman" w:cs="Times New Roman"/>
          <w:b/>
          <w:noProof/>
          <w:sz w:val="20"/>
          <w:szCs w:val="20"/>
          <w:lang w:eastAsia="en-GB"/>
        </w:rPr>
      </w:pPr>
    </w:p>
    <w:p w14:paraId="51B6B39A" w14:textId="77777777" w:rsidR="00DC7BF7" w:rsidRPr="001C431F" w:rsidRDefault="00DC7BF7" w:rsidP="00D8786F">
      <w:pPr>
        <w:spacing w:after="0"/>
        <w:jc w:val="both"/>
        <w:rPr>
          <w:rFonts w:cs="Times New Roman"/>
          <w:noProof/>
          <w:sz w:val="20"/>
          <w:szCs w:val="20"/>
        </w:rPr>
      </w:pPr>
      <w:r w:rsidRPr="001C431F">
        <w:rPr>
          <w:rFonts w:cs="Times New Roman"/>
          <w:noProof/>
          <w:sz w:val="20"/>
          <w:szCs w:val="20"/>
        </w:rPr>
        <w:br w:type="page"/>
      </w:r>
    </w:p>
    <w:p w14:paraId="6914F4A2" w14:textId="77777777" w:rsidR="002028E1" w:rsidRPr="001C431F" w:rsidRDefault="002028E1" w:rsidP="00D8786F">
      <w:pPr>
        <w:tabs>
          <w:tab w:val="left" w:pos="284"/>
        </w:tabs>
        <w:spacing w:after="0"/>
        <w:jc w:val="both"/>
        <w:rPr>
          <w:rFonts w:cs="Times New Roman"/>
          <w:b/>
          <w:bCs/>
          <w:noProof/>
          <w:sz w:val="20"/>
          <w:szCs w:val="20"/>
        </w:rPr>
      </w:pPr>
      <w:r w:rsidRPr="001C431F">
        <w:rPr>
          <w:rFonts w:cs="Times New Roman"/>
          <w:b/>
          <w:bCs/>
          <w:noProof/>
          <w:sz w:val="20"/>
          <w:szCs w:val="20"/>
        </w:rPr>
        <w:t>8.</w:t>
      </w:r>
      <w:r w:rsidRPr="001C431F">
        <w:rPr>
          <w:rFonts w:cs="Times New Roman"/>
          <w:b/>
          <w:bCs/>
          <w:noProof/>
          <w:sz w:val="20"/>
          <w:szCs w:val="20"/>
        </w:rPr>
        <w:tab/>
        <w:t>Use of unit costs, lump sums, flat rates and financing not linked to costs</w:t>
      </w:r>
    </w:p>
    <w:p w14:paraId="63F9D4F3" w14:textId="77777777" w:rsidR="00DC7BF7" w:rsidRPr="001C431F" w:rsidRDefault="00DC7BF7" w:rsidP="00D8786F">
      <w:pPr>
        <w:spacing w:after="0"/>
        <w:jc w:val="both"/>
        <w:rPr>
          <w:rFonts w:eastAsia="Times New Roman" w:cs="Times New Roman"/>
          <w:i/>
          <w:noProof/>
          <w:sz w:val="20"/>
          <w:szCs w:val="20"/>
        </w:rPr>
      </w:pPr>
      <w:r w:rsidRPr="001C431F">
        <w:rPr>
          <w:rFonts w:eastAsia="Times New Roman" w:cs="Times New Roman"/>
          <w:i/>
          <w:noProof/>
          <w:sz w:val="20"/>
          <w:szCs w:val="20"/>
        </w:rPr>
        <w:t xml:space="preserve">Reference: </w:t>
      </w:r>
      <w:r w:rsidR="002028E1" w:rsidRPr="001C431F">
        <w:rPr>
          <w:rFonts w:eastAsia="Times New Roman" w:cs="Times New Roman"/>
          <w:i/>
          <w:noProof/>
          <w:sz w:val="20"/>
          <w:szCs w:val="20"/>
        </w:rPr>
        <w:t>Articles 94 and 95 of Regulation (EU) 2021/1060 (CPR)</w:t>
      </w:r>
    </w:p>
    <w:p w14:paraId="026B4FEA" w14:textId="0BD44972" w:rsidR="00DC7BF7" w:rsidRPr="001C431F" w:rsidRDefault="00DC7BF7" w:rsidP="00D8786F">
      <w:pPr>
        <w:spacing w:after="0"/>
        <w:jc w:val="both"/>
        <w:rPr>
          <w:rFonts w:eastAsia="Times New Roman" w:cs="Times New Roman"/>
          <w:iCs/>
          <w:noProof/>
          <w:sz w:val="20"/>
          <w:szCs w:val="20"/>
        </w:rPr>
      </w:pPr>
      <w:r w:rsidRPr="001C431F">
        <w:rPr>
          <w:rFonts w:eastAsia="Times New Roman" w:cs="Times New Roman"/>
          <w:iCs/>
          <w:noProof/>
          <w:sz w:val="20"/>
          <w:szCs w:val="20"/>
        </w:rPr>
        <w:t xml:space="preserve">Table </w:t>
      </w:r>
      <w:r w:rsidR="00E16DC3" w:rsidRPr="001C431F">
        <w:rPr>
          <w:rFonts w:eastAsia="Times New Roman" w:cs="Times New Roman"/>
          <w:iCs/>
          <w:noProof/>
          <w:sz w:val="20"/>
          <w:szCs w:val="20"/>
        </w:rPr>
        <w:t>10</w:t>
      </w:r>
      <w:r w:rsidRPr="001C431F">
        <w:rPr>
          <w:rFonts w:eastAsia="Times New Roman" w:cs="Times New Roman"/>
          <w:iCs/>
          <w:noProof/>
          <w:sz w:val="20"/>
          <w:szCs w:val="20"/>
        </w:rPr>
        <w:t>: Use of unit costs, lump sums, flat rates and financing not linked to costs</w:t>
      </w:r>
    </w:p>
    <w:p w14:paraId="6A12439F" w14:textId="77777777" w:rsidR="003F04B0" w:rsidRPr="001C431F" w:rsidRDefault="003F04B0" w:rsidP="00D8786F">
      <w:pPr>
        <w:spacing w:after="0"/>
        <w:jc w:val="both"/>
        <w:rPr>
          <w:rFonts w:eastAsia="Times New Roman" w:cs="Times New Roman"/>
          <w:iCs/>
          <w:noProof/>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DC7BF7" w:rsidRPr="00A23750" w14:paraId="5B7837DC" w14:textId="77777777" w:rsidTr="00117D51">
        <w:tc>
          <w:tcPr>
            <w:tcW w:w="5920" w:type="dxa"/>
          </w:tcPr>
          <w:p w14:paraId="69E56B1E" w14:textId="77777777" w:rsidR="00DC7BF7" w:rsidRPr="001C431F" w:rsidRDefault="00DC7BF7" w:rsidP="00D8786F">
            <w:pPr>
              <w:spacing w:after="0"/>
              <w:jc w:val="both"/>
              <w:rPr>
                <w:rFonts w:cs="Times New Roman"/>
                <w:b/>
                <w:bCs/>
                <w:noProof/>
                <w:sz w:val="20"/>
                <w:szCs w:val="20"/>
              </w:rPr>
            </w:pPr>
            <w:r w:rsidRPr="001C431F">
              <w:rPr>
                <w:rFonts w:cs="Times New Roman"/>
                <w:b/>
                <w:bCs/>
                <w:noProof/>
                <w:sz w:val="20"/>
                <w:szCs w:val="20"/>
              </w:rPr>
              <w:t xml:space="preserve">Intended use of Articles </w:t>
            </w:r>
            <w:r w:rsidR="002028E1" w:rsidRPr="001C431F">
              <w:rPr>
                <w:rFonts w:cs="Times New Roman"/>
                <w:b/>
                <w:bCs/>
                <w:noProof/>
                <w:sz w:val="20"/>
                <w:szCs w:val="20"/>
              </w:rPr>
              <w:t>94 and 95</w:t>
            </w:r>
          </w:p>
        </w:tc>
        <w:tc>
          <w:tcPr>
            <w:tcW w:w="1701" w:type="dxa"/>
          </w:tcPr>
          <w:p w14:paraId="214B5710" w14:textId="77777777" w:rsidR="00DC7BF7" w:rsidRPr="001C431F" w:rsidRDefault="00DC7BF7" w:rsidP="00D8786F">
            <w:pPr>
              <w:spacing w:after="0"/>
              <w:jc w:val="both"/>
              <w:rPr>
                <w:rFonts w:cs="Times New Roman"/>
                <w:b/>
                <w:bCs/>
                <w:noProof/>
                <w:sz w:val="20"/>
                <w:szCs w:val="20"/>
              </w:rPr>
            </w:pPr>
            <w:r w:rsidRPr="001C431F">
              <w:rPr>
                <w:rFonts w:cs="Times New Roman"/>
                <w:b/>
                <w:bCs/>
                <w:noProof/>
                <w:sz w:val="20"/>
                <w:szCs w:val="20"/>
              </w:rPr>
              <w:t>YES</w:t>
            </w:r>
          </w:p>
        </w:tc>
        <w:tc>
          <w:tcPr>
            <w:tcW w:w="1701" w:type="dxa"/>
          </w:tcPr>
          <w:p w14:paraId="6257C046" w14:textId="77777777" w:rsidR="00DC7BF7" w:rsidRPr="001C431F" w:rsidRDefault="00DC7BF7" w:rsidP="00D8786F">
            <w:pPr>
              <w:spacing w:after="0"/>
              <w:jc w:val="both"/>
              <w:rPr>
                <w:rFonts w:cs="Times New Roman"/>
                <w:b/>
                <w:bCs/>
                <w:noProof/>
                <w:sz w:val="20"/>
                <w:szCs w:val="20"/>
              </w:rPr>
            </w:pPr>
            <w:r w:rsidRPr="001C431F">
              <w:rPr>
                <w:rFonts w:cs="Times New Roman"/>
                <w:b/>
                <w:bCs/>
                <w:noProof/>
                <w:sz w:val="20"/>
                <w:szCs w:val="20"/>
              </w:rPr>
              <w:t>NO</w:t>
            </w:r>
          </w:p>
        </w:tc>
      </w:tr>
      <w:tr w:rsidR="00DC7BF7" w:rsidRPr="00A23750" w14:paraId="652A068B" w14:textId="77777777" w:rsidTr="00117D51">
        <w:tc>
          <w:tcPr>
            <w:tcW w:w="5920" w:type="dxa"/>
          </w:tcPr>
          <w:p w14:paraId="2E03EB7C" w14:textId="77777777" w:rsidR="00DC7BF7" w:rsidRPr="001C431F" w:rsidRDefault="00DC7BF7" w:rsidP="00D8786F">
            <w:pPr>
              <w:spacing w:after="0"/>
              <w:jc w:val="both"/>
              <w:rPr>
                <w:rFonts w:cs="Times New Roman"/>
                <w:b/>
                <w:bCs/>
                <w:noProof/>
                <w:sz w:val="20"/>
                <w:szCs w:val="20"/>
              </w:rPr>
            </w:pPr>
            <w:r w:rsidRPr="001C431F">
              <w:rPr>
                <w:rFonts w:eastAsia="Times New Roman" w:cs="Times New Roman"/>
                <w:b/>
                <w:bCs/>
                <w:noProof/>
                <w:sz w:val="20"/>
                <w:szCs w:val="20"/>
              </w:rPr>
              <w:t xml:space="preserve">From the adoption programme will make use of reimbursement of eligible expenditure based on unit costs, lump sums and flat rates under priority according to Article </w:t>
            </w:r>
            <w:r w:rsidR="002028E1" w:rsidRPr="001C431F">
              <w:rPr>
                <w:rFonts w:eastAsia="Times New Roman" w:cs="Times New Roman"/>
                <w:b/>
                <w:bCs/>
                <w:noProof/>
                <w:sz w:val="20"/>
                <w:szCs w:val="20"/>
              </w:rPr>
              <w:t>94</w:t>
            </w:r>
            <w:r w:rsidRPr="001C431F">
              <w:rPr>
                <w:rFonts w:eastAsia="Times New Roman" w:cs="Times New Roman"/>
                <w:b/>
                <w:bCs/>
                <w:noProof/>
                <w:sz w:val="20"/>
                <w:szCs w:val="20"/>
              </w:rPr>
              <w:t xml:space="preserve"> CPR (if yes, fill in Appendix 1)</w:t>
            </w:r>
          </w:p>
        </w:tc>
        <w:tc>
          <w:tcPr>
            <w:tcW w:w="1701" w:type="dxa"/>
          </w:tcPr>
          <w:p w14:paraId="676DB17C" w14:textId="77777777" w:rsidR="00DC7BF7" w:rsidRPr="001C431F" w:rsidRDefault="00CF5864" w:rsidP="00D8786F">
            <w:pPr>
              <w:spacing w:after="0"/>
              <w:jc w:val="both"/>
              <w:rPr>
                <w:rFonts w:cs="Times New Roman"/>
                <w:b/>
                <w:bCs/>
                <w:noProof/>
                <w:sz w:val="20"/>
                <w:szCs w:val="20"/>
              </w:rPr>
            </w:pPr>
            <w:r w:rsidRPr="001C431F">
              <w:rPr>
                <w:rFonts w:cs="Times New Roman"/>
                <w:b/>
                <w:bCs/>
                <w:noProof/>
                <w:sz w:val="20"/>
                <w:szCs w:val="20"/>
              </w:rPr>
              <w:fldChar w:fldCharType="begin">
                <w:ffData>
                  <w:name w:val="Check2"/>
                  <w:enabled/>
                  <w:calcOnExit w:val="0"/>
                  <w:checkBox>
                    <w:sizeAuto/>
                    <w:default w:val="0"/>
                  </w:checkBox>
                </w:ffData>
              </w:fldChar>
            </w:r>
            <w:r w:rsidR="00DC7BF7" w:rsidRPr="001C431F">
              <w:rPr>
                <w:rFonts w:cs="Times New Roman"/>
                <w:b/>
                <w:bCs/>
                <w:noProof/>
                <w:sz w:val="20"/>
                <w:szCs w:val="20"/>
              </w:rPr>
              <w:instrText xml:space="preserve"> FORMCHECKBOX </w:instrText>
            </w:r>
            <w:r w:rsidR="002D3DCC">
              <w:rPr>
                <w:rFonts w:cs="Times New Roman"/>
                <w:b/>
                <w:bCs/>
                <w:noProof/>
                <w:sz w:val="20"/>
                <w:szCs w:val="20"/>
              </w:rPr>
            </w:r>
            <w:r w:rsidR="002D3DCC">
              <w:rPr>
                <w:rFonts w:cs="Times New Roman"/>
                <w:b/>
                <w:bCs/>
                <w:noProof/>
                <w:sz w:val="20"/>
                <w:szCs w:val="20"/>
              </w:rPr>
              <w:fldChar w:fldCharType="separate"/>
            </w:r>
            <w:r w:rsidRPr="001C431F">
              <w:rPr>
                <w:rFonts w:cs="Times New Roman"/>
                <w:b/>
                <w:bCs/>
                <w:noProof/>
                <w:sz w:val="20"/>
                <w:szCs w:val="20"/>
              </w:rPr>
              <w:fldChar w:fldCharType="end"/>
            </w:r>
          </w:p>
        </w:tc>
        <w:tc>
          <w:tcPr>
            <w:tcW w:w="1701" w:type="dxa"/>
          </w:tcPr>
          <w:p w14:paraId="763EE026" w14:textId="2FB55060" w:rsidR="00DC7BF7" w:rsidRPr="001C431F" w:rsidRDefault="002A387C" w:rsidP="00D8786F">
            <w:pPr>
              <w:spacing w:after="0"/>
              <w:jc w:val="both"/>
              <w:rPr>
                <w:rFonts w:cs="Times New Roman"/>
                <w:b/>
                <w:bCs/>
                <w:noProof/>
                <w:sz w:val="20"/>
                <w:szCs w:val="20"/>
              </w:rPr>
            </w:pPr>
            <w:r w:rsidRPr="001C431F">
              <w:rPr>
                <w:rFonts w:cs="Times New Roman"/>
                <w:b/>
                <w:bCs/>
                <w:noProof/>
                <w:sz w:val="20"/>
                <w:szCs w:val="20"/>
              </w:rPr>
              <w:fldChar w:fldCharType="begin">
                <w:ffData>
                  <w:name w:val="Check1"/>
                  <w:enabled/>
                  <w:calcOnExit w:val="0"/>
                  <w:checkBox>
                    <w:sizeAuto/>
                    <w:default w:val="1"/>
                  </w:checkBox>
                </w:ffData>
              </w:fldChar>
            </w:r>
            <w:r w:rsidRPr="001C431F">
              <w:rPr>
                <w:rFonts w:cs="Times New Roman"/>
                <w:b/>
                <w:bCs/>
                <w:noProof/>
                <w:sz w:val="20"/>
                <w:szCs w:val="20"/>
              </w:rPr>
              <w:instrText xml:space="preserve"> </w:instrText>
            </w:r>
            <w:bookmarkStart w:id="10" w:name="Check1"/>
            <w:r w:rsidRPr="001C431F">
              <w:rPr>
                <w:rFonts w:cs="Times New Roman"/>
                <w:b/>
                <w:bCs/>
                <w:noProof/>
                <w:sz w:val="20"/>
                <w:szCs w:val="20"/>
              </w:rPr>
              <w:instrText xml:space="preserve">FORMCHECKBOX </w:instrText>
            </w:r>
            <w:r w:rsidR="002D3DCC">
              <w:rPr>
                <w:rFonts w:cs="Times New Roman"/>
                <w:b/>
                <w:bCs/>
                <w:noProof/>
                <w:sz w:val="20"/>
                <w:szCs w:val="20"/>
              </w:rPr>
            </w:r>
            <w:r w:rsidR="002D3DCC">
              <w:rPr>
                <w:rFonts w:cs="Times New Roman"/>
                <w:b/>
                <w:bCs/>
                <w:noProof/>
                <w:sz w:val="20"/>
                <w:szCs w:val="20"/>
              </w:rPr>
              <w:fldChar w:fldCharType="separate"/>
            </w:r>
            <w:r w:rsidRPr="001C431F">
              <w:rPr>
                <w:rFonts w:cs="Times New Roman"/>
                <w:b/>
                <w:bCs/>
                <w:noProof/>
                <w:sz w:val="20"/>
                <w:szCs w:val="20"/>
              </w:rPr>
              <w:fldChar w:fldCharType="end"/>
            </w:r>
            <w:bookmarkEnd w:id="10"/>
          </w:p>
        </w:tc>
      </w:tr>
      <w:tr w:rsidR="00DC7BF7" w:rsidRPr="00A23750" w14:paraId="26A3B948" w14:textId="77777777" w:rsidTr="00117D51">
        <w:tc>
          <w:tcPr>
            <w:tcW w:w="5920" w:type="dxa"/>
          </w:tcPr>
          <w:p w14:paraId="1849DC56" w14:textId="77777777" w:rsidR="00DC7BF7" w:rsidRPr="001C431F" w:rsidRDefault="00DC7BF7" w:rsidP="00D8786F">
            <w:pPr>
              <w:spacing w:after="0"/>
              <w:jc w:val="both"/>
              <w:rPr>
                <w:rFonts w:eastAsia="Times New Roman" w:cs="Times New Roman"/>
                <w:b/>
                <w:bCs/>
                <w:i/>
                <w:noProof/>
                <w:sz w:val="20"/>
                <w:szCs w:val="20"/>
              </w:rPr>
            </w:pPr>
            <w:r w:rsidRPr="001C431F">
              <w:rPr>
                <w:rFonts w:eastAsia="Times New Roman" w:cs="Times New Roman"/>
                <w:b/>
                <w:bCs/>
                <w:noProof/>
                <w:sz w:val="20"/>
                <w:szCs w:val="20"/>
              </w:rPr>
              <w:t xml:space="preserve">From the adoption programme will make use of financing not linked to costs according to Article </w:t>
            </w:r>
            <w:r w:rsidR="002028E1" w:rsidRPr="001C431F">
              <w:rPr>
                <w:rFonts w:eastAsia="Times New Roman" w:cs="Times New Roman"/>
                <w:b/>
                <w:bCs/>
                <w:noProof/>
                <w:sz w:val="20"/>
                <w:szCs w:val="20"/>
              </w:rPr>
              <w:t>95</w:t>
            </w:r>
            <w:r w:rsidRPr="001C431F">
              <w:rPr>
                <w:rFonts w:eastAsia="Times New Roman" w:cs="Times New Roman"/>
                <w:b/>
                <w:bCs/>
                <w:noProof/>
                <w:sz w:val="20"/>
                <w:szCs w:val="20"/>
              </w:rPr>
              <w:t xml:space="preserve"> CPR (if yes, fill in Appendix 2)</w:t>
            </w:r>
          </w:p>
        </w:tc>
        <w:tc>
          <w:tcPr>
            <w:tcW w:w="1701" w:type="dxa"/>
          </w:tcPr>
          <w:p w14:paraId="6496A0EA" w14:textId="77777777" w:rsidR="00DC7BF7" w:rsidRPr="001C431F" w:rsidRDefault="00CF5864" w:rsidP="00D8786F">
            <w:pPr>
              <w:spacing w:after="0"/>
              <w:jc w:val="both"/>
              <w:rPr>
                <w:rFonts w:cs="Times New Roman"/>
                <w:b/>
                <w:bCs/>
                <w:noProof/>
                <w:sz w:val="20"/>
                <w:szCs w:val="20"/>
              </w:rPr>
            </w:pPr>
            <w:r w:rsidRPr="001C431F">
              <w:rPr>
                <w:rFonts w:cs="Times New Roman"/>
                <w:b/>
                <w:bCs/>
                <w:noProof/>
                <w:sz w:val="20"/>
                <w:szCs w:val="20"/>
              </w:rPr>
              <w:fldChar w:fldCharType="begin">
                <w:ffData>
                  <w:name w:val="Check2"/>
                  <w:enabled/>
                  <w:calcOnExit w:val="0"/>
                  <w:checkBox>
                    <w:sizeAuto/>
                    <w:default w:val="0"/>
                  </w:checkBox>
                </w:ffData>
              </w:fldChar>
            </w:r>
            <w:r w:rsidR="00DC7BF7" w:rsidRPr="001C431F">
              <w:rPr>
                <w:rFonts w:cs="Times New Roman"/>
                <w:b/>
                <w:bCs/>
                <w:noProof/>
                <w:sz w:val="20"/>
                <w:szCs w:val="20"/>
              </w:rPr>
              <w:instrText xml:space="preserve"> FORMCHECKBOX </w:instrText>
            </w:r>
            <w:r w:rsidR="002D3DCC">
              <w:rPr>
                <w:rFonts w:cs="Times New Roman"/>
                <w:b/>
                <w:bCs/>
                <w:noProof/>
                <w:sz w:val="20"/>
                <w:szCs w:val="20"/>
              </w:rPr>
            </w:r>
            <w:r w:rsidR="002D3DCC">
              <w:rPr>
                <w:rFonts w:cs="Times New Roman"/>
                <w:b/>
                <w:bCs/>
                <w:noProof/>
                <w:sz w:val="20"/>
                <w:szCs w:val="20"/>
              </w:rPr>
              <w:fldChar w:fldCharType="separate"/>
            </w:r>
            <w:r w:rsidRPr="001C431F">
              <w:rPr>
                <w:rFonts w:cs="Times New Roman"/>
                <w:b/>
                <w:bCs/>
                <w:noProof/>
                <w:sz w:val="20"/>
                <w:szCs w:val="20"/>
              </w:rPr>
              <w:fldChar w:fldCharType="end"/>
            </w:r>
          </w:p>
        </w:tc>
        <w:tc>
          <w:tcPr>
            <w:tcW w:w="1701" w:type="dxa"/>
          </w:tcPr>
          <w:p w14:paraId="01A80A67" w14:textId="2A28ACC5" w:rsidR="00DC7BF7" w:rsidRPr="001C431F" w:rsidRDefault="002A387C" w:rsidP="00D8786F">
            <w:pPr>
              <w:spacing w:after="0"/>
              <w:jc w:val="both"/>
              <w:rPr>
                <w:rFonts w:cs="Times New Roman"/>
                <w:b/>
                <w:bCs/>
                <w:noProof/>
                <w:sz w:val="20"/>
                <w:szCs w:val="20"/>
              </w:rPr>
            </w:pPr>
            <w:r w:rsidRPr="001C431F">
              <w:rPr>
                <w:rFonts w:cs="Times New Roman"/>
                <w:b/>
                <w:bCs/>
                <w:noProof/>
                <w:sz w:val="20"/>
                <w:szCs w:val="20"/>
              </w:rPr>
              <w:fldChar w:fldCharType="begin">
                <w:ffData>
                  <w:name w:val="Check2"/>
                  <w:enabled/>
                  <w:calcOnExit w:val="0"/>
                  <w:checkBox>
                    <w:sizeAuto/>
                    <w:default w:val="1"/>
                  </w:checkBox>
                </w:ffData>
              </w:fldChar>
            </w:r>
            <w:r w:rsidRPr="001C431F">
              <w:rPr>
                <w:rFonts w:cs="Times New Roman"/>
                <w:b/>
                <w:bCs/>
                <w:noProof/>
                <w:sz w:val="20"/>
                <w:szCs w:val="20"/>
              </w:rPr>
              <w:instrText xml:space="preserve"> </w:instrText>
            </w:r>
            <w:bookmarkStart w:id="11" w:name="Check2"/>
            <w:r w:rsidRPr="001C431F">
              <w:rPr>
                <w:rFonts w:cs="Times New Roman"/>
                <w:b/>
                <w:bCs/>
                <w:noProof/>
                <w:sz w:val="20"/>
                <w:szCs w:val="20"/>
              </w:rPr>
              <w:instrText xml:space="preserve">FORMCHECKBOX </w:instrText>
            </w:r>
            <w:r w:rsidR="002D3DCC">
              <w:rPr>
                <w:rFonts w:cs="Times New Roman"/>
                <w:b/>
                <w:bCs/>
                <w:noProof/>
                <w:sz w:val="20"/>
                <w:szCs w:val="20"/>
              </w:rPr>
            </w:r>
            <w:r w:rsidR="002D3DCC">
              <w:rPr>
                <w:rFonts w:cs="Times New Roman"/>
                <w:b/>
                <w:bCs/>
                <w:noProof/>
                <w:sz w:val="20"/>
                <w:szCs w:val="20"/>
              </w:rPr>
              <w:fldChar w:fldCharType="separate"/>
            </w:r>
            <w:r w:rsidRPr="001C431F">
              <w:rPr>
                <w:rFonts w:cs="Times New Roman"/>
                <w:b/>
                <w:bCs/>
                <w:noProof/>
                <w:sz w:val="20"/>
                <w:szCs w:val="20"/>
              </w:rPr>
              <w:fldChar w:fldCharType="end"/>
            </w:r>
            <w:bookmarkEnd w:id="11"/>
          </w:p>
        </w:tc>
      </w:tr>
    </w:tbl>
    <w:p w14:paraId="7207CAE8" w14:textId="77777777" w:rsidR="00735F61" w:rsidRPr="001C431F" w:rsidRDefault="00735F61" w:rsidP="00D8786F">
      <w:pPr>
        <w:spacing w:after="0"/>
        <w:jc w:val="both"/>
        <w:rPr>
          <w:rFonts w:eastAsia="Times New Roman" w:cs="Times New Roman"/>
          <w:b/>
          <w:noProof/>
          <w:sz w:val="20"/>
          <w:szCs w:val="20"/>
          <w:lang w:eastAsia="en-GB"/>
        </w:rPr>
      </w:pPr>
    </w:p>
    <w:p w14:paraId="30002420" w14:textId="77777777" w:rsidR="00834534" w:rsidRPr="001C431F" w:rsidRDefault="00735F61" w:rsidP="00D8786F">
      <w:pPr>
        <w:spacing w:after="0"/>
        <w:jc w:val="both"/>
        <w:rPr>
          <w:rFonts w:eastAsia="Times New Roman" w:cs="Times New Roman"/>
          <w:b/>
          <w:noProof/>
          <w:sz w:val="20"/>
          <w:szCs w:val="20"/>
          <w:lang w:eastAsia="en-GB"/>
        </w:rPr>
      </w:pPr>
      <w:r w:rsidRPr="001C431F">
        <w:rPr>
          <w:rFonts w:cs="Times New Roman"/>
          <w:b/>
          <w:bCs/>
          <w:noProof/>
          <w:sz w:val="20"/>
          <w:szCs w:val="20"/>
        </w:rPr>
        <w:br w:type="page"/>
      </w:r>
      <w:r w:rsidR="00834534" w:rsidRPr="001C431F">
        <w:rPr>
          <w:rFonts w:eastAsia="Times New Roman" w:cs="Times New Roman"/>
          <w:b/>
          <w:noProof/>
          <w:sz w:val="20"/>
          <w:szCs w:val="20"/>
          <w:lang w:eastAsia="en-GB"/>
        </w:rPr>
        <w:t>APPENDICES</w:t>
      </w:r>
    </w:p>
    <w:p w14:paraId="1076A8D5" w14:textId="77777777" w:rsidR="00834534" w:rsidRPr="001C431F" w:rsidRDefault="00834534" w:rsidP="00D8786F">
      <w:pPr>
        <w:spacing w:after="0"/>
        <w:ind w:left="720"/>
        <w:contextualSpacing/>
        <w:jc w:val="both"/>
        <w:rPr>
          <w:rFonts w:eastAsia="Times New Roman" w:cs="Times New Roman"/>
          <w:bCs/>
          <w:noProof/>
          <w:sz w:val="20"/>
          <w:szCs w:val="20"/>
          <w:lang w:eastAsia="en-GB"/>
        </w:rPr>
      </w:pPr>
    </w:p>
    <w:p w14:paraId="3337B89D" w14:textId="77777777" w:rsidR="00834534" w:rsidRPr="001C431F" w:rsidRDefault="00834534" w:rsidP="00D8786F">
      <w:pPr>
        <w:spacing w:after="0"/>
        <w:ind w:left="1418" w:hanging="1418"/>
        <w:jc w:val="both"/>
        <w:rPr>
          <w:rFonts w:eastAsia="Times New Roman" w:cs="Times New Roman"/>
          <w:bCs/>
          <w:noProof/>
          <w:sz w:val="20"/>
          <w:szCs w:val="20"/>
        </w:rPr>
      </w:pPr>
      <w:r w:rsidRPr="001C431F">
        <w:rPr>
          <w:rFonts w:eastAsia="Times New Roman" w:cs="Times New Roman"/>
          <w:bCs/>
          <w:noProof/>
          <w:sz w:val="20"/>
          <w:szCs w:val="20"/>
        </w:rPr>
        <w:t>Map 1:</w:t>
      </w:r>
      <w:r w:rsidRPr="001C431F">
        <w:rPr>
          <w:rFonts w:eastAsia="Times New Roman" w:cs="Times New Roman"/>
          <w:bCs/>
          <w:noProof/>
          <w:sz w:val="20"/>
          <w:szCs w:val="20"/>
        </w:rPr>
        <w:tab/>
        <w:t>Map of the programme area</w:t>
      </w:r>
    </w:p>
    <w:p w14:paraId="7BB23294" w14:textId="5B1761E1" w:rsidR="00834534" w:rsidRPr="001C431F" w:rsidRDefault="00834534" w:rsidP="00D8786F">
      <w:pPr>
        <w:spacing w:after="0"/>
        <w:ind w:left="1418" w:hanging="1418"/>
        <w:jc w:val="both"/>
        <w:rPr>
          <w:rFonts w:cs="Times New Roman"/>
          <w:bCs/>
          <w:i/>
          <w:noProof/>
          <w:sz w:val="20"/>
          <w:szCs w:val="20"/>
        </w:rPr>
      </w:pPr>
      <w:r w:rsidRPr="001C431F">
        <w:rPr>
          <w:rFonts w:eastAsia="Times New Roman" w:cs="Times New Roman"/>
          <w:bCs/>
          <w:noProof/>
          <w:sz w:val="20"/>
          <w:szCs w:val="20"/>
        </w:rPr>
        <w:t>Appendix 1:</w:t>
      </w:r>
      <w:r w:rsidRPr="001C431F">
        <w:rPr>
          <w:rFonts w:eastAsia="Times New Roman" w:cs="Times New Roman"/>
          <w:bCs/>
          <w:noProof/>
          <w:sz w:val="20"/>
          <w:szCs w:val="20"/>
        </w:rPr>
        <w:tab/>
        <w:t xml:space="preserve">Union contribution based on unit costs, lump sums and flat rates </w:t>
      </w:r>
      <w:r w:rsidR="00771BEA" w:rsidRPr="001C431F">
        <w:rPr>
          <w:rFonts w:eastAsia="Times New Roman" w:cs="Times New Roman"/>
          <w:bCs/>
          <w:noProof/>
          <w:sz w:val="20"/>
          <w:szCs w:val="20"/>
        </w:rPr>
        <w:t xml:space="preserve"> not applicable</w:t>
      </w:r>
    </w:p>
    <w:p w14:paraId="7E4B45E8" w14:textId="6771144B" w:rsidR="00834534" w:rsidRPr="001C431F" w:rsidRDefault="00834534" w:rsidP="00D8786F">
      <w:pPr>
        <w:spacing w:after="0"/>
        <w:ind w:left="1418" w:hanging="1418"/>
        <w:jc w:val="both"/>
        <w:rPr>
          <w:rFonts w:cs="Times New Roman"/>
          <w:i/>
          <w:noProof/>
          <w:sz w:val="20"/>
          <w:szCs w:val="20"/>
          <w:lang w:val="en-US"/>
        </w:rPr>
      </w:pPr>
      <w:r w:rsidRPr="001C431F">
        <w:rPr>
          <w:rFonts w:eastAsia="Times New Roman" w:cs="Times New Roman"/>
          <w:bCs/>
          <w:noProof/>
          <w:sz w:val="20"/>
          <w:szCs w:val="20"/>
        </w:rPr>
        <w:t>Appendix 2</w:t>
      </w:r>
      <w:r w:rsidRPr="001C431F">
        <w:rPr>
          <w:rFonts w:eastAsia="Times New Roman" w:cs="Times New Roman"/>
          <w:bCs/>
          <w:noProof/>
          <w:sz w:val="20"/>
          <w:szCs w:val="20"/>
        </w:rPr>
        <w:tab/>
        <w:t xml:space="preserve">Union contribution based on financing not linked to costs </w:t>
      </w:r>
      <w:r w:rsidR="00771BEA" w:rsidRPr="001C431F">
        <w:rPr>
          <w:rFonts w:eastAsia="Times New Roman" w:cs="Times New Roman"/>
          <w:bCs/>
          <w:noProof/>
          <w:sz w:val="20"/>
          <w:szCs w:val="20"/>
        </w:rPr>
        <w:t>not applicable</w:t>
      </w:r>
    </w:p>
    <w:p w14:paraId="28C5D616" w14:textId="17F0A3DB" w:rsidR="00834534" w:rsidRPr="001C431F" w:rsidRDefault="00834534" w:rsidP="00D8786F">
      <w:pPr>
        <w:spacing w:after="0"/>
        <w:ind w:left="1418" w:hanging="1418"/>
        <w:jc w:val="both"/>
        <w:rPr>
          <w:rFonts w:eastAsia="Times New Roman" w:cs="Times New Roman"/>
          <w:bCs/>
          <w:noProof/>
          <w:sz w:val="20"/>
          <w:szCs w:val="20"/>
        </w:rPr>
      </w:pPr>
      <w:r w:rsidRPr="001C431F">
        <w:rPr>
          <w:rFonts w:eastAsia="Times New Roman" w:cs="Times New Roman"/>
          <w:bCs/>
          <w:noProof/>
          <w:sz w:val="20"/>
          <w:szCs w:val="20"/>
        </w:rPr>
        <w:t xml:space="preserve">Appendix 3: </w:t>
      </w:r>
      <w:r w:rsidRPr="001C431F">
        <w:rPr>
          <w:rFonts w:eastAsia="Times New Roman" w:cs="Times New Roman"/>
          <w:bCs/>
          <w:noProof/>
          <w:sz w:val="20"/>
          <w:szCs w:val="20"/>
        </w:rPr>
        <w:tab/>
        <w:t>List of planned operations of strategic importance with a timetable</w:t>
      </w:r>
    </w:p>
    <w:p w14:paraId="48B2C6C2" w14:textId="77777777" w:rsidR="00834534" w:rsidRPr="001C431F" w:rsidRDefault="00834534" w:rsidP="00D8786F">
      <w:pPr>
        <w:spacing w:after="0"/>
        <w:jc w:val="both"/>
        <w:rPr>
          <w:rFonts w:cs="Times New Roman"/>
          <w:b/>
          <w:bCs/>
          <w:noProof/>
          <w:sz w:val="20"/>
          <w:szCs w:val="20"/>
        </w:rPr>
      </w:pPr>
      <w:r w:rsidRPr="001C431F">
        <w:rPr>
          <w:rFonts w:cs="Times New Roman"/>
          <w:b/>
          <w:bCs/>
          <w:noProof/>
          <w:sz w:val="20"/>
          <w:szCs w:val="20"/>
        </w:rPr>
        <w:br w:type="page"/>
      </w:r>
    </w:p>
    <w:p w14:paraId="0D7FE63C" w14:textId="77777777" w:rsidR="00834534" w:rsidRPr="001C431F" w:rsidRDefault="00834534" w:rsidP="00D8786F">
      <w:pPr>
        <w:spacing w:after="0"/>
        <w:jc w:val="both"/>
        <w:rPr>
          <w:rFonts w:eastAsia="Times New Roman" w:cs="Times New Roman"/>
          <w:b/>
          <w:bCs/>
          <w:noProof/>
          <w:sz w:val="20"/>
          <w:szCs w:val="20"/>
          <w:lang w:val="en-US"/>
        </w:rPr>
      </w:pPr>
      <w:r w:rsidRPr="001C431F">
        <w:rPr>
          <w:rFonts w:eastAsia="Times New Roman" w:cs="Times New Roman"/>
          <w:b/>
          <w:bCs/>
          <w:noProof/>
          <w:sz w:val="20"/>
          <w:szCs w:val="20"/>
          <w:lang w:val="en-US"/>
        </w:rPr>
        <w:t>Map 1</w:t>
      </w:r>
    </w:p>
    <w:p w14:paraId="7EB03288" w14:textId="77777777" w:rsidR="00834534" w:rsidRPr="001C431F" w:rsidRDefault="00834534" w:rsidP="00D8786F">
      <w:pPr>
        <w:spacing w:after="0"/>
        <w:jc w:val="both"/>
        <w:rPr>
          <w:rFonts w:eastAsia="Times New Roman" w:cs="Times New Roman"/>
          <w:bCs/>
          <w:noProof/>
          <w:sz w:val="20"/>
          <w:szCs w:val="20"/>
          <w:lang w:val="en-US"/>
        </w:rPr>
      </w:pPr>
      <w:r w:rsidRPr="001C431F">
        <w:rPr>
          <w:rFonts w:eastAsia="Times New Roman" w:cs="Times New Roman"/>
          <w:bCs/>
          <w:noProof/>
          <w:sz w:val="20"/>
          <w:szCs w:val="20"/>
          <w:lang w:val="en-US"/>
        </w:rPr>
        <w:t>Map of the programme area</w:t>
      </w:r>
    </w:p>
    <w:p w14:paraId="488F8816" w14:textId="0B0C8911" w:rsidR="00910DE1" w:rsidRPr="001C431F" w:rsidRDefault="00910DE1" w:rsidP="00D8786F">
      <w:pPr>
        <w:spacing w:after="0"/>
        <w:jc w:val="both"/>
        <w:rPr>
          <w:rFonts w:cs="Times New Roman"/>
          <w:noProof/>
          <w:sz w:val="20"/>
          <w:szCs w:val="20"/>
          <w:lang w:val="hu-HU" w:eastAsia="hu-HU"/>
        </w:rPr>
      </w:pPr>
    </w:p>
    <w:p w14:paraId="7AF30FBD" w14:textId="0E143865" w:rsidR="000D1708" w:rsidRPr="001C431F" w:rsidRDefault="000D1708" w:rsidP="00D8786F">
      <w:pPr>
        <w:spacing w:after="0"/>
        <w:jc w:val="both"/>
        <w:rPr>
          <w:rFonts w:eastAsia="Times New Roman" w:cs="Times New Roman"/>
          <w:bCs/>
          <w:noProof/>
          <w:sz w:val="20"/>
          <w:szCs w:val="20"/>
          <w:lang w:val="en-US"/>
        </w:rPr>
      </w:pPr>
      <w:r w:rsidRPr="001C431F">
        <w:rPr>
          <w:rFonts w:eastAsia="Times New Roman" w:cs="Times New Roman"/>
          <w:bCs/>
          <w:noProof/>
          <w:sz w:val="20"/>
          <w:szCs w:val="20"/>
          <w:lang w:val="hu-HU" w:eastAsia="hu-HU"/>
        </w:rPr>
        <w:drawing>
          <wp:inline distT="0" distB="0" distL="0" distR="0" wp14:anchorId="619FF4E1" wp14:editId="06F20771">
            <wp:extent cx="5143500" cy="5143500"/>
            <wp:effectExtent l="0" t="0" r="0" b="0"/>
            <wp:docPr id="1" name="Kép 1" descr="C:\Users\nikoletta.horvath\Desktop\2022.01.19. huhr meeting ebéd\Programme-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etta.horvath\Desktop\2022.01.19. huhr meeting ebéd\Programme-are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4564976C" w14:textId="77777777" w:rsidR="00834534" w:rsidRPr="001C431F" w:rsidRDefault="00834534" w:rsidP="00D8786F">
      <w:pPr>
        <w:spacing w:after="0"/>
        <w:jc w:val="both"/>
        <w:rPr>
          <w:rFonts w:cs="Times New Roman"/>
          <w:b/>
          <w:bCs/>
          <w:noProof/>
          <w:sz w:val="20"/>
          <w:szCs w:val="20"/>
        </w:rPr>
      </w:pPr>
      <w:r w:rsidRPr="001C431F">
        <w:rPr>
          <w:rFonts w:cs="Times New Roman"/>
          <w:b/>
          <w:bCs/>
          <w:noProof/>
          <w:sz w:val="20"/>
          <w:szCs w:val="20"/>
        </w:rPr>
        <w:br w:type="page"/>
      </w:r>
    </w:p>
    <w:p w14:paraId="44099F3A" w14:textId="77777777" w:rsidR="000D1708" w:rsidRPr="001C431F" w:rsidRDefault="00834534" w:rsidP="00D8786F">
      <w:pPr>
        <w:spacing w:after="0"/>
        <w:jc w:val="both"/>
        <w:rPr>
          <w:rFonts w:cs="Times New Roman"/>
          <w:b/>
          <w:bCs/>
          <w:noProof/>
          <w:sz w:val="20"/>
          <w:szCs w:val="20"/>
        </w:rPr>
      </w:pPr>
      <w:r w:rsidRPr="001C431F">
        <w:rPr>
          <w:rFonts w:eastAsia="Times New Roman" w:cs="Times New Roman"/>
          <w:b/>
          <w:bCs/>
          <w:i/>
          <w:iCs/>
          <w:noProof/>
          <w:sz w:val="20"/>
          <w:szCs w:val="20"/>
          <w:lang w:val="en-US"/>
        </w:rPr>
        <w:t>Appendix 1</w:t>
      </w:r>
      <w:r w:rsidR="000D1708" w:rsidRPr="001C431F">
        <w:rPr>
          <w:rFonts w:eastAsia="Times New Roman" w:cs="Times New Roman"/>
          <w:b/>
          <w:bCs/>
          <w:i/>
          <w:iCs/>
          <w:noProof/>
          <w:sz w:val="20"/>
          <w:szCs w:val="20"/>
          <w:lang w:val="en-US"/>
        </w:rPr>
        <w:t xml:space="preserve"> </w:t>
      </w:r>
      <w:r w:rsidR="000D1708" w:rsidRPr="001C431F">
        <w:rPr>
          <w:rFonts w:cs="Times New Roman"/>
          <w:b/>
          <w:bCs/>
          <w:noProof/>
          <w:sz w:val="20"/>
          <w:szCs w:val="20"/>
        </w:rPr>
        <w:t>not applicable</w:t>
      </w:r>
    </w:p>
    <w:p w14:paraId="3F11E57F" w14:textId="736388D3" w:rsidR="00834534" w:rsidRPr="001C431F" w:rsidRDefault="00834534" w:rsidP="00D8786F">
      <w:pPr>
        <w:spacing w:after="0"/>
        <w:jc w:val="both"/>
        <w:rPr>
          <w:rFonts w:eastAsia="Times New Roman" w:cs="Times New Roman"/>
          <w:b/>
          <w:bCs/>
          <w:i/>
          <w:iCs/>
          <w:noProof/>
          <w:sz w:val="20"/>
          <w:szCs w:val="20"/>
          <w:lang w:val="en-US"/>
        </w:rPr>
      </w:pPr>
    </w:p>
    <w:p w14:paraId="2C9E1C1E" w14:textId="77777777" w:rsidR="00834534" w:rsidRPr="001C431F" w:rsidRDefault="00834534" w:rsidP="00D8786F">
      <w:pPr>
        <w:spacing w:after="0"/>
        <w:jc w:val="both"/>
        <w:rPr>
          <w:rFonts w:eastAsia="Times New Roman" w:cs="Times New Roman"/>
          <w:b/>
          <w:iCs/>
          <w:sz w:val="20"/>
          <w:szCs w:val="20"/>
          <w:lang w:val="en-US"/>
        </w:rPr>
      </w:pPr>
      <w:r w:rsidRPr="001C431F">
        <w:rPr>
          <w:rFonts w:eastAsia="Times New Roman" w:cs="Times New Roman"/>
          <w:b/>
          <w:iCs/>
          <w:sz w:val="20"/>
          <w:szCs w:val="20"/>
          <w:lang w:val="en-US"/>
        </w:rPr>
        <w:t>Union contribution based on unit costs, lump sums and flat rates</w:t>
      </w:r>
    </w:p>
    <w:p w14:paraId="2A087BD3" w14:textId="77777777" w:rsidR="00834534" w:rsidRPr="001C431F" w:rsidRDefault="00834534" w:rsidP="00D8786F">
      <w:pPr>
        <w:spacing w:after="0"/>
        <w:jc w:val="both"/>
        <w:rPr>
          <w:rFonts w:cs="Times New Roman"/>
          <w:b/>
          <w:bCs/>
          <w:noProof/>
          <w:sz w:val="20"/>
          <w:szCs w:val="20"/>
        </w:rPr>
      </w:pPr>
      <w:r w:rsidRPr="001C431F">
        <w:rPr>
          <w:rFonts w:cs="Times New Roman"/>
          <w:b/>
          <w:bCs/>
          <w:noProof/>
          <w:sz w:val="20"/>
          <w:szCs w:val="20"/>
        </w:rPr>
        <w:t>Template for submitting data for the consideration of the Commission</w:t>
      </w:r>
    </w:p>
    <w:p w14:paraId="22832339" w14:textId="77777777" w:rsidR="00834534" w:rsidRPr="001C431F" w:rsidRDefault="00834534" w:rsidP="00D8786F">
      <w:pPr>
        <w:spacing w:after="0"/>
        <w:jc w:val="both"/>
        <w:rPr>
          <w:rFonts w:cs="Times New Roman"/>
          <w:i/>
          <w:noProof/>
          <w:sz w:val="20"/>
          <w:szCs w:val="20"/>
        </w:rPr>
      </w:pPr>
      <w:r w:rsidRPr="001C431F">
        <w:rPr>
          <w:rFonts w:cs="Times New Roman"/>
          <w:noProof/>
          <w:sz w:val="20"/>
          <w:szCs w:val="20"/>
        </w:rPr>
        <w:t>(Article 94 of Regulation (EU) 2021/1060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4534" w:rsidRPr="00A23750" w14:paraId="32739581" w14:textId="77777777" w:rsidTr="007C53AF">
        <w:tc>
          <w:tcPr>
            <w:tcW w:w="4644" w:type="dxa"/>
            <w:shd w:val="clear" w:color="auto" w:fill="auto"/>
          </w:tcPr>
          <w:p w14:paraId="1BEB05D2"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Date of submitting the proposal</w:t>
            </w:r>
          </w:p>
        </w:tc>
        <w:tc>
          <w:tcPr>
            <w:tcW w:w="4644" w:type="dxa"/>
            <w:shd w:val="clear" w:color="auto" w:fill="auto"/>
          </w:tcPr>
          <w:p w14:paraId="224B010A" w14:textId="77777777" w:rsidR="00834534" w:rsidRPr="001C431F" w:rsidRDefault="00834534" w:rsidP="00D8786F">
            <w:pPr>
              <w:spacing w:after="0"/>
              <w:jc w:val="both"/>
              <w:rPr>
                <w:rFonts w:cs="Times New Roman"/>
                <w:noProof/>
                <w:sz w:val="20"/>
                <w:szCs w:val="20"/>
              </w:rPr>
            </w:pPr>
          </w:p>
        </w:tc>
      </w:tr>
      <w:tr w:rsidR="00834534" w:rsidRPr="00A23750" w14:paraId="1F8F7AC0" w14:textId="77777777" w:rsidTr="007C53AF">
        <w:tc>
          <w:tcPr>
            <w:tcW w:w="4644" w:type="dxa"/>
            <w:shd w:val="clear" w:color="auto" w:fill="auto"/>
          </w:tcPr>
          <w:p w14:paraId="173B4A89" w14:textId="77777777" w:rsidR="00834534" w:rsidRPr="001C431F" w:rsidRDefault="00834534" w:rsidP="00D8786F">
            <w:pPr>
              <w:spacing w:after="0"/>
              <w:jc w:val="both"/>
              <w:rPr>
                <w:rFonts w:cs="Times New Roman"/>
                <w:noProof/>
                <w:sz w:val="20"/>
                <w:szCs w:val="20"/>
              </w:rPr>
            </w:pPr>
          </w:p>
        </w:tc>
        <w:tc>
          <w:tcPr>
            <w:tcW w:w="4644" w:type="dxa"/>
            <w:shd w:val="clear" w:color="auto" w:fill="auto"/>
          </w:tcPr>
          <w:p w14:paraId="58A726FC" w14:textId="77777777" w:rsidR="00834534" w:rsidRPr="001C431F" w:rsidRDefault="00834534" w:rsidP="00D8786F">
            <w:pPr>
              <w:spacing w:after="0"/>
              <w:jc w:val="both"/>
              <w:rPr>
                <w:rFonts w:cs="Times New Roman"/>
                <w:noProof/>
                <w:sz w:val="20"/>
                <w:szCs w:val="20"/>
              </w:rPr>
            </w:pPr>
          </w:p>
        </w:tc>
      </w:tr>
    </w:tbl>
    <w:p w14:paraId="5E64CC20" w14:textId="77777777" w:rsidR="00834534" w:rsidRPr="001C431F" w:rsidRDefault="00834534" w:rsidP="00D8786F">
      <w:pPr>
        <w:spacing w:after="0"/>
        <w:jc w:val="both"/>
        <w:rPr>
          <w:rFonts w:cs="Times New Roman"/>
          <w:noProof/>
          <w:sz w:val="20"/>
          <w:szCs w:val="20"/>
        </w:rPr>
      </w:pPr>
    </w:p>
    <w:p w14:paraId="5BF7C030" w14:textId="77777777" w:rsidR="00834534" w:rsidRPr="001C431F" w:rsidRDefault="00834534" w:rsidP="00D8786F">
      <w:pPr>
        <w:spacing w:after="0"/>
        <w:jc w:val="both"/>
        <w:rPr>
          <w:rFonts w:eastAsia="Calibri" w:cs="Times New Roman"/>
          <w:bCs/>
          <w:iCs/>
          <w:noProof/>
          <w:sz w:val="20"/>
          <w:szCs w:val="20"/>
          <w:lang w:eastAsia="en-GB"/>
        </w:rPr>
      </w:pPr>
      <w:r w:rsidRPr="001C431F">
        <w:rPr>
          <w:rFonts w:cs="Times New Roman"/>
          <w:bCs/>
          <w:iCs/>
          <w:sz w:val="20"/>
          <w:szCs w:val="20"/>
        </w:rPr>
        <w:t>This Appendix is not required when EU-level simplified cost options established by the delegated act referred to in Article 94(4) of CPR are used.</w:t>
      </w:r>
    </w:p>
    <w:p w14:paraId="4A94E61A" w14:textId="77777777" w:rsidR="00834534" w:rsidRPr="001C431F" w:rsidRDefault="00834534" w:rsidP="00D8786F">
      <w:pPr>
        <w:spacing w:after="0"/>
        <w:jc w:val="both"/>
        <w:rPr>
          <w:rFonts w:cs="Times New Roman"/>
          <w:noProof/>
          <w:sz w:val="20"/>
          <w:szCs w:val="20"/>
        </w:rPr>
      </w:pPr>
    </w:p>
    <w:p w14:paraId="4D4C462A" w14:textId="77777777" w:rsidR="00A83F15" w:rsidRPr="001C431F" w:rsidRDefault="00A83F15" w:rsidP="00D8786F">
      <w:pPr>
        <w:spacing w:after="0" w:line="240" w:lineRule="auto"/>
        <w:jc w:val="both"/>
        <w:rPr>
          <w:rFonts w:cs="Times New Roman"/>
          <w:noProof/>
          <w:sz w:val="20"/>
          <w:szCs w:val="20"/>
        </w:rPr>
        <w:sectPr w:rsidR="00A83F15" w:rsidRPr="001C431F">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709" w:footer="709" w:gutter="0"/>
          <w:cols w:space="708"/>
          <w:titlePg/>
          <w:docGrid w:linePitch="360"/>
        </w:sectPr>
      </w:pPr>
    </w:p>
    <w:p w14:paraId="022CA77B"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A.</w:t>
      </w:r>
      <w:r w:rsidRPr="001C431F">
        <w:rPr>
          <w:rFonts w:cs="Times New Roman"/>
          <w:b/>
          <w:noProof/>
          <w:sz w:val="20"/>
          <w:szCs w:val="20"/>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39"/>
        <w:gridCol w:w="1560"/>
        <w:gridCol w:w="1560"/>
        <w:gridCol w:w="935"/>
        <w:gridCol w:w="1620"/>
        <w:gridCol w:w="935"/>
        <w:gridCol w:w="1673"/>
        <w:gridCol w:w="1902"/>
        <w:gridCol w:w="1422"/>
        <w:gridCol w:w="1971"/>
      </w:tblGrid>
      <w:tr w:rsidR="00834534" w:rsidRPr="00A23750" w14:paraId="66AABD7E" w14:textId="77777777" w:rsidTr="007C53AF">
        <w:tc>
          <w:tcPr>
            <w:tcW w:w="375" w:type="pct"/>
          </w:tcPr>
          <w:p w14:paraId="0621D495"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Priority </w:t>
            </w:r>
          </w:p>
        </w:tc>
        <w:tc>
          <w:tcPr>
            <w:tcW w:w="299" w:type="pct"/>
          </w:tcPr>
          <w:p w14:paraId="5AE502C4"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Fund</w:t>
            </w:r>
          </w:p>
          <w:p w14:paraId="1EA7F13D" w14:textId="77777777" w:rsidR="00834534" w:rsidRPr="001C431F" w:rsidRDefault="00834534" w:rsidP="00D8786F">
            <w:pPr>
              <w:spacing w:after="0"/>
              <w:jc w:val="both"/>
              <w:rPr>
                <w:rFonts w:cs="Times New Roman"/>
                <w:b/>
                <w:noProof/>
                <w:sz w:val="20"/>
                <w:szCs w:val="20"/>
              </w:rPr>
            </w:pPr>
          </w:p>
        </w:tc>
        <w:tc>
          <w:tcPr>
            <w:tcW w:w="497" w:type="pct"/>
          </w:tcPr>
          <w:p w14:paraId="2BDE65C3"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Specific objective</w:t>
            </w:r>
          </w:p>
        </w:tc>
        <w:tc>
          <w:tcPr>
            <w:tcW w:w="497" w:type="pct"/>
          </w:tcPr>
          <w:p w14:paraId="0DF2B0F3"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Estimated proportion of the total financial allocation within the priority to which the simplified cost option will be applied in %</w:t>
            </w:r>
          </w:p>
        </w:tc>
        <w:tc>
          <w:tcPr>
            <w:tcW w:w="814" w:type="pct"/>
            <w:gridSpan w:val="2"/>
            <w:shd w:val="clear" w:color="auto" w:fill="auto"/>
          </w:tcPr>
          <w:p w14:paraId="327B1C37"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Type(s) of operation covered</w:t>
            </w:r>
          </w:p>
        </w:tc>
        <w:tc>
          <w:tcPr>
            <w:tcW w:w="831" w:type="pct"/>
            <w:gridSpan w:val="2"/>
            <w:shd w:val="clear" w:color="auto" w:fill="auto"/>
          </w:tcPr>
          <w:p w14:paraId="37F63DD3"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Indicator triggering reimbursement</w:t>
            </w:r>
          </w:p>
        </w:tc>
        <w:tc>
          <w:tcPr>
            <w:tcW w:w="606" w:type="pct"/>
            <w:shd w:val="clear" w:color="auto" w:fill="auto"/>
          </w:tcPr>
          <w:p w14:paraId="7CAEAB4E"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Unit of measurement for the indicator triggering reimbursement</w:t>
            </w:r>
          </w:p>
        </w:tc>
        <w:tc>
          <w:tcPr>
            <w:tcW w:w="453" w:type="pct"/>
          </w:tcPr>
          <w:p w14:paraId="53EEBF81"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Type of simplified cost option (standard scale of unit costs, lump sums or flat rates)</w:t>
            </w:r>
          </w:p>
        </w:tc>
        <w:tc>
          <w:tcPr>
            <w:tcW w:w="628" w:type="pct"/>
            <w:shd w:val="clear" w:color="auto" w:fill="auto"/>
          </w:tcPr>
          <w:p w14:paraId="09358E8F"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Amount (in EUR) or percentage (in case of flat rates) of the simplified cost option</w:t>
            </w:r>
          </w:p>
        </w:tc>
      </w:tr>
      <w:tr w:rsidR="00834534" w:rsidRPr="00A23750" w14:paraId="1892754A" w14:textId="77777777" w:rsidTr="007C53AF">
        <w:tc>
          <w:tcPr>
            <w:tcW w:w="375" w:type="pct"/>
          </w:tcPr>
          <w:p w14:paraId="3F3477CB" w14:textId="77777777" w:rsidR="00834534" w:rsidRPr="001C431F" w:rsidRDefault="00834534" w:rsidP="00D8786F">
            <w:pPr>
              <w:spacing w:after="0"/>
              <w:jc w:val="both"/>
              <w:rPr>
                <w:rFonts w:cs="Times New Roman"/>
                <w:noProof/>
                <w:color w:val="7F7F7F"/>
                <w:sz w:val="20"/>
                <w:szCs w:val="20"/>
              </w:rPr>
            </w:pPr>
          </w:p>
        </w:tc>
        <w:tc>
          <w:tcPr>
            <w:tcW w:w="299" w:type="pct"/>
          </w:tcPr>
          <w:p w14:paraId="5AE48B99" w14:textId="77777777" w:rsidR="00834534" w:rsidRPr="001C431F" w:rsidRDefault="00834534" w:rsidP="00D8786F">
            <w:pPr>
              <w:spacing w:after="0"/>
              <w:jc w:val="both"/>
              <w:rPr>
                <w:rFonts w:cs="Times New Roman"/>
                <w:noProof/>
                <w:color w:val="7F7F7F"/>
                <w:sz w:val="20"/>
                <w:szCs w:val="20"/>
              </w:rPr>
            </w:pPr>
          </w:p>
        </w:tc>
        <w:tc>
          <w:tcPr>
            <w:tcW w:w="497" w:type="pct"/>
          </w:tcPr>
          <w:p w14:paraId="0CCC5928" w14:textId="77777777" w:rsidR="00834534" w:rsidRPr="001C431F" w:rsidRDefault="00834534" w:rsidP="00D8786F">
            <w:pPr>
              <w:spacing w:after="0"/>
              <w:jc w:val="both"/>
              <w:rPr>
                <w:rFonts w:cs="Times New Roman"/>
                <w:noProof/>
                <w:color w:val="7F7F7F"/>
                <w:sz w:val="20"/>
                <w:szCs w:val="20"/>
              </w:rPr>
            </w:pPr>
          </w:p>
        </w:tc>
        <w:tc>
          <w:tcPr>
            <w:tcW w:w="497" w:type="pct"/>
          </w:tcPr>
          <w:p w14:paraId="16850E94" w14:textId="77777777" w:rsidR="00834534" w:rsidRPr="001C431F" w:rsidRDefault="00834534" w:rsidP="00D8786F">
            <w:pPr>
              <w:spacing w:after="0"/>
              <w:jc w:val="both"/>
              <w:rPr>
                <w:rFonts w:cs="Times New Roman"/>
                <w:noProof/>
                <w:color w:val="7F7F7F"/>
                <w:sz w:val="20"/>
                <w:szCs w:val="20"/>
              </w:rPr>
            </w:pPr>
          </w:p>
        </w:tc>
        <w:tc>
          <w:tcPr>
            <w:tcW w:w="298" w:type="pct"/>
            <w:shd w:val="clear" w:color="auto" w:fill="auto"/>
          </w:tcPr>
          <w:p w14:paraId="098CFC57" w14:textId="37ED0D84" w:rsidR="00834534" w:rsidRPr="001C431F" w:rsidRDefault="00834534" w:rsidP="00D8786F">
            <w:pPr>
              <w:spacing w:after="0"/>
              <w:jc w:val="both"/>
              <w:rPr>
                <w:rFonts w:cs="Times New Roman"/>
                <w:noProof/>
                <w:sz w:val="20"/>
                <w:szCs w:val="20"/>
              </w:rPr>
            </w:pPr>
            <w:r w:rsidRPr="001C431F">
              <w:rPr>
                <w:rFonts w:cs="Times New Roman"/>
                <w:noProof/>
                <w:sz w:val="20"/>
                <w:szCs w:val="20"/>
              </w:rPr>
              <w:t>Code</w:t>
            </w:r>
            <w:r w:rsidR="00CF5864" w:rsidRPr="001C431F">
              <w:rPr>
                <w:rStyle w:val="Lbjegyzet-hivatkozs"/>
                <w:rFonts w:cs="Times New Roman"/>
                <w:noProof/>
                <w:sz w:val="20"/>
                <w:szCs w:val="20"/>
              </w:rPr>
              <w:footnoteReference w:customMarkFollows="1" w:id="8"/>
              <w:sym w:font="Symbol" w:char="F028"/>
            </w:r>
            <w:r w:rsidR="00AD1B78" w:rsidRPr="001C431F">
              <w:rPr>
                <w:rStyle w:val="Lbjegyzet-hivatkozs"/>
                <w:rFonts w:cs="Times New Roman"/>
                <w:noProof/>
                <w:sz w:val="20"/>
                <w:szCs w:val="20"/>
              </w:rPr>
              <w:t>1</w:t>
            </w:r>
            <w:r w:rsidR="00CF5864" w:rsidRPr="001C431F">
              <w:rPr>
                <w:rStyle w:val="Lbjegyzet-hivatkozs"/>
                <w:rFonts w:cs="Times New Roman"/>
                <w:noProof/>
                <w:sz w:val="20"/>
                <w:szCs w:val="20"/>
              </w:rPr>
              <w:sym w:font="Symbol" w:char="F029"/>
            </w:r>
          </w:p>
        </w:tc>
        <w:tc>
          <w:tcPr>
            <w:tcW w:w="516" w:type="pct"/>
          </w:tcPr>
          <w:p w14:paraId="00B94E68"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Description</w:t>
            </w:r>
          </w:p>
        </w:tc>
        <w:tc>
          <w:tcPr>
            <w:tcW w:w="298" w:type="pct"/>
            <w:shd w:val="clear" w:color="auto" w:fill="auto"/>
          </w:tcPr>
          <w:p w14:paraId="6001931E" w14:textId="1C2C5985" w:rsidR="00834534" w:rsidRPr="001C431F" w:rsidRDefault="00834534" w:rsidP="00D8786F">
            <w:pPr>
              <w:spacing w:after="0"/>
              <w:jc w:val="both"/>
              <w:rPr>
                <w:rFonts w:cs="Times New Roman"/>
                <w:noProof/>
                <w:sz w:val="20"/>
                <w:szCs w:val="20"/>
              </w:rPr>
            </w:pPr>
            <w:r w:rsidRPr="001C431F">
              <w:rPr>
                <w:rFonts w:cs="Times New Roman"/>
                <w:noProof/>
                <w:sz w:val="20"/>
                <w:szCs w:val="20"/>
              </w:rPr>
              <w:t>Code</w:t>
            </w:r>
            <w:r w:rsidR="00CF5864" w:rsidRPr="001C431F">
              <w:rPr>
                <w:rStyle w:val="Lbjegyzet-hivatkozs"/>
                <w:rFonts w:cs="Times New Roman"/>
                <w:noProof/>
                <w:sz w:val="20"/>
                <w:szCs w:val="20"/>
              </w:rPr>
              <w:footnoteReference w:customMarkFollows="1" w:id="9"/>
              <w:sym w:font="Symbol" w:char="F028"/>
            </w:r>
            <w:r w:rsidR="00805D7F" w:rsidRPr="001C431F">
              <w:rPr>
                <w:rStyle w:val="Lbjegyzet-hivatkozs"/>
                <w:rFonts w:cs="Times New Roman"/>
                <w:noProof/>
                <w:sz w:val="20"/>
                <w:szCs w:val="20"/>
              </w:rPr>
              <w:t>2</w:t>
            </w:r>
            <w:r w:rsidR="00CF5864" w:rsidRPr="001C431F">
              <w:rPr>
                <w:rStyle w:val="Lbjegyzet-hivatkozs"/>
                <w:rFonts w:cs="Times New Roman"/>
                <w:noProof/>
                <w:sz w:val="20"/>
                <w:szCs w:val="20"/>
              </w:rPr>
              <w:sym w:font="Symbol" w:char="F029"/>
            </w:r>
            <w:r w:rsidRPr="001C431F">
              <w:rPr>
                <w:rFonts w:cs="Times New Roman"/>
                <w:noProof/>
                <w:sz w:val="20"/>
                <w:szCs w:val="20"/>
              </w:rPr>
              <w:t xml:space="preserve"> </w:t>
            </w:r>
          </w:p>
        </w:tc>
        <w:tc>
          <w:tcPr>
            <w:tcW w:w="533" w:type="pct"/>
          </w:tcPr>
          <w:p w14:paraId="3775CD9A"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Description</w:t>
            </w:r>
          </w:p>
        </w:tc>
        <w:tc>
          <w:tcPr>
            <w:tcW w:w="606" w:type="pct"/>
            <w:shd w:val="clear" w:color="auto" w:fill="auto"/>
          </w:tcPr>
          <w:p w14:paraId="3D5D5ADF" w14:textId="77777777" w:rsidR="00834534" w:rsidRPr="001C431F" w:rsidRDefault="00834534" w:rsidP="00D8786F">
            <w:pPr>
              <w:spacing w:after="0"/>
              <w:jc w:val="both"/>
              <w:rPr>
                <w:rFonts w:cs="Times New Roman"/>
                <w:noProof/>
                <w:sz w:val="20"/>
                <w:szCs w:val="20"/>
              </w:rPr>
            </w:pPr>
          </w:p>
        </w:tc>
        <w:tc>
          <w:tcPr>
            <w:tcW w:w="453" w:type="pct"/>
          </w:tcPr>
          <w:p w14:paraId="4173F341" w14:textId="77777777" w:rsidR="00834534" w:rsidRPr="001C431F" w:rsidRDefault="00834534" w:rsidP="00D8786F">
            <w:pPr>
              <w:spacing w:after="0"/>
              <w:jc w:val="both"/>
              <w:rPr>
                <w:rFonts w:cs="Times New Roman"/>
                <w:noProof/>
                <w:sz w:val="20"/>
                <w:szCs w:val="20"/>
              </w:rPr>
            </w:pPr>
          </w:p>
        </w:tc>
        <w:tc>
          <w:tcPr>
            <w:tcW w:w="628" w:type="pct"/>
            <w:shd w:val="clear" w:color="auto" w:fill="auto"/>
          </w:tcPr>
          <w:p w14:paraId="1847E114" w14:textId="77777777" w:rsidR="00834534" w:rsidRPr="001C431F" w:rsidRDefault="00834534" w:rsidP="00D8786F">
            <w:pPr>
              <w:spacing w:after="0"/>
              <w:jc w:val="both"/>
              <w:rPr>
                <w:rFonts w:cs="Times New Roman"/>
                <w:noProof/>
                <w:sz w:val="20"/>
                <w:szCs w:val="20"/>
              </w:rPr>
            </w:pPr>
          </w:p>
        </w:tc>
      </w:tr>
      <w:tr w:rsidR="00834534" w:rsidRPr="00A23750" w14:paraId="0F3535EC" w14:textId="77777777" w:rsidTr="007C53AF">
        <w:tc>
          <w:tcPr>
            <w:tcW w:w="375" w:type="pct"/>
          </w:tcPr>
          <w:p w14:paraId="45AA5420" w14:textId="77777777" w:rsidR="00834534" w:rsidRPr="001C431F" w:rsidRDefault="00834534" w:rsidP="00D8786F">
            <w:pPr>
              <w:spacing w:after="0"/>
              <w:jc w:val="both"/>
              <w:rPr>
                <w:rFonts w:cs="Times New Roman"/>
                <w:b/>
                <w:i/>
                <w:noProof/>
                <w:color w:val="7F7F7F"/>
                <w:sz w:val="20"/>
                <w:szCs w:val="20"/>
              </w:rPr>
            </w:pPr>
          </w:p>
        </w:tc>
        <w:tc>
          <w:tcPr>
            <w:tcW w:w="299" w:type="pct"/>
          </w:tcPr>
          <w:p w14:paraId="326A2AF7" w14:textId="77777777" w:rsidR="00834534" w:rsidRPr="001C431F" w:rsidRDefault="00834534" w:rsidP="00D8786F">
            <w:pPr>
              <w:spacing w:after="0"/>
              <w:jc w:val="both"/>
              <w:rPr>
                <w:rFonts w:cs="Times New Roman"/>
                <w:b/>
                <w:i/>
                <w:noProof/>
                <w:color w:val="7F7F7F"/>
                <w:sz w:val="20"/>
                <w:szCs w:val="20"/>
              </w:rPr>
            </w:pPr>
          </w:p>
        </w:tc>
        <w:tc>
          <w:tcPr>
            <w:tcW w:w="497" w:type="pct"/>
          </w:tcPr>
          <w:p w14:paraId="2DFF0951" w14:textId="77777777" w:rsidR="00834534" w:rsidRPr="001C431F" w:rsidRDefault="00834534" w:rsidP="00D8786F">
            <w:pPr>
              <w:spacing w:after="0"/>
              <w:jc w:val="both"/>
              <w:rPr>
                <w:rFonts w:cs="Times New Roman"/>
                <w:b/>
                <w:i/>
                <w:noProof/>
                <w:color w:val="7F7F7F"/>
                <w:sz w:val="20"/>
                <w:szCs w:val="20"/>
              </w:rPr>
            </w:pPr>
          </w:p>
        </w:tc>
        <w:tc>
          <w:tcPr>
            <w:tcW w:w="497" w:type="pct"/>
          </w:tcPr>
          <w:p w14:paraId="2C153C1F" w14:textId="77777777" w:rsidR="00834534" w:rsidRPr="001C431F" w:rsidRDefault="00834534" w:rsidP="00D8786F">
            <w:pPr>
              <w:spacing w:after="0"/>
              <w:jc w:val="both"/>
              <w:rPr>
                <w:rFonts w:cs="Times New Roman"/>
                <w:b/>
                <w:i/>
                <w:noProof/>
                <w:color w:val="7F7F7F"/>
                <w:sz w:val="20"/>
                <w:szCs w:val="20"/>
              </w:rPr>
            </w:pPr>
          </w:p>
        </w:tc>
        <w:tc>
          <w:tcPr>
            <w:tcW w:w="298" w:type="pct"/>
            <w:shd w:val="clear" w:color="auto" w:fill="auto"/>
          </w:tcPr>
          <w:p w14:paraId="45B046FB" w14:textId="77777777" w:rsidR="00834534" w:rsidRPr="001C431F" w:rsidRDefault="00834534" w:rsidP="00D8786F">
            <w:pPr>
              <w:spacing w:after="0"/>
              <w:jc w:val="both"/>
              <w:rPr>
                <w:rFonts w:cs="Times New Roman"/>
                <w:i/>
                <w:noProof/>
                <w:color w:val="7F7F7F"/>
                <w:sz w:val="20"/>
                <w:szCs w:val="20"/>
              </w:rPr>
            </w:pPr>
          </w:p>
        </w:tc>
        <w:tc>
          <w:tcPr>
            <w:tcW w:w="516" w:type="pct"/>
          </w:tcPr>
          <w:p w14:paraId="169FDD3C" w14:textId="77777777" w:rsidR="00834534" w:rsidRPr="001C431F" w:rsidRDefault="00834534" w:rsidP="00D8786F">
            <w:pPr>
              <w:spacing w:after="0"/>
              <w:jc w:val="both"/>
              <w:rPr>
                <w:rFonts w:cs="Times New Roman"/>
                <w:i/>
                <w:noProof/>
                <w:color w:val="7F7F7F"/>
                <w:sz w:val="20"/>
                <w:szCs w:val="20"/>
              </w:rPr>
            </w:pPr>
          </w:p>
        </w:tc>
        <w:tc>
          <w:tcPr>
            <w:tcW w:w="298" w:type="pct"/>
            <w:shd w:val="clear" w:color="auto" w:fill="auto"/>
          </w:tcPr>
          <w:p w14:paraId="0DF6F64E" w14:textId="77777777" w:rsidR="00834534" w:rsidRPr="001C431F" w:rsidRDefault="00834534" w:rsidP="00D8786F">
            <w:pPr>
              <w:spacing w:after="0"/>
              <w:jc w:val="both"/>
              <w:rPr>
                <w:rFonts w:cs="Times New Roman"/>
                <w:i/>
                <w:noProof/>
                <w:color w:val="7F7F7F"/>
                <w:sz w:val="20"/>
                <w:szCs w:val="20"/>
              </w:rPr>
            </w:pPr>
          </w:p>
        </w:tc>
        <w:tc>
          <w:tcPr>
            <w:tcW w:w="533" w:type="pct"/>
          </w:tcPr>
          <w:p w14:paraId="5653C7F4" w14:textId="77777777" w:rsidR="00834534" w:rsidRPr="001C431F" w:rsidRDefault="00834534" w:rsidP="00D8786F">
            <w:pPr>
              <w:spacing w:after="0"/>
              <w:jc w:val="both"/>
              <w:rPr>
                <w:rFonts w:cs="Times New Roman"/>
                <w:i/>
                <w:noProof/>
                <w:color w:val="7F7F7F"/>
                <w:sz w:val="20"/>
                <w:szCs w:val="20"/>
              </w:rPr>
            </w:pPr>
          </w:p>
        </w:tc>
        <w:tc>
          <w:tcPr>
            <w:tcW w:w="606" w:type="pct"/>
            <w:shd w:val="clear" w:color="auto" w:fill="auto"/>
          </w:tcPr>
          <w:p w14:paraId="672ACFA1" w14:textId="77777777" w:rsidR="00834534" w:rsidRPr="001C431F" w:rsidRDefault="00834534" w:rsidP="00D8786F">
            <w:pPr>
              <w:spacing w:after="0"/>
              <w:jc w:val="both"/>
              <w:rPr>
                <w:rFonts w:cs="Times New Roman"/>
                <w:i/>
                <w:noProof/>
                <w:color w:val="7F7F7F"/>
                <w:sz w:val="20"/>
                <w:szCs w:val="20"/>
              </w:rPr>
            </w:pPr>
          </w:p>
        </w:tc>
        <w:tc>
          <w:tcPr>
            <w:tcW w:w="453" w:type="pct"/>
          </w:tcPr>
          <w:p w14:paraId="706C3438" w14:textId="77777777" w:rsidR="00834534" w:rsidRPr="001C431F" w:rsidRDefault="00834534" w:rsidP="00D8786F">
            <w:pPr>
              <w:spacing w:after="0"/>
              <w:jc w:val="both"/>
              <w:rPr>
                <w:rFonts w:cs="Times New Roman"/>
                <w:i/>
                <w:noProof/>
                <w:color w:val="7F7F7F"/>
                <w:sz w:val="20"/>
                <w:szCs w:val="20"/>
              </w:rPr>
            </w:pPr>
          </w:p>
        </w:tc>
        <w:tc>
          <w:tcPr>
            <w:tcW w:w="628" w:type="pct"/>
            <w:shd w:val="clear" w:color="auto" w:fill="auto"/>
          </w:tcPr>
          <w:p w14:paraId="021C354B" w14:textId="77777777" w:rsidR="00834534" w:rsidRPr="001C431F" w:rsidRDefault="00834534" w:rsidP="00D8786F">
            <w:pPr>
              <w:spacing w:after="0"/>
              <w:jc w:val="both"/>
              <w:rPr>
                <w:rFonts w:cs="Times New Roman"/>
                <w:i/>
                <w:noProof/>
                <w:color w:val="7F7F7F"/>
                <w:sz w:val="20"/>
                <w:szCs w:val="20"/>
              </w:rPr>
            </w:pPr>
          </w:p>
        </w:tc>
      </w:tr>
      <w:tr w:rsidR="00834534" w:rsidRPr="00A23750" w14:paraId="1EC2EB2F" w14:textId="77777777" w:rsidTr="007C53AF">
        <w:tc>
          <w:tcPr>
            <w:tcW w:w="375" w:type="pct"/>
          </w:tcPr>
          <w:p w14:paraId="076250A5" w14:textId="77777777" w:rsidR="00834534" w:rsidRPr="001C431F" w:rsidRDefault="00834534" w:rsidP="00D8786F">
            <w:pPr>
              <w:spacing w:after="0"/>
              <w:jc w:val="both"/>
              <w:rPr>
                <w:rFonts w:cs="Times New Roman"/>
                <w:b/>
                <w:i/>
                <w:noProof/>
                <w:color w:val="7F7F7F"/>
                <w:sz w:val="20"/>
                <w:szCs w:val="20"/>
              </w:rPr>
            </w:pPr>
          </w:p>
        </w:tc>
        <w:tc>
          <w:tcPr>
            <w:tcW w:w="299" w:type="pct"/>
          </w:tcPr>
          <w:p w14:paraId="61BC6D02" w14:textId="77777777" w:rsidR="00834534" w:rsidRPr="001C431F" w:rsidRDefault="00834534" w:rsidP="00D8786F">
            <w:pPr>
              <w:spacing w:after="0"/>
              <w:jc w:val="both"/>
              <w:rPr>
                <w:rFonts w:cs="Times New Roman"/>
                <w:b/>
                <w:i/>
                <w:noProof/>
                <w:color w:val="7F7F7F"/>
                <w:sz w:val="20"/>
                <w:szCs w:val="20"/>
              </w:rPr>
            </w:pPr>
          </w:p>
        </w:tc>
        <w:tc>
          <w:tcPr>
            <w:tcW w:w="497" w:type="pct"/>
          </w:tcPr>
          <w:p w14:paraId="14AEBFDE" w14:textId="77777777" w:rsidR="00834534" w:rsidRPr="001C431F" w:rsidRDefault="00834534" w:rsidP="00D8786F">
            <w:pPr>
              <w:spacing w:after="0"/>
              <w:jc w:val="both"/>
              <w:rPr>
                <w:rFonts w:cs="Times New Roman"/>
                <w:b/>
                <w:i/>
                <w:noProof/>
                <w:color w:val="7F7F7F"/>
                <w:sz w:val="20"/>
                <w:szCs w:val="20"/>
              </w:rPr>
            </w:pPr>
          </w:p>
        </w:tc>
        <w:tc>
          <w:tcPr>
            <w:tcW w:w="497" w:type="pct"/>
          </w:tcPr>
          <w:p w14:paraId="0F036ED5" w14:textId="77777777" w:rsidR="00834534" w:rsidRPr="001C431F" w:rsidRDefault="00834534" w:rsidP="00D8786F">
            <w:pPr>
              <w:spacing w:after="0"/>
              <w:jc w:val="both"/>
              <w:rPr>
                <w:rFonts w:cs="Times New Roman"/>
                <w:b/>
                <w:i/>
                <w:noProof/>
                <w:color w:val="7F7F7F"/>
                <w:sz w:val="20"/>
                <w:szCs w:val="20"/>
              </w:rPr>
            </w:pPr>
          </w:p>
        </w:tc>
        <w:tc>
          <w:tcPr>
            <w:tcW w:w="298" w:type="pct"/>
            <w:shd w:val="clear" w:color="auto" w:fill="auto"/>
          </w:tcPr>
          <w:p w14:paraId="11BFAA4A" w14:textId="77777777" w:rsidR="00834534" w:rsidRPr="001C431F" w:rsidRDefault="00834534" w:rsidP="00D8786F">
            <w:pPr>
              <w:spacing w:after="0"/>
              <w:jc w:val="both"/>
              <w:rPr>
                <w:rFonts w:cs="Times New Roman"/>
                <w:i/>
                <w:noProof/>
                <w:color w:val="7F7F7F"/>
                <w:sz w:val="20"/>
                <w:szCs w:val="20"/>
              </w:rPr>
            </w:pPr>
          </w:p>
        </w:tc>
        <w:tc>
          <w:tcPr>
            <w:tcW w:w="516" w:type="pct"/>
          </w:tcPr>
          <w:p w14:paraId="00F4823F" w14:textId="77777777" w:rsidR="00834534" w:rsidRPr="001C431F" w:rsidRDefault="00834534" w:rsidP="00D8786F">
            <w:pPr>
              <w:spacing w:after="0"/>
              <w:jc w:val="both"/>
              <w:rPr>
                <w:rFonts w:cs="Times New Roman"/>
                <w:i/>
                <w:noProof/>
                <w:color w:val="7F7F7F"/>
                <w:sz w:val="20"/>
                <w:szCs w:val="20"/>
              </w:rPr>
            </w:pPr>
          </w:p>
        </w:tc>
        <w:tc>
          <w:tcPr>
            <w:tcW w:w="298" w:type="pct"/>
            <w:shd w:val="clear" w:color="auto" w:fill="auto"/>
          </w:tcPr>
          <w:p w14:paraId="3F35688E" w14:textId="77777777" w:rsidR="00834534" w:rsidRPr="001C431F" w:rsidRDefault="00834534" w:rsidP="00D8786F">
            <w:pPr>
              <w:spacing w:after="0"/>
              <w:jc w:val="both"/>
              <w:rPr>
                <w:rFonts w:cs="Times New Roman"/>
                <w:i/>
                <w:noProof/>
                <w:color w:val="7F7F7F"/>
                <w:sz w:val="20"/>
                <w:szCs w:val="20"/>
              </w:rPr>
            </w:pPr>
          </w:p>
        </w:tc>
        <w:tc>
          <w:tcPr>
            <w:tcW w:w="533" w:type="pct"/>
          </w:tcPr>
          <w:p w14:paraId="7EF8D5DE" w14:textId="77777777" w:rsidR="00834534" w:rsidRPr="001C431F" w:rsidRDefault="00834534" w:rsidP="00D8786F">
            <w:pPr>
              <w:spacing w:after="0"/>
              <w:jc w:val="both"/>
              <w:rPr>
                <w:rFonts w:cs="Times New Roman"/>
                <w:i/>
                <w:noProof/>
                <w:color w:val="7F7F7F"/>
                <w:sz w:val="20"/>
                <w:szCs w:val="20"/>
              </w:rPr>
            </w:pPr>
          </w:p>
        </w:tc>
        <w:tc>
          <w:tcPr>
            <w:tcW w:w="606" w:type="pct"/>
            <w:shd w:val="clear" w:color="auto" w:fill="auto"/>
          </w:tcPr>
          <w:p w14:paraId="2B31997D" w14:textId="77777777" w:rsidR="00834534" w:rsidRPr="001C431F" w:rsidRDefault="00834534" w:rsidP="00D8786F">
            <w:pPr>
              <w:spacing w:after="0"/>
              <w:jc w:val="both"/>
              <w:rPr>
                <w:rFonts w:cs="Times New Roman"/>
                <w:i/>
                <w:noProof/>
                <w:color w:val="7F7F7F"/>
                <w:sz w:val="20"/>
                <w:szCs w:val="20"/>
              </w:rPr>
            </w:pPr>
          </w:p>
        </w:tc>
        <w:tc>
          <w:tcPr>
            <w:tcW w:w="453" w:type="pct"/>
          </w:tcPr>
          <w:p w14:paraId="28DA235C" w14:textId="77777777" w:rsidR="00834534" w:rsidRPr="001C431F" w:rsidRDefault="00834534" w:rsidP="00D8786F">
            <w:pPr>
              <w:spacing w:after="0"/>
              <w:jc w:val="both"/>
              <w:rPr>
                <w:rFonts w:cs="Times New Roman"/>
                <w:i/>
                <w:noProof/>
                <w:color w:val="7F7F7F"/>
                <w:sz w:val="20"/>
                <w:szCs w:val="20"/>
              </w:rPr>
            </w:pPr>
          </w:p>
        </w:tc>
        <w:tc>
          <w:tcPr>
            <w:tcW w:w="628" w:type="pct"/>
            <w:shd w:val="clear" w:color="auto" w:fill="auto"/>
          </w:tcPr>
          <w:p w14:paraId="538B36D2" w14:textId="77777777" w:rsidR="00834534" w:rsidRPr="001C431F" w:rsidRDefault="00834534" w:rsidP="00D8786F">
            <w:pPr>
              <w:spacing w:after="0"/>
              <w:jc w:val="both"/>
              <w:rPr>
                <w:rFonts w:cs="Times New Roman"/>
                <w:i/>
                <w:noProof/>
                <w:color w:val="7F7F7F"/>
                <w:sz w:val="20"/>
                <w:szCs w:val="20"/>
              </w:rPr>
            </w:pPr>
          </w:p>
        </w:tc>
      </w:tr>
    </w:tbl>
    <w:p w14:paraId="36C53C32" w14:textId="77777777" w:rsidR="00A83F15" w:rsidRPr="001C431F" w:rsidRDefault="00A83F15" w:rsidP="00D8786F">
      <w:pPr>
        <w:spacing w:after="0" w:line="240" w:lineRule="auto"/>
        <w:jc w:val="both"/>
        <w:rPr>
          <w:rFonts w:cs="Times New Roman"/>
          <w:noProof/>
          <w:sz w:val="20"/>
          <w:szCs w:val="20"/>
        </w:rPr>
        <w:sectPr w:rsidR="00A83F15" w:rsidRPr="001C431F">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567" w:bottom="1134" w:left="567" w:header="709" w:footer="709" w:gutter="0"/>
          <w:cols w:space="708"/>
          <w:titlePg/>
          <w:docGrid w:linePitch="360"/>
        </w:sectPr>
      </w:pPr>
    </w:p>
    <w:p w14:paraId="47A32700"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B. Details by type of operation (to be completed for every type of operation)</w:t>
      </w:r>
    </w:p>
    <w:p w14:paraId="591C06DC"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Did the managing authority receive support from an external company to set out the simplified costs below? </w:t>
      </w:r>
    </w:p>
    <w:p w14:paraId="23401A4A"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If so, please specify which external company: </w:t>
      </w:r>
      <w:r w:rsidRPr="001C431F">
        <w:rPr>
          <w:rFonts w:cs="Times New Roman"/>
          <w:b/>
          <w:noProof/>
          <w:sz w:val="20"/>
          <w:szCs w:val="20"/>
        </w:rPr>
        <w:tab/>
      </w:r>
      <w:r w:rsidRPr="001C431F">
        <w:rPr>
          <w:rFonts w:cs="Times New Roman"/>
          <w:b/>
          <w:noProof/>
          <w:sz w:val="20"/>
          <w:szCs w:val="20"/>
          <w:bdr w:val="single" w:sz="4" w:space="0" w:color="auto"/>
        </w:rPr>
        <w:t>Yes/No – Name of external company</w:t>
      </w:r>
    </w:p>
    <w:p w14:paraId="6D3D3FBA" w14:textId="77777777" w:rsidR="00834534" w:rsidRPr="001C431F" w:rsidRDefault="00834534" w:rsidP="00D8786F">
      <w:pPr>
        <w:spacing w:after="0"/>
        <w:jc w:val="both"/>
        <w:rPr>
          <w:rFonts w:cs="Times New Roman"/>
          <w:noProof/>
          <w:sz w:val="20"/>
          <w:szCs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79"/>
      </w:tblGrid>
      <w:tr w:rsidR="00834534" w:rsidRPr="00A23750" w14:paraId="73C84264" w14:textId="77777777" w:rsidTr="007C53AF">
        <w:trPr>
          <w:trHeight w:val="300"/>
        </w:trPr>
        <w:tc>
          <w:tcPr>
            <w:tcW w:w="3417" w:type="dxa"/>
            <w:shd w:val="clear" w:color="auto" w:fill="auto"/>
            <w:noWrap/>
            <w:vAlign w:val="center"/>
          </w:tcPr>
          <w:p w14:paraId="61C2C146" w14:textId="2B39461F"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1.1. Description of the operation type including the timeline for implementation</w:t>
            </w:r>
            <w:r w:rsidR="00CF5864" w:rsidRPr="001C431F">
              <w:rPr>
                <w:rStyle w:val="Lbjegyzet-hivatkozs"/>
                <w:rFonts w:cs="Times New Roman"/>
                <w:bCs/>
                <w:noProof/>
                <w:sz w:val="20"/>
                <w:szCs w:val="20"/>
              </w:rPr>
              <w:footnoteReference w:customMarkFollows="1" w:id="10"/>
              <w:sym w:font="Symbol" w:char="F028"/>
            </w:r>
            <w:r w:rsidR="00CF5864" w:rsidRPr="001C431F">
              <w:rPr>
                <w:rStyle w:val="Lbjegyzet-hivatkozs"/>
                <w:rFonts w:cs="Times New Roman"/>
                <w:bCs/>
                <w:noProof/>
                <w:sz w:val="20"/>
                <w:szCs w:val="20"/>
              </w:rPr>
              <w:sym w:font="Symbol" w:char="F031"/>
            </w:r>
            <w:r w:rsidR="00CF5864" w:rsidRPr="001C431F">
              <w:rPr>
                <w:rStyle w:val="Lbjegyzet-hivatkozs"/>
                <w:rFonts w:cs="Times New Roman"/>
                <w:bCs/>
                <w:noProof/>
                <w:sz w:val="20"/>
                <w:szCs w:val="20"/>
              </w:rPr>
              <w:sym w:font="Symbol" w:char="F029"/>
            </w:r>
          </w:p>
        </w:tc>
        <w:tc>
          <w:tcPr>
            <w:tcW w:w="6379" w:type="dxa"/>
            <w:vAlign w:val="center"/>
          </w:tcPr>
          <w:p w14:paraId="077D7A44" w14:textId="77777777" w:rsidR="00834534" w:rsidRPr="001C431F" w:rsidRDefault="00834534" w:rsidP="00D8786F">
            <w:pPr>
              <w:spacing w:after="0"/>
              <w:jc w:val="both"/>
              <w:rPr>
                <w:rFonts w:cs="Times New Roman"/>
                <w:noProof/>
                <w:sz w:val="20"/>
                <w:szCs w:val="20"/>
              </w:rPr>
            </w:pPr>
          </w:p>
        </w:tc>
      </w:tr>
      <w:tr w:rsidR="00834534" w:rsidRPr="00A23750" w14:paraId="332CCF9F" w14:textId="77777777" w:rsidTr="007C53AF">
        <w:trPr>
          <w:trHeight w:val="300"/>
        </w:trPr>
        <w:tc>
          <w:tcPr>
            <w:tcW w:w="3417" w:type="dxa"/>
            <w:shd w:val="clear" w:color="auto" w:fill="auto"/>
            <w:noWrap/>
            <w:vAlign w:val="center"/>
          </w:tcPr>
          <w:p w14:paraId="64A7DF4D"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 xml:space="preserve">1.2 </w:t>
            </w:r>
            <w:r w:rsidRPr="001C431F">
              <w:rPr>
                <w:rFonts w:cs="Times New Roman"/>
                <w:noProof/>
                <w:sz w:val="20"/>
                <w:szCs w:val="20"/>
              </w:rPr>
              <w:t>S</w:t>
            </w:r>
            <w:r w:rsidRPr="001C431F">
              <w:rPr>
                <w:rFonts w:cs="Times New Roman"/>
                <w:bCs/>
                <w:noProof/>
                <w:sz w:val="20"/>
                <w:szCs w:val="20"/>
              </w:rPr>
              <w:t>pecific objective</w:t>
            </w:r>
          </w:p>
        </w:tc>
        <w:tc>
          <w:tcPr>
            <w:tcW w:w="6379" w:type="dxa"/>
            <w:vAlign w:val="center"/>
          </w:tcPr>
          <w:p w14:paraId="172E793F" w14:textId="77777777" w:rsidR="00834534" w:rsidRPr="001C431F" w:rsidRDefault="00834534" w:rsidP="00D8786F">
            <w:pPr>
              <w:spacing w:after="0"/>
              <w:jc w:val="both"/>
              <w:rPr>
                <w:rFonts w:cs="Times New Roman"/>
                <w:noProof/>
                <w:sz w:val="20"/>
                <w:szCs w:val="20"/>
              </w:rPr>
            </w:pPr>
          </w:p>
          <w:p w14:paraId="6CEE2B6B" w14:textId="77777777" w:rsidR="00834534" w:rsidRPr="001C431F" w:rsidRDefault="00834534" w:rsidP="00D8786F">
            <w:pPr>
              <w:spacing w:after="0"/>
              <w:jc w:val="both"/>
              <w:rPr>
                <w:rFonts w:cs="Times New Roman"/>
                <w:noProof/>
                <w:sz w:val="20"/>
                <w:szCs w:val="20"/>
              </w:rPr>
            </w:pPr>
          </w:p>
          <w:p w14:paraId="0804974B" w14:textId="77777777" w:rsidR="00834534" w:rsidRPr="001C431F" w:rsidRDefault="00834534" w:rsidP="00D8786F">
            <w:pPr>
              <w:spacing w:after="0"/>
              <w:jc w:val="both"/>
              <w:rPr>
                <w:rFonts w:cs="Times New Roman"/>
                <w:noProof/>
                <w:sz w:val="20"/>
                <w:szCs w:val="20"/>
              </w:rPr>
            </w:pPr>
          </w:p>
        </w:tc>
      </w:tr>
      <w:tr w:rsidR="00834534" w:rsidRPr="00A23750" w14:paraId="163108C3" w14:textId="77777777" w:rsidTr="007C53AF">
        <w:trPr>
          <w:trHeight w:val="300"/>
        </w:trPr>
        <w:tc>
          <w:tcPr>
            <w:tcW w:w="3417" w:type="dxa"/>
            <w:shd w:val="clear" w:color="auto" w:fill="auto"/>
            <w:noWrap/>
            <w:vAlign w:val="center"/>
          </w:tcPr>
          <w:p w14:paraId="5925C327" w14:textId="4F43CE28"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1.3 Indicator triggering reimbursement</w:t>
            </w:r>
            <w:r w:rsidR="00CF5864" w:rsidRPr="001C431F">
              <w:rPr>
                <w:rStyle w:val="Lbjegyzet-hivatkozs"/>
                <w:rFonts w:cs="Times New Roman"/>
                <w:bCs/>
                <w:noProof/>
                <w:sz w:val="20"/>
                <w:szCs w:val="20"/>
              </w:rPr>
              <w:footnoteReference w:customMarkFollows="1" w:id="11"/>
              <w:sym w:font="Symbol" w:char="F028"/>
            </w:r>
            <w:r w:rsidR="00CF5864" w:rsidRPr="001C431F">
              <w:rPr>
                <w:rStyle w:val="Lbjegyzet-hivatkozs"/>
                <w:rFonts w:cs="Times New Roman"/>
                <w:bCs/>
                <w:noProof/>
                <w:sz w:val="20"/>
                <w:szCs w:val="20"/>
              </w:rPr>
              <w:sym w:font="Symbol" w:char="F032"/>
            </w:r>
            <w:r w:rsidR="00CF5864" w:rsidRPr="001C431F">
              <w:rPr>
                <w:rStyle w:val="Lbjegyzet-hivatkozs"/>
                <w:rFonts w:cs="Times New Roman"/>
                <w:bCs/>
                <w:noProof/>
                <w:sz w:val="20"/>
                <w:szCs w:val="20"/>
              </w:rPr>
              <w:sym w:font="Symbol" w:char="F029"/>
            </w:r>
          </w:p>
        </w:tc>
        <w:tc>
          <w:tcPr>
            <w:tcW w:w="6379" w:type="dxa"/>
            <w:vAlign w:val="center"/>
          </w:tcPr>
          <w:p w14:paraId="18BC9872" w14:textId="77777777" w:rsidR="00834534" w:rsidRPr="001C431F" w:rsidRDefault="00834534" w:rsidP="00D8786F">
            <w:pPr>
              <w:spacing w:after="0"/>
              <w:jc w:val="both"/>
              <w:rPr>
                <w:rFonts w:cs="Times New Roman"/>
                <w:noProof/>
                <w:sz w:val="20"/>
                <w:szCs w:val="20"/>
              </w:rPr>
            </w:pPr>
          </w:p>
        </w:tc>
      </w:tr>
      <w:tr w:rsidR="00834534" w:rsidRPr="00A23750" w14:paraId="540D457E" w14:textId="77777777" w:rsidTr="007C53AF">
        <w:trPr>
          <w:trHeight w:val="300"/>
        </w:trPr>
        <w:tc>
          <w:tcPr>
            <w:tcW w:w="3417" w:type="dxa"/>
            <w:shd w:val="clear" w:color="auto" w:fill="auto"/>
            <w:noWrap/>
            <w:vAlign w:val="center"/>
          </w:tcPr>
          <w:p w14:paraId="7229CEEB"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 xml:space="preserve">1.4 </w:t>
            </w:r>
            <w:r w:rsidRPr="001C431F">
              <w:rPr>
                <w:rFonts w:cs="Times New Roman"/>
                <w:noProof/>
                <w:sz w:val="20"/>
                <w:szCs w:val="20"/>
              </w:rPr>
              <w:t>Unit of measurement for the indicator triggering reimbursement</w:t>
            </w:r>
          </w:p>
        </w:tc>
        <w:tc>
          <w:tcPr>
            <w:tcW w:w="6379" w:type="dxa"/>
            <w:vAlign w:val="center"/>
          </w:tcPr>
          <w:p w14:paraId="48F40269" w14:textId="77777777" w:rsidR="00834534" w:rsidRPr="001C431F" w:rsidRDefault="00834534" w:rsidP="00D8786F">
            <w:pPr>
              <w:spacing w:after="0"/>
              <w:jc w:val="both"/>
              <w:rPr>
                <w:rFonts w:cs="Times New Roman"/>
                <w:noProof/>
                <w:sz w:val="20"/>
                <w:szCs w:val="20"/>
              </w:rPr>
            </w:pPr>
          </w:p>
        </w:tc>
      </w:tr>
      <w:tr w:rsidR="00834534" w:rsidRPr="00A23750" w14:paraId="4FE4CF22" w14:textId="77777777" w:rsidTr="007C53AF">
        <w:trPr>
          <w:trHeight w:val="300"/>
        </w:trPr>
        <w:tc>
          <w:tcPr>
            <w:tcW w:w="3417" w:type="dxa"/>
            <w:shd w:val="clear" w:color="auto" w:fill="auto"/>
            <w:noWrap/>
            <w:vAlign w:val="center"/>
          </w:tcPr>
          <w:p w14:paraId="1C2FDA54"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1.5 Standard scale of unit cost, lump sum or flat rate</w:t>
            </w:r>
          </w:p>
        </w:tc>
        <w:tc>
          <w:tcPr>
            <w:tcW w:w="6379" w:type="dxa"/>
            <w:vAlign w:val="center"/>
          </w:tcPr>
          <w:p w14:paraId="72D77D0A" w14:textId="77777777" w:rsidR="00834534" w:rsidRPr="001C431F" w:rsidRDefault="00834534" w:rsidP="00D8786F">
            <w:pPr>
              <w:spacing w:after="0"/>
              <w:jc w:val="both"/>
              <w:rPr>
                <w:rFonts w:cs="Times New Roman"/>
                <w:noProof/>
                <w:sz w:val="20"/>
                <w:szCs w:val="20"/>
              </w:rPr>
            </w:pPr>
          </w:p>
        </w:tc>
      </w:tr>
      <w:tr w:rsidR="00834534" w:rsidRPr="00A23750" w14:paraId="40AF823B" w14:textId="77777777" w:rsidTr="007C53AF">
        <w:trPr>
          <w:trHeight w:val="300"/>
        </w:trPr>
        <w:tc>
          <w:tcPr>
            <w:tcW w:w="3417" w:type="dxa"/>
            <w:shd w:val="clear" w:color="auto" w:fill="auto"/>
            <w:noWrap/>
            <w:vAlign w:val="center"/>
          </w:tcPr>
          <w:p w14:paraId="17EB37C7"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1.6 Amount per unit of measurement or percentage (for flate rates) of the simplified cost option</w:t>
            </w:r>
          </w:p>
        </w:tc>
        <w:tc>
          <w:tcPr>
            <w:tcW w:w="6379" w:type="dxa"/>
            <w:vAlign w:val="center"/>
          </w:tcPr>
          <w:p w14:paraId="35C77A67" w14:textId="77777777" w:rsidR="00834534" w:rsidRPr="001C431F" w:rsidRDefault="00834534" w:rsidP="00D8786F">
            <w:pPr>
              <w:spacing w:after="0"/>
              <w:jc w:val="both"/>
              <w:rPr>
                <w:rFonts w:cs="Times New Roman"/>
                <w:noProof/>
                <w:sz w:val="20"/>
                <w:szCs w:val="20"/>
              </w:rPr>
            </w:pPr>
          </w:p>
        </w:tc>
      </w:tr>
      <w:tr w:rsidR="00834534" w:rsidRPr="00A23750" w14:paraId="0CBC302B" w14:textId="77777777" w:rsidTr="007C53AF">
        <w:trPr>
          <w:trHeight w:val="300"/>
        </w:trPr>
        <w:tc>
          <w:tcPr>
            <w:tcW w:w="3417" w:type="dxa"/>
            <w:shd w:val="clear" w:color="auto" w:fill="auto"/>
            <w:noWrap/>
            <w:vAlign w:val="center"/>
          </w:tcPr>
          <w:p w14:paraId="2823EFD8"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1.7 Categories of costs covered by the unit cost, lump sum or flat rate</w:t>
            </w:r>
          </w:p>
        </w:tc>
        <w:tc>
          <w:tcPr>
            <w:tcW w:w="6379" w:type="dxa"/>
            <w:vAlign w:val="center"/>
          </w:tcPr>
          <w:p w14:paraId="05B50637" w14:textId="77777777" w:rsidR="00834534" w:rsidRPr="001C431F" w:rsidRDefault="00834534" w:rsidP="00D8786F">
            <w:pPr>
              <w:spacing w:after="0"/>
              <w:jc w:val="both"/>
              <w:rPr>
                <w:rFonts w:cs="Times New Roman"/>
                <w:noProof/>
                <w:sz w:val="20"/>
                <w:szCs w:val="20"/>
              </w:rPr>
            </w:pPr>
          </w:p>
        </w:tc>
      </w:tr>
      <w:tr w:rsidR="00834534" w:rsidRPr="00A23750" w14:paraId="57561E1A" w14:textId="77777777" w:rsidTr="007C53AF">
        <w:trPr>
          <w:trHeight w:val="300"/>
        </w:trPr>
        <w:tc>
          <w:tcPr>
            <w:tcW w:w="3417" w:type="dxa"/>
            <w:shd w:val="clear" w:color="auto" w:fill="auto"/>
            <w:noWrap/>
            <w:vAlign w:val="center"/>
          </w:tcPr>
          <w:p w14:paraId="2A90A056" w14:textId="77777777" w:rsidR="00834534" w:rsidRPr="001C431F" w:rsidRDefault="00834534" w:rsidP="00D8786F">
            <w:pPr>
              <w:pageBreakBefore/>
              <w:spacing w:after="0"/>
              <w:jc w:val="both"/>
              <w:rPr>
                <w:rFonts w:cs="Times New Roman"/>
                <w:bCs/>
                <w:noProof/>
                <w:sz w:val="20"/>
                <w:szCs w:val="20"/>
              </w:rPr>
            </w:pPr>
            <w:r w:rsidRPr="001C431F">
              <w:rPr>
                <w:rFonts w:cs="Times New Roman"/>
                <w:bCs/>
                <w:noProof/>
                <w:sz w:val="20"/>
                <w:szCs w:val="20"/>
              </w:rPr>
              <w:t>1.8 Do these categories of costs cover all eligible expenditure for the operation? (Y/N)</w:t>
            </w:r>
          </w:p>
        </w:tc>
        <w:tc>
          <w:tcPr>
            <w:tcW w:w="6379" w:type="dxa"/>
            <w:vAlign w:val="center"/>
          </w:tcPr>
          <w:p w14:paraId="0963DE5C" w14:textId="77777777" w:rsidR="00834534" w:rsidRPr="001C431F" w:rsidRDefault="00834534" w:rsidP="00D8786F">
            <w:pPr>
              <w:spacing w:after="0"/>
              <w:jc w:val="both"/>
              <w:rPr>
                <w:rFonts w:cs="Times New Roman"/>
                <w:i/>
                <w:noProof/>
                <w:sz w:val="20"/>
                <w:szCs w:val="20"/>
              </w:rPr>
            </w:pPr>
          </w:p>
        </w:tc>
      </w:tr>
      <w:tr w:rsidR="00834534" w:rsidRPr="00A23750" w14:paraId="0E9D8D1E" w14:textId="77777777" w:rsidTr="007C53AF">
        <w:trPr>
          <w:trHeight w:val="300"/>
        </w:trPr>
        <w:tc>
          <w:tcPr>
            <w:tcW w:w="3417" w:type="dxa"/>
            <w:shd w:val="clear" w:color="auto" w:fill="auto"/>
            <w:noWrap/>
            <w:vAlign w:val="center"/>
          </w:tcPr>
          <w:p w14:paraId="1DCDAB81" w14:textId="7748A58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1.9 Adjustment(s) method</w:t>
            </w:r>
            <w:r w:rsidR="00CF5864" w:rsidRPr="001C431F">
              <w:rPr>
                <w:rStyle w:val="Lbjegyzet-hivatkozs"/>
                <w:rFonts w:cs="Times New Roman"/>
                <w:bCs/>
                <w:noProof/>
                <w:sz w:val="20"/>
                <w:szCs w:val="20"/>
              </w:rPr>
              <w:footnoteReference w:customMarkFollows="1" w:id="12"/>
              <w:sym w:font="Symbol" w:char="F028"/>
            </w:r>
            <w:r w:rsidR="00CF5864" w:rsidRPr="001C431F">
              <w:rPr>
                <w:rStyle w:val="Lbjegyzet-hivatkozs"/>
                <w:rFonts w:cs="Times New Roman"/>
                <w:bCs/>
                <w:noProof/>
                <w:sz w:val="20"/>
                <w:szCs w:val="20"/>
              </w:rPr>
              <w:sym w:font="Symbol" w:char="F033"/>
            </w:r>
            <w:r w:rsidR="00CF5864" w:rsidRPr="001C431F">
              <w:rPr>
                <w:rStyle w:val="Lbjegyzet-hivatkozs"/>
                <w:rFonts w:cs="Times New Roman"/>
                <w:bCs/>
                <w:noProof/>
                <w:sz w:val="20"/>
                <w:szCs w:val="20"/>
              </w:rPr>
              <w:sym w:font="Symbol" w:char="F029"/>
            </w:r>
            <w:r w:rsidRPr="001C431F">
              <w:rPr>
                <w:rFonts w:cs="Times New Roman"/>
                <w:bCs/>
                <w:noProof/>
                <w:sz w:val="20"/>
                <w:szCs w:val="20"/>
              </w:rPr>
              <w:t xml:space="preserve"> </w:t>
            </w:r>
          </w:p>
        </w:tc>
        <w:tc>
          <w:tcPr>
            <w:tcW w:w="6379" w:type="dxa"/>
            <w:vAlign w:val="center"/>
          </w:tcPr>
          <w:p w14:paraId="76394874" w14:textId="77777777" w:rsidR="00834534" w:rsidRPr="001C431F" w:rsidRDefault="00834534" w:rsidP="00D8786F">
            <w:pPr>
              <w:spacing w:after="0"/>
              <w:jc w:val="both"/>
              <w:rPr>
                <w:rFonts w:cs="Times New Roman"/>
                <w:noProof/>
                <w:sz w:val="20"/>
                <w:szCs w:val="20"/>
              </w:rPr>
            </w:pPr>
          </w:p>
        </w:tc>
      </w:tr>
      <w:tr w:rsidR="00834534" w:rsidRPr="00A23750" w14:paraId="519B3A72" w14:textId="77777777" w:rsidTr="007C53AF">
        <w:trPr>
          <w:trHeight w:val="300"/>
        </w:trPr>
        <w:tc>
          <w:tcPr>
            <w:tcW w:w="3417" w:type="dxa"/>
            <w:shd w:val="clear" w:color="auto" w:fill="auto"/>
            <w:noWrap/>
            <w:vAlign w:val="center"/>
          </w:tcPr>
          <w:p w14:paraId="4D3B7EDB"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xml:space="preserve">1.10 Verification of the achievement of the units delivered </w:t>
            </w:r>
          </w:p>
          <w:p w14:paraId="7E7E71EB"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describe what document(s)/system will be used to verify the achievement of the units delivered</w:t>
            </w:r>
          </w:p>
          <w:p w14:paraId="53E546D2"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xml:space="preserve">- describe what will be checked and by whom during management verifications </w:t>
            </w:r>
          </w:p>
          <w:p w14:paraId="1DDAC946"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xml:space="preserve">- describe what arrangements will be made to collect and store the relevant data/documents </w:t>
            </w:r>
          </w:p>
        </w:tc>
        <w:tc>
          <w:tcPr>
            <w:tcW w:w="6379" w:type="dxa"/>
            <w:vAlign w:val="center"/>
          </w:tcPr>
          <w:p w14:paraId="6D6833E1" w14:textId="77777777" w:rsidR="00834534" w:rsidRPr="001C431F" w:rsidRDefault="00834534" w:rsidP="00D8786F">
            <w:pPr>
              <w:spacing w:after="0"/>
              <w:jc w:val="both"/>
              <w:rPr>
                <w:rFonts w:cs="Times New Roman"/>
                <w:noProof/>
                <w:sz w:val="20"/>
                <w:szCs w:val="20"/>
              </w:rPr>
            </w:pPr>
          </w:p>
        </w:tc>
      </w:tr>
      <w:tr w:rsidR="00834534" w:rsidRPr="00A23750" w14:paraId="0C685C09" w14:textId="77777777" w:rsidTr="007C53AF">
        <w:trPr>
          <w:trHeight w:val="300"/>
        </w:trPr>
        <w:tc>
          <w:tcPr>
            <w:tcW w:w="3417" w:type="dxa"/>
            <w:shd w:val="clear" w:color="auto" w:fill="auto"/>
            <w:noWrap/>
            <w:vAlign w:val="center"/>
          </w:tcPr>
          <w:p w14:paraId="4B1DFD0F" w14:textId="39031372" w:rsidR="00834534" w:rsidRPr="001C431F" w:rsidRDefault="00834534" w:rsidP="00D8786F">
            <w:pPr>
              <w:spacing w:after="0"/>
              <w:jc w:val="both"/>
              <w:rPr>
                <w:rFonts w:cs="Times New Roman"/>
                <w:bCs/>
                <w:noProof/>
                <w:sz w:val="20"/>
                <w:szCs w:val="20"/>
              </w:rPr>
            </w:pPr>
            <w:r w:rsidRPr="001C431F">
              <w:rPr>
                <w:rFonts w:cs="Times New Roman"/>
                <w:noProof/>
                <w:sz w:val="20"/>
                <w:szCs w:val="20"/>
              </w:rPr>
              <w:t>1.11 Possible perverse incentives, mitigating measures</w:t>
            </w:r>
            <w:r w:rsidR="00CF5864" w:rsidRPr="001C431F">
              <w:rPr>
                <w:rStyle w:val="Lbjegyzet-hivatkozs"/>
                <w:rFonts w:cs="Times New Roman"/>
                <w:noProof/>
                <w:sz w:val="20"/>
                <w:szCs w:val="20"/>
              </w:rPr>
              <w:footnoteReference w:customMarkFollows="1" w:id="13"/>
              <w:sym w:font="Symbol" w:char="F028"/>
            </w:r>
            <w:r w:rsidR="00CF5864" w:rsidRPr="001C431F">
              <w:rPr>
                <w:rStyle w:val="Lbjegyzet-hivatkozs"/>
                <w:rFonts w:cs="Times New Roman"/>
                <w:noProof/>
                <w:sz w:val="20"/>
                <w:szCs w:val="20"/>
              </w:rPr>
              <w:sym w:font="Symbol" w:char="F034"/>
            </w:r>
            <w:r w:rsidR="00CF5864" w:rsidRPr="001C431F">
              <w:rPr>
                <w:rStyle w:val="Lbjegyzet-hivatkozs"/>
                <w:rFonts w:cs="Times New Roman"/>
                <w:noProof/>
                <w:sz w:val="20"/>
                <w:szCs w:val="20"/>
              </w:rPr>
              <w:sym w:font="Symbol" w:char="F029"/>
            </w:r>
            <w:r w:rsidRPr="001C431F">
              <w:rPr>
                <w:rFonts w:cs="Times New Roman"/>
                <w:noProof/>
                <w:sz w:val="20"/>
                <w:szCs w:val="20"/>
              </w:rPr>
              <w:t>and the estimated level of risk (high/medium/low)</w:t>
            </w:r>
          </w:p>
        </w:tc>
        <w:tc>
          <w:tcPr>
            <w:tcW w:w="6379" w:type="dxa"/>
            <w:vAlign w:val="center"/>
          </w:tcPr>
          <w:p w14:paraId="5881F387" w14:textId="77777777" w:rsidR="00834534" w:rsidRPr="001C431F" w:rsidRDefault="00834534" w:rsidP="00D8786F">
            <w:pPr>
              <w:spacing w:after="0"/>
              <w:jc w:val="both"/>
              <w:rPr>
                <w:rFonts w:cs="Times New Roman"/>
                <w:noProof/>
                <w:sz w:val="20"/>
                <w:szCs w:val="20"/>
              </w:rPr>
            </w:pPr>
          </w:p>
        </w:tc>
      </w:tr>
      <w:tr w:rsidR="00834534" w:rsidRPr="00A23750" w14:paraId="75DE376B" w14:textId="77777777" w:rsidTr="007C53AF">
        <w:trPr>
          <w:trHeight w:val="300"/>
        </w:trPr>
        <w:tc>
          <w:tcPr>
            <w:tcW w:w="3417" w:type="dxa"/>
            <w:shd w:val="clear" w:color="auto" w:fill="auto"/>
            <w:noWrap/>
            <w:vAlign w:val="center"/>
          </w:tcPr>
          <w:p w14:paraId="1A9F7E84" w14:textId="77777777" w:rsidR="00834534" w:rsidRPr="001C431F" w:rsidRDefault="00834534" w:rsidP="00D8786F">
            <w:pPr>
              <w:spacing w:after="0"/>
              <w:jc w:val="both"/>
              <w:rPr>
                <w:rFonts w:cs="Times New Roman"/>
                <w:noProof/>
                <w:sz w:val="20"/>
                <w:szCs w:val="20"/>
              </w:rPr>
            </w:pPr>
            <w:r w:rsidRPr="001C431F">
              <w:rPr>
                <w:rFonts w:cs="Times New Roman"/>
                <w:bCs/>
                <w:noProof/>
                <w:sz w:val="20"/>
                <w:szCs w:val="20"/>
              </w:rPr>
              <w:t>1.12 Total amount (national and EU) expected to be reimbursed by the Commission on this basis</w:t>
            </w:r>
          </w:p>
        </w:tc>
        <w:tc>
          <w:tcPr>
            <w:tcW w:w="6379" w:type="dxa"/>
            <w:vAlign w:val="center"/>
          </w:tcPr>
          <w:p w14:paraId="73C55F19" w14:textId="77777777" w:rsidR="00834534" w:rsidRPr="001C431F" w:rsidRDefault="00834534" w:rsidP="00D8786F">
            <w:pPr>
              <w:spacing w:after="0"/>
              <w:jc w:val="both"/>
              <w:rPr>
                <w:rFonts w:cs="Times New Roman"/>
                <w:noProof/>
                <w:sz w:val="20"/>
                <w:szCs w:val="20"/>
              </w:rPr>
            </w:pPr>
          </w:p>
        </w:tc>
      </w:tr>
    </w:tbl>
    <w:p w14:paraId="6900EF17" w14:textId="77777777" w:rsidR="00834534" w:rsidRPr="001C431F" w:rsidRDefault="00834534" w:rsidP="00D8786F">
      <w:pPr>
        <w:spacing w:after="0"/>
        <w:jc w:val="both"/>
        <w:rPr>
          <w:rFonts w:cs="Times New Roman"/>
          <w:b/>
          <w:noProof/>
          <w:sz w:val="20"/>
          <w:szCs w:val="20"/>
          <w:u w:val="single"/>
          <w:lang w:eastAsia="en-GB"/>
        </w:rPr>
      </w:pPr>
    </w:p>
    <w:p w14:paraId="63E142DC" w14:textId="77777777" w:rsidR="00CD0C67" w:rsidRPr="001C431F" w:rsidRDefault="00CD0C67" w:rsidP="00D8786F">
      <w:pPr>
        <w:spacing w:after="0"/>
        <w:jc w:val="both"/>
        <w:rPr>
          <w:rFonts w:cs="Times New Roman"/>
          <w:b/>
          <w:noProof/>
          <w:sz w:val="20"/>
          <w:szCs w:val="20"/>
        </w:rPr>
      </w:pPr>
    </w:p>
    <w:p w14:paraId="53CED547" w14:textId="77777777" w:rsidR="00834534" w:rsidRPr="001C431F" w:rsidRDefault="00834534" w:rsidP="00D8786F">
      <w:pPr>
        <w:spacing w:after="0"/>
        <w:jc w:val="both"/>
        <w:rPr>
          <w:rFonts w:cs="Times New Roman"/>
          <w:b/>
          <w:noProof/>
          <w:sz w:val="20"/>
          <w:szCs w:val="20"/>
          <w:lang w:eastAsia="en-GB"/>
        </w:rPr>
      </w:pPr>
      <w:r w:rsidRPr="001C431F">
        <w:rPr>
          <w:rFonts w:cs="Times New Roman"/>
          <w:b/>
          <w:noProof/>
          <w:sz w:val="20"/>
          <w:szCs w:val="20"/>
        </w:rPr>
        <w:t>C</w:t>
      </w:r>
      <w:r w:rsidRPr="001C431F">
        <w:rPr>
          <w:rFonts w:cs="Times New Roman"/>
          <w:b/>
          <w:noProof/>
          <w:sz w:val="20"/>
          <w:szCs w:val="20"/>
          <w:lang w:eastAsia="en-GB"/>
        </w:rPr>
        <w:t>: Calculation of the standard scale of unit costs</w:t>
      </w:r>
      <w:r w:rsidRPr="001C431F">
        <w:rPr>
          <w:rFonts w:cs="Times New Roman"/>
          <w:b/>
          <w:noProof/>
          <w:sz w:val="20"/>
          <w:szCs w:val="20"/>
        </w:rPr>
        <w:t>,</w:t>
      </w:r>
      <w:r w:rsidRPr="001C431F">
        <w:rPr>
          <w:rFonts w:cs="Times New Roman"/>
          <w:b/>
          <w:noProof/>
          <w:sz w:val="20"/>
          <w:szCs w:val="20"/>
          <w:lang w:eastAsia="en-GB"/>
        </w:rPr>
        <w:t xml:space="preserve"> lump sums</w:t>
      </w:r>
      <w:r w:rsidRPr="001C431F">
        <w:rPr>
          <w:rFonts w:cs="Times New Roman"/>
          <w:b/>
          <w:noProof/>
          <w:sz w:val="20"/>
          <w:szCs w:val="20"/>
        </w:rPr>
        <w:t xml:space="preserve"> or flat rates</w:t>
      </w:r>
      <w:r w:rsidRPr="001C431F">
        <w:rPr>
          <w:rFonts w:cs="Times New Roman"/>
          <w:b/>
          <w:i/>
          <w:strike/>
          <w:sz w:val="20"/>
          <w:szCs w:val="20"/>
        </w:rPr>
        <w:t>*</w:t>
      </w:r>
    </w:p>
    <w:p w14:paraId="40D8D916" w14:textId="77777777" w:rsidR="00834534" w:rsidRPr="001C431F" w:rsidRDefault="00834534" w:rsidP="00D8786F">
      <w:pPr>
        <w:autoSpaceDE w:val="0"/>
        <w:autoSpaceDN w:val="0"/>
        <w:adjustRightInd w:val="0"/>
        <w:spacing w:after="0"/>
        <w:jc w:val="both"/>
        <w:rPr>
          <w:rFonts w:cs="Times New Roman"/>
          <w:noProof/>
          <w:sz w:val="20"/>
          <w:szCs w:val="20"/>
        </w:rPr>
      </w:pPr>
      <w:r w:rsidRPr="001C431F">
        <w:rPr>
          <w:rFonts w:cs="Times New Roman"/>
          <w:noProof/>
          <w:sz w:val="20"/>
          <w:szCs w:val="20"/>
        </w:rPr>
        <w:t>1. Source of data used to calculate the standard scale of unit costs, lump sums or flat rates (who produced, collected and recorded the data; where the data are stored; cut-off dates; validation, etc.):</w:t>
      </w:r>
    </w:p>
    <w:p w14:paraId="5A0D0818" w14:textId="77777777" w:rsidR="00834534" w:rsidRPr="001C431F" w:rsidRDefault="00834534" w:rsidP="00D8786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rPr>
      </w:pPr>
    </w:p>
    <w:p w14:paraId="40FC5829" w14:textId="77777777" w:rsidR="00834534" w:rsidRPr="001C431F" w:rsidRDefault="00834534" w:rsidP="00D8786F">
      <w:pPr>
        <w:autoSpaceDE w:val="0"/>
        <w:autoSpaceDN w:val="0"/>
        <w:adjustRightInd w:val="0"/>
        <w:spacing w:after="0"/>
        <w:jc w:val="both"/>
        <w:rPr>
          <w:rFonts w:cs="Times New Roman"/>
          <w:noProof/>
          <w:sz w:val="20"/>
          <w:szCs w:val="20"/>
        </w:rPr>
      </w:pPr>
      <w:r w:rsidRPr="001C431F">
        <w:rPr>
          <w:rFonts w:cs="Times New Roman"/>
          <w:noProof/>
          <w:sz w:val="20"/>
          <w:szCs w:val="20"/>
        </w:rPr>
        <w:t xml:space="preserve">2. Please specify why the proposed method and calculation based on Article 88(2) </w:t>
      </w:r>
      <w:r w:rsidRPr="001C431F">
        <w:rPr>
          <w:rFonts w:cs="Times New Roman"/>
          <w:bCs/>
          <w:iCs/>
          <w:sz w:val="20"/>
          <w:szCs w:val="20"/>
          <w:u w:val="single"/>
        </w:rPr>
        <w:t>of CPR</w:t>
      </w:r>
      <w:r w:rsidRPr="001C431F">
        <w:rPr>
          <w:rFonts w:eastAsia="Calibri" w:cs="Times New Roman"/>
          <w:noProof/>
          <w:sz w:val="20"/>
          <w:szCs w:val="20"/>
        </w:rPr>
        <w:t xml:space="preserve"> </w:t>
      </w:r>
      <w:r w:rsidRPr="001C431F">
        <w:rPr>
          <w:rFonts w:cs="Times New Roman"/>
          <w:noProof/>
          <w:sz w:val="20"/>
          <w:szCs w:val="20"/>
        </w:rPr>
        <w:t>is relevant to the type of operation:</w:t>
      </w:r>
    </w:p>
    <w:p w14:paraId="2BCEF5C3" w14:textId="77777777" w:rsidR="00834534" w:rsidRPr="001C431F" w:rsidRDefault="00834534" w:rsidP="00D8786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rPr>
      </w:pPr>
    </w:p>
    <w:p w14:paraId="3DB6FDA7" w14:textId="77777777" w:rsidR="00834534" w:rsidRPr="001C431F" w:rsidRDefault="00834534" w:rsidP="00D8786F">
      <w:pPr>
        <w:autoSpaceDE w:val="0"/>
        <w:autoSpaceDN w:val="0"/>
        <w:adjustRightInd w:val="0"/>
        <w:spacing w:after="0"/>
        <w:jc w:val="both"/>
        <w:rPr>
          <w:rFonts w:cs="Times New Roman"/>
          <w:noProof/>
          <w:sz w:val="20"/>
          <w:szCs w:val="20"/>
        </w:rPr>
      </w:pPr>
      <w:r w:rsidRPr="001C431F">
        <w:rPr>
          <w:rFonts w:cs="Times New Roman"/>
          <w:noProof/>
          <w:sz w:val="20"/>
          <w:szCs w:val="20"/>
        </w:rPr>
        <w:t xml:space="preserve">3. Please specify how the calculations were made, in particular including any assumptions made in terms of quality or quantities. Where relevant, statistical evidence and benchmarks should be used and, if requested, provided in a format that is usable by the Commission. </w:t>
      </w:r>
    </w:p>
    <w:p w14:paraId="302DB1E8" w14:textId="77777777" w:rsidR="00834534" w:rsidRPr="001C431F"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noProof/>
          <w:sz w:val="20"/>
          <w:szCs w:val="20"/>
        </w:rPr>
      </w:pPr>
    </w:p>
    <w:p w14:paraId="640EDAA2" w14:textId="77777777" w:rsidR="00834534" w:rsidRPr="001C431F" w:rsidRDefault="00834534" w:rsidP="00D8786F">
      <w:pPr>
        <w:autoSpaceDE w:val="0"/>
        <w:autoSpaceDN w:val="0"/>
        <w:adjustRightInd w:val="0"/>
        <w:spacing w:after="0"/>
        <w:jc w:val="both"/>
        <w:rPr>
          <w:rFonts w:cs="Times New Roman"/>
          <w:bCs/>
          <w:noProof/>
          <w:sz w:val="20"/>
          <w:szCs w:val="20"/>
          <w:lang w:eastAsia="fr-LU"/>
        </w:rPr>
      </w:pPr>
      <w:r w:rsidRPr="001C431F">
        <w:rPr>
          <w:rFonts w:cs="Times New Roman"/>
          <w:noProof/>
          <w:sz w:val="20"/>
          <w:szCs w:val="20"/>
        </w:rPr>
        <w:t>4. Please explain how you have ensured that only eligible expenditure was included in the calculation of the</w:t>
      </w:r>
      <w:r w:rsidRPr="001C431F">
        <w:rPr>
          <w:rFonts w:cs="Times New Roman"/>
          <w:bCs/>
          <w:noProof/>
          <w:sz w:val="20"/>
          <w:szCs w:val="20"/>
          <w:lang w:eastAsia="fr-LU"/>
        </w:rPr>
        <w:t xml:space="preserve"> standard scale of unit cost, lump sum or flat rate;</w:t>
      </w:r>
    </w:p>
    <w:p w14:paraId="28E67263" w14:textId="77777777" w:rsidR="00834534" w:rsidRPr="001C431F"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lang w:eastAsia="fr-LU"/>
        </w:rPr>
      </w:pPr>
    </w:p>
    <w:p w14:paraId="2BBF0B45" w14:textId="77777777" w:rsidR="00834534" w:rsidRPr="001C431F" w:rsidRDefault="00834534" w:rsidP="00D8786F">
      <w:pPr>
        <w:spacing w:after="0"/>
        <w:jc w:val="both"/>
        <w:rPr>
          <w:rFonts w:cs="Times New Roman"/>
          <w:bCs/>
          <w:noProof/>
          <w:sz w:val="20"/>
          <w:szCs w:val="20"/>
          <w:lang w:eastAsia="fr-LU"/>
        </w:rPr>
      </w:pPr>
      <w:r w:rsidRPr="001C431F">
        <w:rPr>
          <w:rFonts w:cs="Times New Roman"/>
          <w:noProof/>
          <w:sz w:val="20"/>
          <w:szCs w:val="20"/>
        </w:rPr>
        <w:t>5.</w:t>
      </w:r>
      <w:r w:rsidRPr="001C431F">
        <w:rPr>
          <w:rFonts w:cs="Times New Roman"/>
          <w:bCs/>
          <w:noProof/>
          <w:sz w:val="20"/>
          <w:szCs w:val="20"/>
          <w:lang w:eastAsia="fr-LU"/>
        </w:rPr>
        <w:t xml:space="preserve"> Assessment of the audit authority or authorities </w:t>
      </w:r>
      <w:r w:rsidRPr="001C431F">
        <w:rPr>
          <w:rFonts w:cs="Times New Roman"/>
          <w:noProof/>
          <w:sz w:val="20"/>
          <w:szCs w:val="20"/>
        </w:rPr>
        <w:t xml:space="preserve">of the calculation methodology and amounts and the arrangements </w:t>
      </w:r>
      <w:r w:rsidRPr="001C431F">
        <w:rPr>
          <w:rFonts w:cs="Times New Roman"/>
          <w:noProof/>
          <w:sz w:val="20"/>
          <w:szCs w:val="20"/>
          <w:lang w:eastAsia="fr-LU"/>
        </w:rPr>
        <w:t>to ensure the verification, quality, collection and storage of data</w:t>
      </w:r>
      <w:r w:rsidRPr="001C431F">
        <w:rPr>
          <w:rFonts w:cs="Times New Roman"/>
          <w:bCs/>
          <w:noProof/>
          <w:sz w:val="20"/>
          <w:szCs w:val="20"/>
          <w:lang w:eastAsia="fr-LU"/>
        </w:rPr>
        <w:t>:</w:t>
      </w:r>
    </w:p>
    <w:p w14:paraId="5B201E98" w14:textId="77777777" w:rsidR="00834534" w:rsidRPr="001C431F"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lang w:eastAsia="fr-LU"/>
        </w:rPr>
      </w:pPr>
    </w:p>
    <w:p w14:paraId="535CBF92" w14:textId="77777777" w:rsidR="000D1708" w:rsidRPr="001C431F" w:rsidRDefault="00834534" w:rsidP="00D8786F">
      <w:pPr>
        <w:spacing w:after="0"/>
        <w:jc w:val="both"/>
        <w:rPr>
          <w:rFonts w:cs="Times New Roman"/>
          <w:b/>
          <w:bCs/>
          <w:noProof/>
          <w:sz w:val="20"/>
          <w:szCs w:val="20"/>
        </w:rPr>
      </w:pPr>
      <w:r w:rsidRPr="001C431F">
        <w:rPr>
          <w:rFonts w:cs="Times New Roman"/>
          <w:noProof/>
          <w:sz w:val="20"/>
          <w:szCs w:val="20"/>
          <w:lang w:val="en-US"/>
        </w:rPr>
        <w:br w:type="page"/>
      </w:r>
      <w:r w:rsidRPr="001C431F">
        <w:rPr>
          <w:rFonts w:cs="Times New Roman"/>
          <w:b/>
          <w:i/>
          <w:noProof/>
          <w:sz w:val="20"/>
          <w:szCs w:val="20"/>
        </w:rPr>
        <w:t>Appendix 2</w:t>
      </w:r>
      <w:r w:rsidR="000D1708" w:rsidRPr="001C431F">
        <w:rPr>
          <w:rFonts w:cs="Times New Roman"/>
          <w:b/>
          <w:i/>
          <w:noProof/>
          <w:sz w:val="20"/>
          <w:szCs w:val="20"/>
        </w:rPr>
        <w:t xml:space="preserve"> </w:t>
      </w:r>
      <w:r w:rsidR="000D1708" w:rsidRPr="001C431F">
        <w:rPr>
          <w:rFonts w:cs="Times New Roman"/>
          <w:b/>
          <w:bCs/>
          <w:noProof/>
          <w:sz w:val="20"/>
          <w:szCs w:val="20"/>
        </w:rPr>
        <w:t>not applicable</w:t>
      </w:r>
    </w:p>
    <w:p w14:paraId="28162A54" w14:textId="77777777" w:rsidR="000D1708" w:rsidRPr="001C431F" w:rsidRDefault="000D1708" w:rsidP="00D8786F">
      <w:pPr>
        <w:spacing w:after="0"/>
        <w:jc w:val="both"/>
        <w:rPr>
          <w:rFonts w:cs="Times New Roman"/>
          <w:b/>
          <w:bCs/>
          <w:sz w:val="20"/>
          <w:szCs w:val="20"/>
          <w:lang w:val="en-US"/>
        </w:rPr>
      </w:pPr>
    </w:p>
    <w:p w14:paraId="6A06E549" w14:textId="504FFFD3" w:rsidR="00834534" w:rsidRPr="001C431F" w:rsidRDefault="00834534" w:rsidP="00D8786F">
      <w:pPr>
        <w:spacing w:after="0"/>
        <w:jc w:val="both"/>
        <w:rPr>
          <w:rFonts w:cs="Times New Roman"/>
          <w:noProof/>
          <w:sz w:val="20"/>
          <w:szCs w:val="20"/>
        </w:rPr>
      </w:pPr>
      <w:r w:rsidRPr="001C431F">
        <w:rPr>
          <w:rFonts w:cs="Times New Roman"/>
          <w:b/>
          <w:bCs/>
          <w:sz w:val="20"/>
          <w:szCs w:val="20"/>
          <w:lang w:val="en-US"/>
        </w:rPr>
        <w:t>U</w:t>
      </w:r>
      <w:r w:rsidRPr="001C431F">
        <w:rPr>
          <w:rFonts w:eastAsia="Times New Roman" w:cs="Times New Roman"/>
          <w:b/>
          <w:bCs/>
          <w:sz w:val="20"/>
          <w:szCs w:val="20"/>
          <w:lang w:val="en-US"/>
        </w:rPr>
        <w:t>nion contribution</w:t>
      </w:r>
      <w:r w:rsidRPr="001C431F">
        <w:rPr>
          <w:rFonts w:cs="Times New Roman"/>
          <w:b/>
          <w:bCs/>
          <w:sz w:val="20"/>
          <w:szCs w:val="20"/>
          <w:lang w:val="en-US"/>
        </w:rPr>
        <w:t xml:space="preserve"> based on </w:t>
      </w:r>
      <w:r w:rsidRPr="001C431F">
        <w:rPr>
          <w:rFonts w:cs="Times New Roman"/>
          <w:b/>
          <w:bCs/>
          <w:noProof/>
          <w:sz w:val="20"/>
          <w:szCs w:val="20"/>
          <w:lang w:val="en-US"/>
        </w:rPr>
        <w:t>f</w:t>
      </w:r>
      <w:r w:rsidRPr="001C431F">
        <w:rPr>
          <w:rFonts w:cs="Times New Roman"/>
          <w:b/>
          <w:bCs/>
          <w:noProof/>
          <w:sz w:val="20"/>
          <w:szCs w:val="20"/>
        </w:rPr>
        <w:t>inancing not linked to costs</w:t>
      </w:r>
    </w:p>
    <w:p w14:paraId="25970C72" w14:textId="1A5992FC" w:rsidR="00834534" w:rsidRPr="001C431F" w:rsidRDefault="00834534" w:rsidP="00D8786F">
      <w:pPr>
        <w:spacing w:after="0"/>
        <w:jc w:val="both"/>
        <w:rPr>
          <w:rFonts w:cs="Times New Roman"/>
          <w:b/>
          <w:bCs/>
          <w:noProof/>
          <w:sz w:val="20"/>
          <w:szCs w:val="20"/>
        </w:rPr>
      </w:pPr>
      <w:r w:rsidRPr="001C431F">
        <w:rPr>
          <w:rFonts w:cs="Times New Roman"/>
          <w:b/>
          <w:bCs/>
          <w:noProof/>
          <w:sz w:val="20"/>
          <w:szCs w:val="20"/>
        </w:rPr>
        <w:t>Template for submitting data for the consideration of the Commission</w:t>
      </w:r>
    </w:p>
    <w:p w14:paraId="5DBA0898" w14:textId="77777777" w:rsidR="000D1708" w:rsidRPr="001C431F" w:rsidRDefault="000D1708" w:rsidP="00D8786F">
      <w:pPr>
        <w:spacing w:after="0"/>
        <w:jc w:val="both"/>
        <w:rPr>
          <w:rFonts w:cs="Times New Roman"/>
          <w:bCs/>
          <w:noProof/>
          <w:sz w:val="20"/>
          <w:szCs w:val="20"/>
        </w:rPr>
      </w:pPr>
    </w:p>
    <w:p w14:paraId="2EC52C9C" w14:textId="7E42A4D2" w:rsidR="00834534" w:rsidRPr="001C431F" w:rsidRDefault="00834534" w:rsidP="00D8786F">
      <w:pPr>
        <w:spacing w:after="0"/>
        <w:jc w:val="both"/>
        <w:rPr>
          <w:rFonts w:cs="Times New Roman"/>
          <w:bCs/>
          <w:i/>
          <w:noProof/>
          <w:sz w:val="20"/>
          <w:szCs w:val="20"/>
        </w:rPr>
      </w:pPr>
      <w:r w:rsidRPr="001C431F">
        <w:rPr>
          <w:rFonts w:cs="Times New Roman"/>
          <w:bCs/>
          <w:noProof/>
          <w:sz w:val="20"/>
          <w:szCs w:val="20"/>
        </w:rPr>
        <w:t>(Article 95 of Regulation (EU) 2021/1060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4534" w:rsidRPr="00A23750" w14:paraId="307958F1" w14:textId="77777777" w:rsidTr="007C53AF">
        <w:tc>
          <w:tcPr>
            <w:tcW w:w="4644" w:type="dxa"/>
            <w:shd w:val="clear" w:color="auto" w:fill="auto"/>
          </w:tcPr>
          <w:p w14:paraId="5D4D232E"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Date of submitting the proposal</w:t>
            </w:r>
          </w:p>
        </w:tc>
        <w:tc>
          <w:tcPr>
            <w:tcW w:w="4644" w:type="dxa"/>
            <w:shd w:val="clear" w:color="auto" w:fill="auto"/>
          </w:tcPr>
          <w:p w14:paraId="734B72A0" w14:textId="77777777" w:rsidR="00834534" w:rsidRPr="001C431F" w:rsidRDefault="00834534" w:rsidP="00D8786F">
            <w:pPr>
              <w:spacing w:after="0"/>
              <w:jc w:val="both"/>
              <w:rPr>
                <w:rFonts w:cs="Times New Roman"/>
                <w:noProof/>
                <w:sz w:val="20"/>
                <w:szCs w:val="20"/>
              </w:rPr>
            </w:pPr>
          </w:p>
        </w:tc>
      </w:tr>
      <w:tr w:rsidR="00834534" w:rsidRPr="00A23750" w14:paraId="39209C50" w14:textId="77777777" w:rsidTr="007C53AF">
        <w:tc>
          <w:tcPr>
            <w:tcW w:w="4644" w:type="dxa"/>
            <w:shd w:val="clear" w:color="auto" w:fill="auto"/>
          </w:tcPr>
          <w:p w14:paraId="3A55CFEC" w14:textId="77777777" w:rsidR="00834534" w:rsidRPr="001C431F" w:rsidRDefault="00834534" w:rsidP="00D8786F">
            <w:pPr>
              <w:spacing w:after="0"/>
              <w:jc w:val="both"/>
              <w:rPr>
                <w:rFonts w:cs="Times New Roman"/>
                <w:noProof/>
                <w:sz w:val="20"/>
                <w:szCs w:val="20"/>
              </w:rPr>
            </w:pPr>
          </w:p>
        </w:tc>
        <w:tc>
          <w:tcPr>
            <w:tcW w:w="4644" w:type="dxa"/>
            <w:shd w:val="clear" w:color="auto" w:fill="auto"/>
          </w:tcPr>
          <w:p w14:paraId="09165752" w14:textId="77777777" w:rsidR="00834534" w:rsidRPr="001C431F" w:rsidRDefault="00834534" w:rsidP="00D8786F">
            <w:pPr>
              <w:spacing w:after="0"/>
              <w:jc w:val="both"/>
              <w:rPr>
                <w:rFonts w:cs="Times New Roman"/>
                <w:noProof/>
                <w:sz w:val="20"/>
                <w:szCs w:val="20"/>
              </w:rPr>
            </w:pPr>
          </w:p>
        </w:tc>
      </w:tr>
    </w:tbl>
    <w:p w14:paraId="33197364" w14:textId="77777777" w:rsidR="00834534" w:rsidRPr="001C431F" w:rsidRDefault="00834534" w:rsidP="00D8786F">
      <w:pPr>
        <w:spacing w:after="0"/>
        <w:jc w:val="both"/>
        <w:rPr>
          <w:rFonts w:cs="Times New Roman"/>
          <w:bCs/>
          <w:iCs/>
          <w:sz w:val="20"/>
          <w:szCs w:val="20"/>
        </w:rPr>
      </w:pPr>
    </w:p>
    <w:p w14:paraId="726CA45C" w14:textId="77777777" w:rsidR="00834534" w:rsidRPr="001C431F" w:rsidRDefault="00834534" w:rsidP="00D8786F">
      <w:pPr>
        <w:spacing w:after="0"/>
        <w:jc w:val="both"/>
        <w:rPr>
          <w:rFonts w:eastAsia="Times New Roman" w:cs="Times New Roman"/>
          <w:b/>
          <w:i/>
          <w:iCs/>
          <w:noProof/>
          <w:sz w:val="20"/>
          <w:szCs w:val="20"/>
          <w:lang w:eastAsia="en-GB"/>
        </w:rPr>
      </w:pPr>
      <w:r w:rsidRPr="001C431F">
        <w:rPr>
          <w:rFonts w:cs="Times New Roman"/>
          <w:bCs/>
          <w:iCs/>
          <w:sz w:val="20"/>
          <w:szCs w:val="20"/>
        </w:rPr>
        <w:t>This Appendix is not required when amounts for EU-level financing not linked to costs established by the delegated act referred to in Article 95(4) of CPR are used.</w:t>
      </w:r>
    </w:p>
    <w:p w14:paraId="4CEA3FE1" w14:textId="77777777" w:rsidR="00A83F15" w:rsidRPr="001C431F" w:rsidRDefault="00A83F15" w:rsidP="00D8786F">
      <w:pPr>
        <w:spacing w:after="0"/>
        <w:jc w:val="both"/>
        <w:rPr>
          <w:rFonts w:cs="Times New Roman"/>
          <w:b/>
          <w:noProof/>
          <w:sz w:val="20"/>
          <w:szCs w:val="20"/>
          <w:u w:val="single"/>
        </w:rPr>
        <w:sectPr w:rsidR="00A83F15" w:rsidRPr="001C431F" w:rsidSect="007C53AF">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567" w:footer="567" w:gutter="0"/>
          <w:cols w:space="708"/>
          <w:docGrid w:linePitch="360"/>
        </w:sectPr>
      </w:pPr>
    </w:p>
    <w:p w14:paraId="51A1684A"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A.</w:t>
      </w:r>
      <w:r w:rsidRPr="001C431F">
        <w:rPr>
          <w:rFonts w:cs="Times New Roman"/>
          <w:b/>
          <w:noProof/>
          <w:sz w:val="20"/>
          <w:szCs w:val="20"/>
        </w:rPr>
        <w:tab/>
        <w:t xml:space="preserve">Summary of the main elements </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42"/>
        <w:gridCol w:w="1266"/>
        <w:gridCol w:w="1332"/>
        <w:gridCol w:w="1154"/>
        <w:gridCol w:w="1317"/>
        <w:gridCol w:w="1762"/>
        <w:gridCol w:w="1575"/>
        <w:gridCol w:w="1365"/>
        <w:gridCol w:w="1779"/>
        <w:gridCol w:w="1527"/>
      </w:tblGrid>
      <w:tr w:rsidR="00834534" w:rsidRPr="00A23750" w14:paraId="3DC4DFBC" w14:textId="77777777" w:rsidTr="007C53AF">
        <w:tc>
          <w:tcPr>
            <w:tcW w:w="289" w:type="pct"/>
          </w:tcPr>
          <w:p w14:paraId="382AB8A6"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Priority </w:t>
            </w:r>
          </w:p>
        </w:tc>
        <w:tc>
          <w:tcPr>
            <w:tcW w:w="291" w:type="pct"/>
          </w:tcPr>
          <w:p w14:paraId="59FA8302"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Fund</w:t>
            </w:r>
          </w:p>
        </w:tc>
        <w:tc>
          <w:tcPr>
            <w:tcW w:w="434" w:type="pct"/>
          </w:tcPr>
          <w:p w14:paraId="7A80C13C" w14:textId="77777777" w:rsidR="00834534" w:rsidRPr="001C431F" w:rsidRDefault="00834534" w:rsidP="00D8786F">
            <w:pPr>
              <w:spacing w:after="0"/>
              <w:jc w:val="both"/>
              <w:rPr>
                <w:rFonts w:cs="Times New Roman"/>
                <w:b/>
                <w:i/>
                <w:noProof/>
                <w:sz w:val="20"/>
                <w:szCs w:val="20"/>
                <w:lang w:eastAsia="en-GB"/>
              </w:rPr>
            </w:pPr>
            <w:r w:rsidRPr="001C431F">
              <w:rPr>
                <w:rFonts w:cs="Times New Roman"/>
                <w:b/>
                <w:noProof/>
                <w:sz w:val="20"/>
                <w:szCs w:val="20"/>
              </w:rPr>
              <w:t>Specific objective</w:t>
            </w:r>
          </w:p>
        </w:tc>
        <w:tc>
          <w:tcPr>
            <w:tcW w:w="456" w:type="pct"/>
          </w:tcPr>
          <w:p w14:paraId="38820F03" w14:textId="77777777" w:rsidR="00834534" w:rsidRPr="001C431F" w:rsidRDefault="00834534" w:rsidP="00D8786F">
            <w:pPr>
              <w:spacing w:after="0"/>
              <w:jc w:val="both"/>
              <w:rPr>
                <w:rFonts w:cs="Times New Roman"/>
                <w:b/>
                <w:noProof/>
                <w:sz w:val="20"/>
                <w:szCs w:val="20"/>
              </w:rPr>
            </w:pPr>
            <w:r w:rsidRPr="001C431F">
              <w:rPr>
                <w:rFonts w:cs="Times New Roman"/>
                <w:b/>
                <w:i/>
                <w:noProof/>
                <w:sz w:val="20"/>
                <w:szCs w:val="20"/>
                <w:lang w:eastAsia="en-GB"/>
              </w:rPr>
              <w:t>The amount covered by the financing not linked to costs</w:t>
            </w:r>
          </w:p>
        </w:tc>
        <w:tc>
          <w:tcPr>
            <w:tcW w:w="847" w:type="pct"/>
            <w:gridSpan w:val="2"/>
            <w:shd w:val="clear" w:color="auto" w:fill="auto"/>
          </w:tcPr>
          <w:p w14:paraId="7086B570"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Type(s) of operation covered</w:t>
            </w:r>
          </w:p>
        </w:tc>
        <w:tc>
          <w:tcPr>
            <w:tcW w:w="601" w:type="pct"/>
          </w:tcPr>
          <w:p w14:paraId="7AEB713C"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Conditions to be fulfilled/results to be achieved triggering reimbursement by the Commission</w:t>
            </w:r>
          </w:p>
        </w:tc>
        <w:tc>
          <w:tcPr>
            <w:tcW w:w="1005" w:type="pct"/>
            <w:gridSpan w:val="2"/>
            <w:shd w:val="clear" w:color="auto" w:fill="auto"/>
          </w:tcPr>
          <w:p w14:paraId="35640C33"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indicator </w:t>
            </w:r>
          </w:p>
        </w:tc>
        <w:tc>
          <w:tcPr>
            <w:tcW w:w="607" w:type="pct"/>
            <w:shd w:val="clear" w:color="auto" w:fill="auto"/>
          </w:tcPr>
          <w:p w14:paraId="5A34CEAD" w14:textId="19F2E388" w:rsidR="00834534" w:rsidRPr="001C431F" w:rsidRDefault="00834534" w:rsidP="00D8786F">
            <w:pPr>
              <w:spacing w:after="0"/>
              <w:jc w:val="both"/>
              <w:rPr>
                <w:rFonts w:cs="Times New Roman"/>
                <w:b/>
                <w:noProof/>
                <w:sz w:val="20"/>
                <w:szCs w:val="20"/>
              </w:rPr>
            </w:pPr>
            <w:r w:rsidRPr="001C431F">
              <w:rPr>
                <w:rFonts w:cs="Times New Roman"/>
                <w:b/>
                <w:noProof/>
                <w:sz w:val="20"/>
                <w:szCs w:val="20"/>
              </w:rPr>
              <w:t xml:space="preserve">Unit of measurement for the </w:t>
            </w:r>
            <w:r w:rsidRPr="001C431F">
              <w:rPr>
                <w:rFonts w:cs="Times New Roman"/>
                <w:b/>
                <w:noProof/>
                <w:sz w:val="20"/>
                <w:szCs w:val="20"/>
                <w:u w:val="single"/>
              </w:rPr>
              <w:t>conditions to be fulfilled/results to be achieved</w:t>
            </w:r>
            <w:r w:rsidR="008E30CE" w:rsidRPr="001C431F">
              <w:rPr>
                <w:rFonts w:cs="Times New Roman"/>
                <w:b/>
                <w:sz w:val="20"/>
                <w:szCs w:val="20"/>
                <w:u w:val="single"/>
              </w:rPr>
              <w:t xml:space="preserve"> </w:t>
            </w:r>
            <w:r w:rsidRPr="001C431F">
              <w:rPr>
                <w:rFonts w:cs="Times New Roman"/>
                <w:b/>
                <w:noProof/>
                <w:sz w:val="20"/>
                <w:szCs w:val="20"/>
                <w:u w:val="single"/>
              </w:rPr>
              <w:t xml:space="preserve">triggering reimbursement by the Commission </w:t>
            </w:r>
          </w:p>
        </w:tc>
        <w:tc>
          <w:tcPr>
            <w:tcW w:w="471" w:type="pct"/>
          </w:tcPr>
          <w:p w14:paraId="36E9ADFF" w14:textId="77777777" w:rsidR="00834534" w:rsidRPr="001C431F" w:rsidRDefault="00834534" w:rsidP="00D8786F">
            <w:pPr>
              <w:spacing w:after="0"/>
              <w:jc w:val="both"/>
              <w:rPr>
                <w:rFonts w:cs="Times New Roman"/>
                <w:b/>
                <w:noProof/>
                <w:sz w:val="20"/>
                <w:szCs w:val="20"/>
                <w:u w:val="single"/>
              </w:rPr>
            </w:pPr>
            <w:r w:rsidRPr="001C431F">
              <w:rPr>
                <w:rFonts w:cs="Times New Roman"/>
                <w:b/>
                <w:sz w:val="20"/>
                <w:szCs w:val="20"/>
                <w:lang w:val="en-US"/>
              </w:rPr>
              <w:t>Envisaged type of reimbursement method used to reimburse the beneficiary or beneficiaries</w:t>
            </w:r>
          </w:p>
        </w:tc>
      </w:tr>
      <w:tr w:rsidR="00834534" w:rsidRPr="00A23750" w14:paraId="05478ABE" w14:textId="77777777" w:rsidTr="007C53AF">
        <w:tc>
          <w:tcPr>
            <w:tcW w:w="289" w:type="pct"/>
          </w:tcPr>
          <w:p w14:paraId="44C80FCE" w14:textId="77777777" w:rsidR="00834534" w:rsidRPr="001C431F" w:rsidRDefault="00834534" w:rsidP="00D8786F">
            <w:pPr>
              <w:spacing w:after="0"/>
              <w:jc w:val="both"/>
              <w:rPr>
                <w:rFonts w:cs="Times New Roman"/>
                <w:noProof/>
                <w:color w:val="7F7F7F"/>
                <w:sz w:val="20"/>
                <w:szCs w:val="20"/>
              </w:rPr>
            </w:pPr>
          </w:p>
        </w:tc>
        <w:tc>
          <w:tcPr>
            <w:tcW w:w="291" w:type="pct"/>
          </w:tcPr>
          <w:p w14:paraId="4A1329E0" w14:textId="77777777" w:rsidR="00834534" w:rsidRPr="001C431F" w:rsidRDefault="00834534" w:rsidP="00D8786F">
            <w:pPr>
              <w:spacing w:after="0"/>
              <w:jc w:val="both"/>
              <w:rPr>
                <w:rFonts w:cs="Times New Roman"/>
                <w:noProof/>
                <w:color w:val="7F7F7F"/>
                <w:sz w:val="20"/>
                <w:szCs w:val="20"/>
              </w:rPr>
            </w:pPr>
          </w:p>
        </w:tc>
        <w:tc>
          <w:tcPr>
            <w:tcW w:w="434" w:type="pct"/>
          </w:tcPr>
          <w:p w14:paraId="5C3A609F" w14:textId="77777777" w:rsidR="00834534" w:rsidRPr="001C431F" w:rsidRDefault="00834534" w:rsidP="00D8786F">
            <w:pPr>
              <w:spacing w:after="0"/>
              <w:jc w:val="both"/>
              <w:rPr>
                <w:rFonts w:cs="Times New Roman"/>
                <w:noProof/>
                <w:color w:val="7F7F7F"/>
                <w:sz w:val="20"/>
                <w:szCs w:val="20"/>
              </w:rPr>
            </w:pPr>
          </w:p>
        </w:tc>
        <w:tc>
          <w:tcPr>
            <w:tcW w:w="456" w:type="pct"/>
          </w:tcPr>
          <w:p w14:paraId="4699A354" w14:textId="77777777" w:rsidR="00834534" w:rsidRPr="001C431F" w:rsidRDefault="00834534" w:rsidP="00D8786F">
            <w:pPr>
              <w:spacing w:after="0"/>
              <w:jc w:val="both"/>
              <w:rPr>
                <w:rFonts w:cs="Times New Roman"/>
                <w:noProof/>
                <w:color w:val="7F7F7F"/>
                <w:sz w:val="20"/>
                <w:szCs w:val="20"/>
              </w:rPr>
            </w:pPr>
          </w:p>
        </w:tc>
        <w:tc>
          <w:tcPr>
            <w:tcW w:w="396" w:type="pct"/>
            <w:shd w:val="clear" w:color="auto" w:fill="auto"/>
          </w:tcPr>
          <w:p w14:paraId="0F1BB91E" w14:textId="160F9DB8" w:rsidR="00834534" w:rsidRPr="001C431F" w:rsidRDefault="00834534" w:rsidP="00D8786F">
            <w:pPr>
              <w:spacing w:after="0"/>
              <w:jc w:val="both"/>
              <w:rPr>
                <w:rFonts w:cs="Times New Roman"/>
                <w:b/>
                <w:noProof/>
                <w:sz w:val="20"/>
                <w:szCs w:val="20"/>
              </w:rPr>
            </w:pPr>
            <w:r w:rsidRPr="001C431F">
              <w:rPr>
                <w:rFonts w:cs="Times New Roman"/>
                <w:b/>
                <w:noProof/>
                <w:sz w:val="20"/>
                <w:szCs w:val="20"/>
                <w:u w:val="single"/>
              </w:rPr>
              <w:t>Code</w:t>
            </w:r>
            <w:r w:rsidR="00CF5864" w:rsidRPr="001C431F">
              <w:rPr>
                <w:rStyle w:val="Lbjegyzet-hivatkozs"/>
                <w:rFonts w:cs="Times New Roman"/>
                <w:b/>
                <w:noProof/>
                <w:sz w:val="20"/>
                <w:szCs w:val="20"/>
              </w:rPr>
              <w:footnoteReference w:customMarkFollows="1" w:id="14"/>
              <w:sym w:font="Symbol" w:char="F028"/>
            </w:r>
            <w:r w:rsidR="00CF5864" w:rsidRPr="001C431F">
              <w:rPr>
                <w:rStyle w:val="Lbjegyzet-hivatkozs"/>
                <w:rFonts w:cs="Times New Roman"/>
                <w:b/>
                <w:noProof/>
                <w:sz w:val="20"/>
                <w:szCs w:val="20"/>
              </w:rPr>
              <w:sym w:font="Symbol" w:char="F031"/>
            </w:r>
            <w:r w:rsidR="00CF5864" w:rsidRPr="001C431F">
              <w:rPr>
                <w:rStyle w:val="Lbjegyzet-hivatkozs"/>
                <w:rFonts w:cs="Times New Roman"/>
                <w:b/>
                <w:noProof/>
                <w:sz w:val="20"/>
                <w:szCs w:val="20"/>
              </w:rPr>
              <w:sym w:font="Symbol" w:char="F029"/>
            </w:r>
            <w:r w:rsidRPr="001C431F">
              <w:rPr>
                <w:rFonts w:cs="Times New Roman"/>
                <w:b/>
                <w:noProof/>
                <w:sz w:val="20"/>
                <w:szCs w:val="20"/>
              </w:rPr>
              <w:t xml:space="preserve"> </w:t>
            </w:r>
          </w:p>
          <w:p w14:paraId="35996115" w14:textId="77777777" w:rsidR="00834534" w:rsidRPr="001C431F" w:rsidRDefault="00834534" w:rsidP="00D8786F">
            <w:pPr>
              <w:spacing w:after="0"/>
              <w:jc w:val="both"/>
              <w:rPr>
                <w:rFonts w:cs="Times New Roman"/>
                <w:noProof/>
                <w:sz w:val="20"/>
                <w:szCs w:val="20"/>
              </w:rPr>
            </w:pPr>
          </w:p>
        </w:tc>
        <w:tc>
          <w:tcPr>
            <w:tcW w:w="451" w:type="pct"/>
            <w:shd w:val="clear" w:color="auto" w:fill="auto"/>
          </w:tcPr>
          <w:p w14:paraId="582E2A69"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Description</w:t>
            </w:r>
          </w:p>
        </w:tc>
        <w:tc>
          <w:tcPr>
            <w:tcW w:w="601" w:type="pct"/>
          </w:tcPr>
          <w:p w14:paraId="7E1DD86E" w14:textId="77777777" w:rsidR="00834534" w:rsidRPr="001C431F" w:rsidRDefault="00834534" w:rsidP="00D8786F">
            <w:pPr>
              <w:spacing w:after="0"/>
              <w:jc w:val="both"/>
              <w:rPr>
                <w:rFonts w:cs="Times New Roman"/>
                <w:noProof/>
                <w:sz w:val="20"/>
                <w:szCs w:val="20"/>
              </w:rPr>
            </w:pPr>
          </w:p>
        </w:tc>
        <w:tc>
          <w:tcPr>
            <w:tcW w:w="538" w:type="pct"/>
            <w:shd w:val="clear" w:color="auto" w:fill="auto"/>
          </w:tcPr>
          <w:p w14:paraId="5A04EF71" w14:textId="70224FFE" w:rsidR="00834534" w:rsidRPr="001C431F" w:rsidRDefault="00834534" w:rsidP="00D8786F">
            <w:pPr>
              <w:spacing w:after="0"/>
              <w:jc w:val="both"/>
              <w:rPr>
                <w:rFonts w:cs="Times New Roman"/>
                <w:noProof/>
                <w:sz w:val="20"/>
                <w:szCs w:val="20"/>
              </w:rPr>
            </w:pPr>
            <w:r w:rsidRPr="001C431F">
              <w:rPr>
                <w:rFonts w:cs="Times New Roman"/>
                <w:noProof/>
                <w:sz w:val="20"/>
                <w:szCs w:val="20"/>
              </w:rPr>
              <w:t>Code</w:t>
            </w:r>
            <w:r w:rsidR="00CF5864" w:rsidRPr="001C431F">
              <w:rPr>
                <w:rStyle w:val="Lbjegyzet-hivatkozs"/>
                <w:rFonts w:cs="Times New Roman"/>
                <w:noProof/>
                <w:sz w:val="20"/>
                <w:szCs w:val="20"/>
              </w:rPr>
              <w:footnoteReference w:customMarkFollows="1" w:id="15"/>
              <w:sym w:font="Symbol" w:char="F028"/>
            </w:r>
            <w:r w:rsidR="00CF5864" w:rsidRPr="001C431F">
              <w:rPr>
                <w:rStyle w:val="Lbjegyzet-hivatkozs"/>
                <w:rFonts w:cs="Times New Roman"/>
                <w:noProof/>
                <w:sz w:val="20"/>
                <w:szCs w:val="20"/>
              </w:rPr>
              <w:sym w:font="Symbol" w:char="F032"/>
            </w:r>
            <w:r w:rsidR="00CF5864" w:rsidRPr="001C431F">
              <w:rPr>
                <w:rStyle w:val="Lbjegyzet-hivatkozs"/>
                <w:rFonts w:cs="Times New Roman"/>
                <w:noProof/>
                <w:sz w:val="20"/>
                <w:szCs w:val="20"/>
              </w:rPr>
              <w:sym w:font="Symbol" w:char="F029"/>
            </w:r>
            <w:r w:rsidRPr="001C431F">
              <w:rPr>
                <w:rFonts w:cs="Times New Roman"/>
                <w:noProof/>
                <w:sz w:val="20"/>
                <w:szCs w:val="20"/>
              </w:rPr>
              <w:t xml:space="preserve"> </w:t>
            </w:r>
          </w:p>
        </w:tc>
        <w:tc>
          <w:tcPr>
            <w:tcW w:w="467" w:type="pct"/>
          </w:tcPr>
          <w:p w14:paraId="0A62A915"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Description</w:t>
            </w:r>
          </w:p>
        </w:tc>
        <w:tc>
          <w:tcPr>
            <w:tcW w:w="607" w:type="pct"/>
          </w:tcPr>
          <w:p w14:paraId="05FD34BE" w14:textId="77777777" w:rsidR="00834534" w:rsidRPr="001C431F" w:rsidRDefault="00834534" w:rsidP="00D8786F">
            <w:pPr>
              <w:spacing w:after="0"/>
              <w:jc w:val="both"/>
              <w:rPr>
                <w:rFonts w:cs="Times New Roman"/>
                <w:noProof/>
                <w:sz w:val="20"/>
                <w:szCs w:val="20"/>
              </w:rPr>
            </w:pPr>
          </w:p>
        </w:tc>
        <w:tc>
          <w:tcPr>
            <w:tcW w:w="471" w:type="pct"/>
            <w:shd w:val="clear" w:color="auto" w:fill="auto"/>
          </w:tcPr>
          <w:p w14:paraId="5DDD13A5" w14:textId="77777777" w:rsidR="00834534" w:rsidRPr="001C431F" w:rsidRDefault="00834534" w:rsidP="00D8786F">
            <w:pPr>
              <w:spacing w:after="0"/>
              <w:jc w:val="both"/>
              <w:rPr>
                <w:rFonts w:cs="Times New Roman"/>
                <w:noProof/>
                <w:sz w:val="20"/>
                <w:szCs w:val="20"/>
              </w:rPr>
            </w:pPr>
          </w:p>
        </w:tc>
      </w:tr>
      <w:tr w:rsidR="00834534" w:rsidRPr="00A23750" w14:paraId="4A0FED01" w14:textId="77777777" w:rsidTr="007C53AF">
        <w:tc>
          <w:tcPr>
            <w:tcW w:w="289" w:type="pct"/>
          </w:tcPr>
          <w:p w14:paraId="24A260C9" w14:textId="77777777" w:rsidR="00834534" w:rsidRPr="001C431F" w:rsidRDefault="00834534" w:rsidP="00D8786F">
            <w:pPr>
              <w:spacing w:after="0"/>
              <w:jc w:val="both"/>
              <w:rPr>
                <w:rFonts w:cs="Times New Roman"/>
                <w:b/>
                <w:i/>
                <w:noProof/>
                <w:color w:val="7F7F7F"/>
                <w:sz w:val="20"/>
                <w:szCs w:val="20"/>
              </w:rPr>
            </w:pPr>
          </w:p>
        </w:tc>
        <w:tc>
          <w:tcPr>
            <w:tcW w:w="291" w:type="pct"/>
          </w:tcPr>
          <w:p w14:paraId="0467B69F" w14:textId="77777777" w:rsidR="00834534" w:rsidRPr="001C431F" w:rsidRDefault="00834534" w:rsidP="00D8786F">
            <w:pPr>
              <w:spacing w:after="0"/>
              <w:jc w:val="both"/>
              <w:rPr>
                <w:rFonts w:cs="Times New Roman"/>
                <w:b/>
                <w:i/>
                <w:noProof/>
                <w:color w:val="7F7F7F"/>
                <w:sz w:val="20"/>
                <w:szCs w:val="20"/>
              </w:rPr>
            </w:pPr>
          </w:p>
        </w:tc>
        <w:tc>
          <w:tcPr>
            <w:tcW w:w="434" w:type="pct"/>
          </w:tcPr>
          <w:p w14:paraId="19D59CB3" w14:textId="77777777" w:rsidR="00834534" w:rsidRPr="001C431F" w:rsidRDefault="00834534" w:rsidP="00D8786F">
            <w:pPr>
              <w:spacing w:after="0"/>
              <w:jc w:val="both"/>
              <w:rPr>
                <w:rFonts w:cs="Times New Roman"/>
                <w:b/>
                <w:i/>
                <w:noProof/>
                <w:color w:val="7F7F7F"/>
                <w:sz w:val="20"/>
                <w:szCs w:val="20"/>
              </w:rPr>
            </w:pPr>
          </w:p>
        </w:tc>
        <w:tc>
          <w:tcPr>
            <w:tcW w:w="456" w:type="pct"/>
          </w:tcPr>
          <w:p w14:paraId="32E93594" w14:textId="77777777" w:rsidR="00834534" w:rsidRPr="001C431F" w:rsidRDefault="00834534" w:rsidP="00D8786F">
            <w:pPr>
              <w:spacing w:after="0"/>
              <w:jc w:val="both"/>
              <w:rPr>
                <w:rFonts w:cs="Times New Roman"/>
                <w:b/>
                <w:i/>
                <w:noProof/>
                <w:color w:val="7F7F7F"/>
                <w:sz w:val="20"/>
                <w:szCs w:val="20"/>
              </w:rPr>
            </w:pPr>
          </w:p>
        </w:tc>
        <w:tc>
          <w:tcPr>
            <w:tcW w:w="396" w:type="pct"/>
            <w:shd w:val="clear" w:color="auto" w:fill="auto"/>
          </w:tcPr>
          <w:p w14:paraId="37B92B3C" w14:textId="77777777" w:rsidR="00834534" w:rsidRPr="001C431F" w:rsidRDefault="00834534" w:rsidP="00D8786F">
            <w:pPr>
              <w:spacing w:after="0"/>
              <w:jc w:val="both"/>
              <w:rPr>
                <w:rFonts w:cs="Times New Roman"/>
                <w:i/>
                <w:noProof/>
                <w:color w:val="7F7F7F"/>
                <w:sz w:val="20"/>
                <w:szCs w:val="20"/>
              </w:rPr>
            </w:pPr>
          </w:p>
        </w:tc>
        <w:tc>
          <w:tcPr>
            <w:tcW w:w="451" w:type="pct"/>
            <w:shd w:val="clear" w:color="auto" w:fill="auto"/>
          </w:tcPr>
          <w:p w14:paraId="55BC66AD" w14:textId="77777777" w:rsidR="00834534" w:rsidRPr="001C431F" w:rsidRDefault="00834534" w:rsidP="00D8786F">
            <w:pPr>
              <w:spacing w:after="0"/>
              <w:jc w:val="both"/>
              <w:rPr>
                <w:rFonts w:cs="Times New Roman"/>
                <w:i/>
                <w:noProof/>
                <w:color w:val="7F7F7F"/>
                <w:sz w:val="20"/>
                <w:szCs w:val="20"/>
              </w:rPr>
            </w:pPr>
          </w:p>
        </w:tc>
        <w:tc>
          <w:tcPr>
            <w:tcW w:w="601" w:type="pct"/>
          </w:tcPr>
          <w:p w14:paraId="37BBD86F" w14:textId="77777777" w:rsidR="00834534" w:rsidRPr="001C431F" w:rsidRDefault="00834534" w:rsidP="00D8786F">
            <w:pPr>
              <w:spacing w:after="0"/>
              <w:jc w:val="both"/>
              <w:rPr>
                <w:rFonts w:cs="Times New Roman"/>
                <w:i/>
                <w:noProof/>
                <w:color w:val="7F7F7F"/>
                <w:sz w:val="20"/>
                <w:szCs w:val="20"/>
              </w:rPr>
            </w:pPr>
          </w:p>
        </w:tc>
        <w:tc>
          <w:tcPr>
            <w:tcW w:w="538" w:type="pct"/>
            <w:shd w:val="clear" w:color="auto" w:fill="auto"/>
          </w:tcPr>
          <w:p w14:paraId="3C6AEF25" w14:textId="77777777" w:rsidR="00834534" w:rsidRPr="001C431F" w:rsidRDefault="00834534" w:rsidP="00D8786F">
            <w:pPr>
              <w:spacing w:after="0"/>
              <w:jc w:val="both"/>
              <w:rPr>
                <w:rFonts w:cs="Times New Roman"/>
                <w:i/>
                <w:noProof/>
                <w:color w:val="7F7F7F"/>
                <w:sz w:val="20"/>
                <w:szCs w:val="20"/>
              </w:rPr>
            </w:pPr>
          </w:p>
        </w:tc>
        <w:tc>
          <w:tcPr>
            <w:tcW w:w="467" w:type="pct"/>
          </w:tcPr>
          <w:p w14:paraId="6D652998" w14:textId="77777777" w:rsidR="00834534" w:rsidRPr="001C431F" w:rsidRDefault="00834534" w:rsidP="00D8786F">
            <w:pPr>
              <w:spacing w:after="0"/>
              <w:jc w:val="both"/>
              <w:rPr>
                <w:rFonts w:cs="Times New Roman"/>
                <w:i/>
                <w:noProof/>
                <w:color w:val="7F7F7F"/>
                <w:sz w:val="20"/>
                <w:szCs w:val="20"/>
              </w:rPr>
            </w:pPr>
          </w:p>
        </w:tc>
        <w:tc>
          <w:tcPr>
            <w:tcW w:w="607" w:type="pct"/>
          </w:tcPr>
          <w:p w14:paraId="5CF98D2D" w14:textId="77777777" w:rsidR="00834534" w:rsidRPr="001C431F" w:rsidRDefault="00834534" w:rsidP="00D8786F">
            <w:pPr>
              <w:spacing w:after="0"/>
              <w:jc w:val="both"/>
              <w:rPr>
                <w:rFonts w:cs="Times New Roman"/>
                <w:i/>
                <w:noProof/>
                <w:color w:val="7F7F7F"/>
                <w:sz w:val="20"/>
                <w:szCs w:val="20"/>
              </w:rPr>
            </w:pPr>
          </w:p>
        </w:tc>
        <w:tc>
          <w:tcPr>
            <w:tcW w:w="471" w:type="pct"/>
            <w:shd w:val="clear" w:color="auto" w:fill="auto"/>
          </w:tcPr>
          <w:p w14:paraId="6CA9D2FC" w14:textId="77777777" w:rsidR="00834534" w:rsidRPr="001C431F" w:rsidRDefault="00834534" w:rsidP="00D8786F">
            <w:pPr>
              <w:spacing w:after="0"/>
              <w:jc w:val="both"/>
              <w:rPr>
                <w:rFonts w:cs="Times New Roman"/>
                <w:i/>
                <w:noProof/>
                <w:color w:val="7F7F7F"/>
                <w:sz w:val="20"/>
                <w:szCs w:val="20"/>
              </w:rPr>
            </w:pPr>
          </w:p>
        </w:tc>
      </w:tr>
      <w:tr w:rsidR="00834534" w:rsidRPr="00A23750" w14:paraId="12028222" w14:textId="77777777" w:rsidTr="007C53AF">
        <w:tc>
          <w:tcPr>
            <w:tcW w:w="289" w:type="pct"/>
          </w:tcPr>
          <w:p w14:paraId="60042916" w14:textId="77777777" w:rsidR="00834534" w:rsidRPr="001C431F" w:rsidRDefault="00834534" w:rsidP="00D8786F">
            <w:pPr>
              <w:spacing w:after="0"/>
              <w:jc w:val="both"/>
              <w:rPr>
                <w:rFonts w:cs="Times New Roman"/>
                <w:b/>
                <w:i/>
                <w:noProof/>
                <w:color w:val="7F7F7F"/>
                <w:sz w:val="20"/>
                <w:szCs w:val="20"/>
              </w:rPr>
            </w:pPr>
          </w:p>
        </w:tc>
        <w:tc>
          <w:tcPr>
            <w:tcW w:w="291" w:type="pct"/>
          </w:tcPr>
          <w:p w14:paraId="1AA91626" w14:textId="77777777" w:rsidR="00834534" w:rsidRPr="001C431F" w:rsidRDefault="00834534" w:rsidP="00D8786F">
            <w:pPr>
              <w:spacing w:after="0"/>
              <w:jc w:val="both"/>
              <w:rPr>
                <w:rFonts w:cs="Times New Roman"/>
                <w:b/>
                <w:i/>
                <w:noProof/>
                <w:color w:val="7F7F7F"/>
                <w:sz w:val="20"/>
                <w:szCs w:val="20"/>
              </w:rPr>
            </w:pPr>
          </w:p>
        </w:tc>
        <w:tc>
          <w:tcPr>
            <w:tcW w:w="434" w:type="pct"/>
          </w:tcPr>
          <w:p w14:paraId="63C36B85" w14:textId="77777777" w:rsidR="00834534" w:rsidRPr="001C431F" w:rsidRDefault="00834534" w:rsidP="00D8786F">
            <w:pPr>
              <w:spacing w:after="0"/>
              <w:jc w:val="both"/>
              <w:rPr>
                <w:rFonts w:cs="Times New Roman"/>
                <w:b/>
                <w:i/>
                <w:noProof/>
                <w:color w:val="7F7F7F"/>
                <w:sz w:val="20"/>
                <w:szCs w:val="20"/>
              </w:rPr>
            </w:pPr>
          </w:p>
        </w:tc>
        <w:tc>
          <w:tcPr>
            <w:tcW w:w="456" w:type="pct"/>
          </w:tcPr>
          <w:p w14:paraId="5B00C49A" w14:textId="77777777" w:rsidR="00834534" w:rsidRPr="001C431F" w:rsidRDefault="00834534" w:rsidP="00D8786F">
            <w:pPr>
              <w:spacing w:after="0"/>
              <w:jc w:val="both"/>
              <w:rPr>
                <w:rFonts w:cs="Times New Roman"/>
                <w:b/>
                <w:i/>
                <w:noProof/>
                <w:color w:val="7F7F7F"/>
                <w:sz w:val="20"/>
                <w:szCs w:val="20"/>
              </w:rPr>
            </w:pPr>
          </w:p>
        </w:tc>
        <w:tc>
          <w:tcPr>
            <w:tcW w:w="396" w:type="pct"/>
            <w:shd w:val="clear" w:color="auto" w:fill="auto"/>
          </w:tcPr>
          <w:p w14:paraId="47832861" w14:textId="77777777" w:rsidR="00834534" w:rsidRPr="001C431F" w:rsidRDefault="00834534" w:rsidP="00D8786F">
            <w:pPr>
              <w:spacing w:after="0"/>
              <w:jc w:val="both"/>
              <w:rPr>
                <w:rFonts w:cs="Times New Roman"/>
                <w:i/>
                <w:noProof/>
                <w:color w:val="7F7F7F"/>
                <w:sz w:val="20"/>
                <w:szCs w:val="20"/>
              </w:rPr>
            </w:pPr>
          </w:p>
        </w:tc>
        <w:tc>
          <w:tcPr>
            <w:tcW w:w="451" w:type="pct"/>
            <w:shd w:val="clear" w:color="auto" w:fill="auto"/>
          </w:tcPr>
          <w:p w14:paraId="0DB0E250" w14:textId="77777777" w:rsidR="00834534" w:rsidRPr="001C431F" w:rsidRDefault="00834534" w:rsidP="00D8786F">
            <w:pPr>
              <w:spacing w:after="0"/>
              <w:jc w:val="both"/>
              <w:rPr>
                <w:rFonts w:cs="Times New Roman"/>
                <w:i/>
                <w:noProof/>
                <w:color w:val="7F7F7F"/>
                <w:sz w:val="20"/>
                <w:szCs w:val="20"/>
              </w:rPr>
            </w:pPr>
          </w:p>
        </w:tc>
        <w:tc>
          <w:tcPr>
            <w:tcW w:w="601" w:type="pct"/>
          </w:tcPr>
          <w:p w14:paraId="55E6DF11" w14:textId="77777777" w:rsidR="00834534" w:rsidRPr="001C431F" w:rsidRDefault="00834534" w:rsidP="00D8786F">
            <w:pPr>
              <w:spacing w:after="0"/>
              <w:jc w:val="both"/>
              <w:rPr>
                <w:rFonts w:cs="Times New Roman"/>
                <w:i/>
                <w:noProof/>
                <w:color w:val="7F7F7F"/>
                <w:sz w:val="20"/>
                <w:szCs w:val="20"/>
              </w:rPr>
            </w:pPr>
          </w:p>
        </w:tc>
        <w:tc>
          <w:tcPr>
            <w:tcW w:w="538" w:type="pct"/>
            <w:shd w:val="clear" w:color="auto" w:fill="auto"/>
          </w:tcPr>
          <w:p w14:paraId="15087E5F" w14:textId="77777777" w:rsidR="00834534" w:rsidRPr="001C431F" w:rsidRDefault="00834534" w:rsidP="00D8786F">
            <w:pPr>
              <w:spacing w:after="0"/>
              <w:jc w:val="both"/>
              <w:rPr>
                <w:rFonts w:cs="Times New Roman"/>
                <w:i/>
                <w:noProof/>
                <w:color w:val="7F7F7F"/>
                <w:sz w:val="20"/>
                <w:szCs w:val="20"/>
              </w:rPr>
            </w:pPr>
          </w:p>
        </w:tc>
        <w:tc>
          <w:tcPr>
            <w:tcW w:w="467" w:type="pct"/>
          </w:tcPr>
          <w:p w14:paraId="01E4CB45" w14:textId="77777777" w:rsidR="00834534" w:rsidRPr="001C431F" w:rsidRDefault="00834534" w:rsidP="00D8786F">
            <w:pPr>
              <w:spacing w:after="0"/>
              <w:jc w:val="both"/>
              <w:rPr>
                <w:rFonts w:cs="Times New Roman"/>
                <w:i/>
                <w:noProof/>
                <w:color w:val="7F7F7F"/>
                <w:sz w:val="20"/>
                <w:szCs w:val="20"/>
              </w:rPr>
            </w:pPr>
          </w:p>
        </w:tc>
        <w:tc>
          <w:tcPr>
            <w:tcW w:w="607" w:type="pct"/>
          </w:tcPr>
          <w:p w14:paraId="4156D7DB" w14:textId="77777777" w:rsidR="00834534" w:rsidRPr="001C431F" w:rsidRDefault="00834534" w:rsidP="00D8786F">
            <w:pPr>
              <w:spacing w:after="0"/>
              <w:jc w:val="both"/>
              <w:rPr>
                <w:rFonts w:cs="Times New Roman"/>
                <w:i/>
                <w:noProof/>
                <w:color w:val="7F7F7F"/>
                <w:sz w:val="20"/>
                <w:szCs w:val="20"/>
              </w:rPr>
            </w:pPr>
          </w:p>
        </w:tc>
        <w:tc>
          <w:tcPr>
            <w:tcW w:w="471" w:type="pct"/>
            <w:shd w:val="clear" w:color="auto" w:fill="auto"/>
          </w:tcPr>
          <w:p w14:paraId="3BA3B278" w14:textId="77777777" w:rsidR="00834534" w:rsidRPr="001C431F" w:rsidRDefault="00834534" w:rsidP="00D8786F">
            <w:pPr>
              <w:spacing w:after="0"/>
              <w:jc w:val="both"/>
              <w:rPr>
                <w:rFonts w:cs="Times New Roman"/>
                <w:i/>
                <w:noProof/>
                <w:color w:val="7F7F7F"/>
                <w:sz w:val="20"/>
                <w:szCs w:val="20"/>
              </w:rPr>
            </w:pPr>
          </w:p>
        </w:tc>
      </w:tr>
      <w:tr w:rsidR="00834534" w:rsidRPr="00A23750" w14:paraId="31C1F2FA" w14:textId="77777777" w:rsidTr="007C53AF">
        <w:tc>
          <w:tcPr>
            <w:tcW w:w="289" w:type="pct"/>
          </w:tcPr>
          <w:p w14:paraId="05471258" w14:textId="77777777" w:rsidR="00834534" w:rsidRPr="001C431F" w:rsidRDefault="00834534" w:rsidP="00D8786F">
            <w:pPr>
              <w:spacing w:after="0"/>
              <w:jc w:val="both"/>
              <w:rPr>
                <w:rFonts w:cs="Times New Roman"/>
                <w:noProof/>
                <w:sz w:val="20"/>
                <w:szCs w:val="20"/>
              </w:rPr>
            </w:pPr>
          </w:p>
        </w:tc>
        <w:tc>
          <w:tcPr>
            <w:tcW w:w="291" w:type="pct"/>
          </w:tcPr>
          <w:p w14:paraId="12977218" w14:textId="77777777" w:rsidR="00834534" w:rsidRPr="001C431F" w:rsidRDefault="00834534" w:rsidP="00D8786F">
            <w:pPr>
              <w:spacing w:after="0"/>
              <w:jc w:val="both"/>
              <w:rPr>
                <w:rFonts w:cs="Times New Roman"/>
                <w:noProof/>
                <w:sz w:val="20"/>
                <w:szCs w:val="20"/>
              </w:rPr>
            </w:pPr>
          </w:p>
        </w:tc>
        <w:tc>
          <w:tcPr>
            <w:tcW w:w="434" w:type="pct"/>
          </w:tcPr>
          <w:p w14:paraId="5700B811" w14:textId="77777777" w:rsidR="00834534" w:rsidRPr="001C431F" w:rsidRDefault="00834534" w:rsidP="00D8786F">
            <w:pPr>
              <w:spacing w:after="0"/>
              <w:jc w:val="both"/>
              <w:rPr>
                <w:rFonts w:cs="Times New Roman"/>
                <w:noProof/>
                <w:sz w:val="20"/>
                <w:szCs w:val="20"/>
              </w:rPr>
            </w:pPr>
          </w:p>
        </w:tc>
        <w:tc>
          <w:tcPr>
            <w:tcW w:w="456" w:type="pct"/>
          </w:tcPr>
          <w:p w14:paraId="51A24A9A" w14:textId="77777777" w:rsidR="00834534" w:rsidRPr="001C431F" w:rsidRDefault="00834534" w:rsidP="00D8786F">
            <w:pPr>
              <w:spacing w:after="0"/>
              <w:jc w:val="both"/>
              <w:rPr>
                <w:rFonts w:cs="Times New Roman"/>
                <w:noProof/>
                <w:sz w:val="20"/>
                <w:szCs w:val="20"/>
              </w:rPr>
            </w:pPr>
          </w:p>
        </w:tc>
        <w:tc>
          <w:tcPr>
            <w:tcW w:w="396" w:type="pct"/>
            <w:shd w:val="clear" w:color="auto" w:fill="auto"/>
          </w:tcPr>
          <w:p w14:paraId="5A14DB66" w14:textId="77777777" w:rsidR="00834534" w:rsidRPr="001C431F" w:rsidRDefault="00834534" w:rsidP="00D8786F">
            <w:pPr>
              <w:spacing w:after="0"/>
              <w:jc w:val="both"/>
              <w:rPr>
                <w:rFonts w:cs="Times New Roman"/>
                <w:noProof/>
                <w:sz w:val="20"/>
                <w:szCs w:val="20"/>
              </w:rPr>
            </w:pPr>
          </w:p>
        </w:tc>
        <w:tc>
          <w:tcPr>
            <w:tcW w:w="451" w:type="pct"/>
            <w:shd w:val="clear" w:color="auto" w:fill="auto"/>
          </w:tcPr>
          <w:p w14:paraId="6D31AFA5" w14:textId="77777777" w:rsidR="00834534" w:rsidRPr="001C431F" w:rsidRDefault="00834534" w:rsidP="00D8786F">
            <w:pPr>
              <w:spacing w:after="0"/>
              <w:jc w:val="both"/>
              <w:rPr>
                <w:rFonts w:cs="Times New Roman"/>
                <w:noProof/>
                <w:sz w:val="20"/>
                <w:szCs w:val="20"/>
              </w:rPr>
            </w:pPr>
          </w:p>
        </w:tc>
        <w:tc>
          <w:tcPr>
            <w:tcW w:w="601" w:type="pct"/>
          </w:tcPr>
          <w:p w14:paraId="262C33BF" w14:textId="77777777" w:rsidR="00834534" w:rsidRPr="001C431F" w:rsidRDefault="00834534" w:rsidP="00D8786F">
            <w:pPr>
              <w:spacing w:after="0"/>
              <w:jc w:val="both"/>
              <w:rPr>
                <w:rFonts w:cs="Times New Roman"/>
                <w:noProof/>
                <w:sz w:val="20"/>
                <w:szCs w:val="20"/>
              </w:rPr>
            </w:pPr>
          </w:p>
        </w:tc>
        <w:tc>
          <w:tcPr>
            <w:tcW w:w="538" w:type="pct"/>
            <w:shd w:val="clear" w:color="auto" w:fill="auto"/>
          </w:tcPr>
          <w:p w14:paraId="08C9E1F5" w14:textId="77777777" w:rsidR="00834534" w:rsidRPr="001C431F" w:rsidRDefault="00834534" w:rsidP="00D8786F">
            <w:pPr>
              <w:spacing w:after="0"/>
              <w:jc w:val="both"/>
              <w:rPr>
                <w:rFonts w:cs="Times New Roman"/>
                <w:noProof/>
                <w:sz w:val="20"/>
                <w:szCs w:val="20"/>
              </w:rPr>
            </w:pPr>
          </w:p>
        </w:tc>
        <w:tc>
          <w:tcPr>
            <w:tcW w:w="467" w:type="pct"/>
          </w:tcPr>
          <w:p w14:paraId="43EE36FD" w14:textId="77777777" w:rsidR="00834534" w:rsidRPr="001C431F" w:rsidRDefault="00834534" w:rsidP="00D8786F">
            <w:pPr>
              <w:spacing w:after="0"/>
              <w:jc w:val="both"/>
              <w:rPr>
                <w:rFonts w:cs="Times New Roman"/>
                <w:noProof/>
                <w:sz w:val="20"/>
                <w:szCs w:val="20"/>
              </w:rPr>
            </w:pPr>
          </w:p>
        </w:tc>
        <w:tc>
          <w:tcPr>
            <w:tcW w:w="607" w:type="pct"/>
          </w:tcPr>
          <w:p w14:paraId="24C07096" w14:textId="77777777" w:rsidR="00834534" w:rsidRPr="001C431F" w:rsidRDefault="00834534" w:rsidP="00D8786F">
            <w:pPr>
              <w:spacing w:after="0"/>
              <w:jc w:val="both"/>
              <w:rPr>
                <w:rFonts w:cs="Times New Roman"/>
                <w:noProof/>
                <w:sz w:val="20"/>
                <w:szCs w:val="20"/>
              </w:rPr>
            </w:pPr>
          </w:p>
        </w:tc>
        <w:tc>
          <w:tcPr>
            <w:tcW w:w="471" w:type="pct"/>
            <w:shd w:val="clear" w:color="auto" w:fill="auto"/>
          </w:tcPr>
          <w:p w14:paraId="05ABFAD2" w14:textId="77777777" w:rsidR="00834534" w:rsidRPr="001C431F" w:rsidRDefault="00834534" w:rsidP="00D8786F">
            <w:pPr>
              <w:spacing w:after="0"/>
              <w:jc w:val="both"/>
              <w:rPr>
                <w:rFonts w:cs="Times New Roman"/>
                <w:noProof/>
                <w:sz w:val="20"/>
                <w:szCs w:val="20"/>
              </w:rPr>
            </w:pPr>
          </w:p>
        </w:tc>
      </w:tr>
      <w:tr w:rsidR="00834534" w:rsidRPr="00A23750" w14:paraId="60DCA3A8" w14:textId="77777777" w:rsidTr="007C53AF">
        <w:tc>
          <w:tcPr>
            <w:tcW w:w="289" w:type="pct"/>
          </w:tcPr>
          <w:p w14:paraId="78932C7F" w14:textId="77777777" w:rsidR="00834534" w:rsidRPr="001C431F" w:rsidRDefault="00834534" w:rsidP="00D8786F">
            <w:pPr>
              <w:spacing w:after="0"/>
              <w:jc w:val="both"/>
              <w:rPr>
                <w:rFonts w:cs="Times New Roman"/>
                <w:noProof/>
                <w:sz w:val="20"/>
                <w:szCs w:val="20"/>
              </w:rPr>
            </w:pPr>
          </w:p>
        </w:tc>
        <w:tc>
          <w:tcPr>
            <w:tcW w:w="291" w:type="pct"/>
          </w:tcPr>
          <w:p w14:paraId="411EEF82" w14:textId="77777777" w:rsidR="00834534" w:rsidRPr="001C431F" w:rsidRDefault="00834534" w:rsidP="00D8786F">
            <w:pPr>
              <w:spacing w:after="0"/>
              <w:jc w:val="both"/>
              <w:rPr>
                <w:rFonts w:cs="Times New Roman"/>
                <w:noProof/>
                <w:sz w:val="20"/>
                <w:szCs w:val="20"/>
              </w:rPr>
            </w:pPr>
          </w:p>
        </w:tc>
        <w:tc>
          <w:tcPr>
            <w:tcW w:w="434" w:type="pct"/>
          </w:tcPr>
          <w:p w14:paraId="5AD7334E" w14:textId="77777777" w:rsidR="00834534" w:rsidRPr="001C431F" w:rsidRDefault="00834534" w:rsidP="00D8786F">
            <w:pPr>
              <w:spacing w:after="0"/>
              <w:jc w:val="both"/>
              <w:rPr>
                <w:rFonts w:cs="Times New Roman"/>
                <w:noProof/>
                <w:sz w:val="20"/>
                <w:szCs w:val="20"/>
              </w:rPr>
            </w:pPr>
          </w:p>
        </w:tc>
        <w:tc>
          <w:tcPr>
            <w:tcW w:w="456" w:type="pct"/>
          </w:tcPr>
          <w:p w14:paraId="0CD81274" w14:textId="77777777" w:rsidR="00834534" w:rsidRPr="001C431F" w:rsidRDefault="00834534" w:rsidP="00D8786F">
            <w:pPr>
              <w:spacing w:after="0"/>
              <w:jc w:val="both"/>
              <w:rPr>
                <w:rFonts w:cs="Times New Roman"/>
                <w:noProof/>
                <w:sz w:val="20"/>
                <w:szCs w:val="20"/>
              </w:rPr>
            </w:pPr>
          </w:p>
        </w:tc>
        <w:tc>
          <w:tcPr>
            <w:tcW w:w="396" w:type="pct"/>
            <w:shd w:val="clear" w:color="auto" w:fill="auto"/>
          </w:tcPr>
          <w:p w14:paraId="58489AD2" w14:textId="77777777" w:rsidR="00834534" w:rsidRPr="001C431F" w:rsidRDefault="00834534" w:rsidP="00D8786F">
            <w:pPr>
              <w:spacing w:after="0"/>
              <w:jc w:val="both"/>
              <w:rPr>
                <w:rFonts w:cs="Times New Roman"/>
                <w:noProof/>
                <w:sz w:val="20"/>
                <w:szCs w:val="20"/>
              </w:rPr>
            </w:pPr>
          </w:p>
        </w:tc>
        <w:tc>
          <w:tcPr>
            <w:tcW w:w="451" w:type="pct"/>
            <w:shd w:val="clear" w:color="auto" w:fill="auto"/>
          </w:tcPr>
          <w:p w14:paraId="74684A58" w14:textId="77777777" w:rsidR="00834534" w:rsidRPr="001C431F" w:rsidRDefault="00834534" w:rsidP="00D8786F">
            <w:pPr>
              <w:spacing w:after="0"/>
              <w:jc w:val="both"/>
              <w:rPr>
                <w:rFonts w:cs="Times New Roman"/>
                <w:noProof/>
                <w:sz w:val="20"/>
                <w:szCs w:val="20"/>
              </w:rPr>
            </w:pPr>
          </w:p>
        </w:tc>
        <w:tc>
          <w:tcPr>
            <w:tcW w:w="601" w:type="pct"/>
          </w:tcPr>
          <w:p w14:paraId="5FF90CED" w14:textId="77777777" w:rsidR="00834534" w:rsidRPr="001C431F" w:rsidRDefault="00834534" w:rsidP="00D8786F">
            <w:pPr>
              <w:spacing w:after="0"/>
              <w:jc w:val="both"/>
              <w:rPr>
                <w:rFonts w:cs="Times New Roman"/>
                <w:noProof/>
                <w:sz w:val="20"/>
                <w:szCs w:val="20"/>
              </w:rPr>
            </w:pPr>
          </w:p>
        </w:tc>
        <w:tc>
          <w:tcPr>
            <w:tcW w:w="538" w:type="pct"/>
            <w:shd w:val="clear" w:color="auto" w:fill="auto"/>
          </w:tcPr>
          <w:p w14:paraId="7071BCC8" w14:textId="77777777" w:rsidR="00834534" w:rsidRPr="001C431F" w:rsidRDefault="00834534" w:rsidP="00D8786F">
            <w:pPr>
              <w:spacing w:after="0"/>
              <w:jc w:val="both"/>
              <w:rPr>
                <w:rFonts w:cs="Times New Roman"/>
                <w:noProof/>
                <w:sz w:val="20"/>
                <w:szCs w:val="20"/>
              </w:rPr>
            </w:pPr>
          </w:p>
        </w:tc>
        <w:tc>
          <w:tcPr>
            <w:tcW w:w="467" w:type="pct"/>
          </w:tcPr>
          <w:p w14:paraId="566438F2" w14:textId="77777777" w:rsidR="00834534" w:rsidRPr="001C431F" w:rsidRDefault="00834534" w:rsidP="00D8786F">
            <w:pPr>
              <w:spacing w:after="0"/>
              <w:jc w:val="both"/>
              <w:rPr>
                <w:rFonts w:cs="Times New Roman"/>
                <w:noProof/>
                <w:sz w:val="20"/>
                <w:szCs w:val="20"/>
              </w:rPr>
            </w:pPr>
          </w:p>
        </w:tc>
        <w:tc>
          <w:tcPr>
            <w:tcW w:w="607" w:type="pct"/>
          </w:tcPr>
          <w:p w14:paraId="5DE97228" w14:textId="77777777" w:rsidR="00834534" w:rsidRPr="001C431F" w:rsidRDefault="00834534" w:rsidP="00D8786F">
            <w:pPr>
              <w:spacing w:after="0"/>
              <w:jc w:val="both"/>
              <w:rPr>
                <w:rFonts w:cs="Times New Roman"/>
                <w:noProof/>
                <w:sz w:val="20"/>
                <w:szCs w:val="20"/>
              </w:rPr>
            </w:pPr>
          </w:p>
        </w:tc>
        <w:tc>
          <w:tcPr>
            <w:tcW w:w="471" w:type="pct"/>
            <w:shd w:val="clear" w:color="auto" w:fill="auto"/>
          </w:tcPr>
          <w:p w14:paraId="5FCD44FE" w14:textId="77777777" w:rsidR="00834534" w:rsidRPr="001C431F" w:rsidRDefault="00834534" w:rsidP="00D8786F">
            <w:pPr>
              <w:spacing w:after="0"/>
              <w:jc w:val="both"/>
              <w:rPr>
                <w:rFonts w:cs="Times New Roman"/>
                <w:noProof/>
                <w:sz w:val="20"/>
                <w:szCs w:val="20"/>
              </w:rPr>
            </w:pPr>
          </w:p>
        </w:tc>
      </w:tr>
      <w:tr w:rsidR="00834534" w:rsidRPr="00A23750" w14:paraId="76E9CBD9" w14:textId="77777777" w:rsidTr="007C53AF">
        <w:tc>
          <w:tcPr>
            <w:tcW w:w="289" w:type="pct"/>
          </w:tcPr>
          <w:p w14:paraId="0B7F46A4" w14:textId="77777777" w:rsidR="00834534" w:rsidRPr="001C431F" w:rsidRDefault="00834534" w:rsidP="00D8786F">
            <w:pPr>
              <w:spacing w:after="0"/>
              <w:jc w:val="both"/>
              <w:rPr>
                <w:rFonts w:cs="Times New Roman"/>
                <w:noProof/>
                <w:sz w:val="20"/>
                <w:szCs w:val="20"/>
              </w:rPr>
            </w:pPr>
          </w:p>
        </w:tc>
        <w:tc>
          <w:tcPr>
            <w:tcW w:w="291" w:type="pct"/>
          </w:tcPr>
          <w:p w14:paraId="2CC5B68E" w14:textId="77777777" w:rsidR="00834534" w:rsidRPr="001C431F" w:rsidRDefault="00834534" w:rsidP="00D8786F">
            <w:pPr>
              <w:spacing w:after="0"/>
              <w:jc w:val="both"/>
              <w:rPr>
                <w:rFonts w:cs="Times New Roman"/>
                <w:noProof/>
                <w:sz w:val="20"/>
                <w:szCs w:val="20"/>
              </w:rPr>
            </w:pPr>
          </w:p>
        </w:tc>
        <w:tc>
          <w:tcPr>
            <w:tcW w:w="434" w:type="pct"/>
          </w:tcPr>
          <w:p w14:paraId="37F9292C" w14:textId="77777777" w:rsidR="00834534" w:rsidRPr="001C431F" w:rsidRDefault="00834534" w:rsidP="00D8786F">
            <w:pPr>
              <w:spacing w:after="0"/>
              <w:jc w:val="both"/>
              <w:rPr>
                <w:rFonts w:cs="Times New Roman"/>
                <w:noProof/>
                <w:sz w:val="20"/>
                <w:szCs w:val="20"/>
              </w:rPr>
            </w:pPr>
          </w:p>
        </w:tc>
        <w:tc>
          <w:tcPr>
            <w:tcW w:w="456" w:type="pct"/>
          </w:tcPr>
          <w:p w14:paraId="6CAD50AD" w14:textId="77777777" w:rsidR="00834534" w:rsidRPr="001C431F" w:rsidRDefault="00834534" w:rsidP="00D8786F">
            <w:pPr>
              <w:spacing w:after="0"/>
              <w:jc w:val="both"/>
              <w:rPr>
                <w:rFonts w:cs="Times New Roman"/>
                <w:noProof/>
                <w:sz w:val="20"/>
                <w:szCs w:val="20"/>
              </w:rPr>
            </w:pPr>
          </w:p>
        </w:tc>
        <w:tc>
          <w:tcPr>
            <w:tcW w:w="396" w:type="pct"/>
            <w:shd w:val="clear" w:color="auto" w:fill="auto"/>
          </w:tcPr>
          <w:p w14:paraId="4FFCF8EE" w14:textId="77777777" w:rsidR="00834534" w:rsidRPr="001C431F" w:rsidRDefault="00834534" w:rsidP="00D8786F">
            <w:pPr>
              <w:spacing w:after="0"/>
              <w:jc w:val="both"/>
              <w:rPr>
                <w:rFonts w:cs="Times New Roman"/>
                <w:noProof/>
                <w:sz w:val="20"/>
                <w:szCs w:val="20"/>
              </w:rPr>
            </w:pPr>
          </w:p>
        </w:tc>
        <w:tc>
          <w:tcPr>
            <w:tcW w:w="451" w:type="pct"/>
            <w:shd w:val="clear" w:color="auto" w:fill="auto"/>
          </w:tcPr>
          <w:p w14:paraId="36E69482" w14:textId="77777777" w:rsidR="00834534" w:rsidRPr="001C431F" w:rsidRDefault="00834534" w:rsidP="00D8786F">
            <w:pPr>
              <w:spacing w:after="0"/>
              <w:jc w:val="both"/>
              <w:rPr>
                <w:rFonts w:cs="Times New Roman"/>
                <w:noProof/>
                <w:sz w:val="20"/>
                <w:szCs w:val="20"/>
              </w:rPr>
            </w:pPr>
          </w:p>
        </w:tc>
        <w:tc>
          <w:tcPr>
            <w:tcW w:w="601" w:type="pct"/>
          </w:tcPr>
          <w:p w14:paraId="46DC1518" w14:textId="77777777" w:rsidR="00834534" w:rsidRPr="001C431F" w:rsidRDefault="00834534" w:rsidP="00D8786F">
            <w:pPr>
              <w:spacing w:after="0"/>
              <w:jc w:val="both"/>
              <w:rPr>
                <w:rFonts w:cs="Times New Roman"/>
                <w:noProof/>
                <w:sz w:val="20"/>
                <w:szCs w:val="20"/>
              </w:rPr>
            </w:pPr>
          </w:p>
        </w:tc>
        <w:tc>
          <w:tcPr>
            <w:tcW w:w="538" w:type="pct"/>
            <w:shd w:val="clear" w:color="auto" w:fill="auto"/>
          </w:tcPr>
          <w:p w14:paraId="042219B5" w14:textId="77777777" w:rsidR="00834534" w:rsidRPr="001C431F" w:rsidRDefault="00834534" w:rsidP="00D8786F">
            <w:pPr>
              <w:spacing w:after="0"/>
              <w:jc w:val="both"/>
              <w:rPr>
                <w:rFonts w:cs="Times New Roman"/>
                <w:noProof/>
                <w:sz w:val="20"/>
                <w:szCs w:val="20"/>
              </w:rPr>
            </w:pPr>
          </w:p>
        </w:tc>
        <w:tc>
          <w:tcPr>
            <w:tcW w:w="467" w:type="pct"/>
          </w:tcPr>
          <w:p w14:paraId="2B40DC05" w14:textId="77777777" w:rsidR="00834534" w:rsidRPr="001C431F" w:rsidRDefault="00834534" w:rsidP="00D8786F">
            <w:pPr>
              <w:spacing w:after="0"/>
              <w:jc w:val="both"/>
              <w:rPr>
                <w:rFonts w:cs="Times New Roman"/>
                <w:noProof/>
                <w:sz w:val="20"/>
                <w:szCs w:val="20"/>
              </w:rPr>
            </w:pPr>
          </w:p>
        </w:tc>
        <w:tc>
          <w:tcPr>
            <w:tcW w:w="607" w:type="pct"/>
          </w:tcPr>
          <w:p w14:paraId="7245662F" w14:textId="77777777" w:rsidR="00834534" w:rsidRPr="001C431F" w:rsidRDefault="00834534" w:rsidP="00D8786F">
            <w:pPr>
              <w:spacing w:after="0"/>
              <w:jc w:val="both"/>
              <w:rPr>
                <w:rFonts w:cs="Times New Roman"/>
                <w:noProof/>
                <w:sz w:val="20"/>
                <w:szCs w:val="20"/>
              </w:rPr>
            </w:pPr>
          </w:p>
        </w:tc>
        <w:tc>
          <w:tcPr>
            <w:tcW w:w="471" w:type="pct"/>
            <w:shd w:val="clear" w:color="auto" w:fill="auto"/>
          </w:tcPr>
          <w:p w14:paraId="6B6E0605" w14:textId="77777777" w:rsidR="00834534" w:rsidRPr="001C431F" w:rsidRDefault="00834534" w:rsidP="00D8786F">
            <w:pPr>
              <w:spacing w:after="0"/>
              <w:jc w:val="both"/>
              <w:rPr>
                <w:rFonts w:cs="Times New Roman"/>
                <w:noProof/>
                <w:sz w:val="20"/>
                <w:szCs w:val="20"/>
              </w:rPr>
            </w:pPr>
          </w:p>
        </w:tc>
      </w:tr>
    </w:tbl>
    <w:p w14:paraId="023E428A" w14:textId="77777777" w:rsidR="00834534" w:rsidRPr="001C431F" w:rsidRDefault="00834534" w:rsidP="00D8786F">
      <w:pPr>
        <w:spacing w:after="0"/>
        <w:jc w:val="both"/>
        <w:rPr>
          <w:rFonts w:cs="Times New Roman"/>
          <w:b/>
          <w:noProof/>
          <w:sz w:val="20"/>
          <w:szCs w:val="20"/>
          <w:u w:val="single"/>
        </w:rPr>
      </w:pPr>
    </w:p>
    <w:p w14:paraId="298B619B" w14:textId="77777777" w:rsidR="00A83F15" w:rsidRPr="001C431F" w:rsidRDefault="00A83F15" w:rsidP="00D8786F">
      <w:pPr>
        <w:spacing w:after="0"/>
        <w:jc w:val="both"/>
        <w:rPr>
          <w:rFonts w:cs="Times New Roman"/>
          <w:b/>
          <w:noProof/>
          <w:sz w:val="20"/>
          <w:szCs w:val="20"/>
          <w:u w:val="single"/>
        </w:rPr>
        <w:sectPr w:rsidR="00A83F15" w:rsidRPr="001C431F" w:rsidSect="007C53AF">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134" w:bottom="1134" w:left="1134" w:header="567" w:footer="567" w:gutter="0"/>
          <w:cols w:space="708"/>
          <w:docGrid w:linePitch="360"/>
        </w:sectPr>
      </w:pPr>
    </w:p>
    <w:p w14:paraId="632C3700" w14:textId="77777777" w:rsidR="00834534" w:rsidRPr="001C431F" w:rsidRDefault="00834534" w:rsidP="00D8786F">
      <w:pPr>
        <w:spacing w:after="0"/>
        <w:jc w:val="both"/>
        <w:rPr>
          <w:rFonts w:cs="Times New Roman"/>
          <w:b/>
          <w:noProof/>
          <w:sz w:val="20"/>
          <w:szCs w:val="20"/>
        </w:rPr>
      </w:pPr>
      <w:r w:rsidRPr="001C431F">
        <w:rPr>
          <w:rFonts w:cs="Times New Roman"/>
          <w:b/>
          <w:noProof/>
          <w:sz w:val="20"/>
          <w:szCs w:val="20"/>
        </w:rPr>
        <w:t>B. Details by type of operation (to be completed for every type of operation)</w:t>
      </w:r>
    </w:p>
    <w:p w14:paraId="3246D49E" w14:textId="77777777" w:rsidR="00834534" w:rsidRPr="001C431F" w:rsidRDefault="00834534" w:rsidP="00D8786F">
      <w:pPr>
        <w:spacing w:after="0"/>
        <w:jc w:val="both"/>
        <w:rPr>
          <w:rFonts w:cs="Times New Roman"/>
          <w:noProof/>
          <w:sz w:val="20"/>
          <w:szCs w:val="20"/>
        </w:rPr>
      </w:pPr>
    </w:p>
    <w:tbl>
      <w:tblPr>
        <w:tblW w:w="9796" w:type="dxa"/>
        <w:tblInd w:w="93" w:type="dxa"/>
        <w:tblLook w:val="0000" w:firstRow="0" w:lastRow="0" w:firstColumn="0" w:lastColumn="0" w:noHBand="0" w:noVBand="0"/>
      </w:tblPr>
      <w:tblGrid>
        <w:gridCol w:w="3417"/>
        <w:gridCol w:w="3189"/>
        <w:gridCol w:w="1595"/>
        <w:gridCol w:w="1595"/>
      </w:tblGrid>
      <w:tr w:rsidR="00834534" w:rsidRPr="00A23750" w14:paraId="1F276B32"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6E2A"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 xml:space="preserve">1.1. Description of the operation type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F2A2703" w14:textId="77777777" w:rsidR="00834534" w:rsidRPr="001C431F" w:rsidRDefault="00834534" w:rsidP="00D8786F">
            <w:pPr>
              <w:spacing w:after="0"/>
              <w:jc w:val="both"/>
              <w:rPr>
                <w:rFonts w:cs="Times New Roman"/>
                <w:noProof/>
                <w:sz w:val="20"/>
                <w:szCs w:val="20"/>
              </w:rPr>
            </w:pPr>
          </w:p>
        </w:tc>
      </w:tr>
      <w:tr w:rsidR="00834534" w:rsidRPr="00A23750" w14:paraId="0ED45640"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80D1E"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1.2 Specific objective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52C1B54" w14:textId="77777777" w:rsidR="00834534" w:rsidRPr="001C431F" w:rsidRDefault="00834534" w:rsidP="00D8786F">
            <w:pPr>
              <w:spacing w:after="0"/>
              <w:jc w:val="both"/>
              <w:rPr>
                <w:rFonts w:cs="Times New Roman"/>
                <w:noProof/>
                <w:sz w:val="20"/>
                <w:szCs w:val="20"/>
              </w:rPr>
            </w:pPr>
          </w:p>
          <w:p w14:paraId="182140C8" w14:textId="77777777" w:rsidR="00834534" w:rsidRPr="001C431F" w:rsidRDefault="00834534" w:rsidP="00D8786F">
            <w:pPr>
              <w:spacing w:after="0"/>
              <w:jc w:val="both"/>
              <w:rPr>
                <w:rFonts w:cs="Times New Roman"/>
                <w:noProof/>
                <w:sz w:val="20"/>
                <w:szCs w:val="20"/>
              </w:rPr>
            </w:pPr>
          </w:p>
          <w:p w14:paraId="4EBEF546" w14:textId="77777777" w:rsidR="00834534" w:rsidRPr="001C431F" w:rsidRDefault="00834534" w:rsidP="00D8786F">
            <w:pPr>
              <w:spacing w:after="0"/>
              <w:jc w:val="both"/>
              <w:rPr>
                <w:rFonts w:cs="Times New Roman"/>
                <w:noProof/>
                <w:sz w:val="20"/>
                <w:szCs w:val="20"/>
              </w:rPr>
            </w:pPr>
          </w:p>
        </w:tc>
      </w:tr>
      <w:tr w:rsidR="00834534" w:rsidRPr="00A23750" w14:paraId="291B677A"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D843C"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 xml:space="preserve">1.3 Conditions to be fulfilled or results to be achieved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2C6A100" w14:textId="77777777" w:rsidR="00834534" w:rsidRPr="001C431F" w:rsidRDefault="00834534" w:rsidP="00D8786F">
            <w:pPr>
              <w:spacing w:after="0"/>
              <w:jc w:val="both"/>
              <w:rPr>
                <w:rFonts w:cs="Times New Roman"/>
                <w:noProof/>
                <w:sz w:val="20"/>
                <w:szCs w:val="20"/>
              </w:rPr>
            </w:pPr>
          </w:p>
        </w:tc>
      </w:tr>
      <w:tr w:rsidR="00834534" w:rsidRPr="00A23750" w14:paraId="41616F3F"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D8213"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1.4 Deadline for fulfilment of conditions or results to be achieved</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D53C2B4" w14:textId="77777777" w:rsidR="00834534" w:rsidRPr="001C431F" w:rsidRDefault="00834534" w:rsidP="00D8786F">
            <w:pPr>
              <w:spacing w:after="0"/>
              <w:jc w:val="both"/>
              <w:rPr>
                <w:rFonts w:cs="Times New Roman"/>
                <w:noProof/>
                <w:sz w:val="20"/>
                <w:szCs w:val="20"/>
              </w:rPr>
            </w:pPr>
          </w:p>
        </w:tc>
      </w:tr>
      <w:tr w:rsidR="00834534" w:rsidRPr="00A23750" w14:paraId="54A77BB3"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5A777"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 xml:space="preserve">1.5 </w:t>
            </w:r>
            <w:r w:rsidRPr="001C431F">
              <w:rPr>
                <w:rFonts w:cs="Times New Roman"/>
                <w:noProof/>
                <w:sz w:val="20"/>
                <w:szCs w:val="20"/>
              </w:rPr>
              <w:t>Unit of measurement for conditions to be fulfilled/results to be achieved triggering reimbursement by the Commission</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826696E" w14:textId="77777777" w:rsidR="00834534" w:rsidRPr="001C431F" w:rsidRDefault="00834534" w:rsidP="00D8786F">
            <w:pPr>
              <w:spacing w:after="0"/>
              <w:jc w:val="both"/>
              <w:rPr>
                <w:rFonts w:cs="Times New Roman"/>
                <w:noProof/>
                <w:sz w:val="20"/>
                <w:szCs w:val="20"/>
              </w:rPr>
            </w:pPr>
          </w:p>
        </w:tc>
      </w:tr>
      <w:tr w:rsidR="00834534" w:rsidRPr="00A23750" w14:paraId="23B853AB" w14:textId="77777777" w:rsidTr="007C53AF">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38415A98"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1.6 Intermediate deliverables (if applicable) triggering reimbursement by the Commission with schedule for reimbursements</w:t>
            </w:r>
          </w:p>
        </w:tc>
        <w:tc>
          <w:tcPr>
            <w:tcW w:w="3189" w:type="dxa"/>
            <w:tcBorders>
              <w:top w:val="single" w:sz="4" w:space="0" w:color="auto"/>
              <w:left w:val="single" w:sz="4" w:space="0" w:color="auto"/>
              <w:bottom w:val="single" w:sz="4" w:space="0" w:color="auto"/>
              <w:right w:val="single" w:sz="4" w:space="0" w:color="auto"/>
            </w:tcBorders>
            <w:vAlign w:val="center"/>
          </w:tcPr>
          <w:p w14:paraId="3E3D4785"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xml:space="preserve">Intermediate deliverables </w:t>
            </w:r>
          </w:p>
        </w:tc>
        <w:tc>
          <w:tcPr>
            <w:tcW w:w="1595" w:type="dxa"/>
            <w:tcBorders>
              <w:top w:val="single" w:sz="4" w:space="0" w:color="auto"/>
              <w:left w:val="single" w:sz="4" w:space="0" w:color="auto"/>
              <w:bottom w:val="single" w:sz="4" w:space="0" w:color="auto"/>
              <w:right w:val="single" w:sz="4" w:space="0" w:color="auto"/>
            </w:tcBorders>
            <w:vAlign w:val="center"/>
          </w:tcPr>
          <w:p w14:paraId="4FED8C09"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Envisaged date</w:t>
            </w:r>
          </w:p>
        </w:tc>
        <w:tc>
          <w:tcPr>
            <w:tcW w:w="1595" w:type="dxa"/>
            <w:tcBorders>
              <w:top w:val="single" w:sz="4" w:space="0" w:color="auto"/>
              <w:left w:val="single" w:sz="4" w:space="0" w:color="auto"/>
              <w:bottom w:val="single" w:sz="4" w:space="0" w:color="auto"/>
              <w:right w:val="single" w:sz="4" w:space="0" w:color="auto"/>
            </w:tcBorders>
            <w:vAlign w:val="center"/>
          </w:tcPr>
          <w:p w14:paraId="6722237D"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Amounts (in EUR)</w:t>
            </w:r>
          </w:p>
        </w:tc>
      </w:tr>
      <w:tr w:rsidR="00834534" w:rsidRPr="00A23750" w14:paraId="5A056BFE" w14:textId="77777777" w:rsidTr="007C53AF">
        <w:trPr>
          <w:trHeight w:val="360"/>
        </w:trPr>
        <w:tc>
          <w:tcPr>
            <w:tcW w:w="3417" w:type="dxa"/>
            <w:vMerge/>
            <w:tcBorders>
              <w:left w:val="single" w:sz="4" w:space="0" w:color="auto"/>
              <w:right w:val="single" w:sz="4" w:space="0" w:color="auto"/>
            </w:tcBorders>
            <w:shd w:val="clear" w:color="auto" w:fill="auto"/>
            <w:noWrap/>
            <w:vAlign w:val="center"/>
          </w:tcPr>
          <w:p w14:paraId="716E981E" w14:textId="77777777" w:rsidR="00834534" w:rsidRPr="001C431F" w:rsidRDefault="00834534" w:rsidP="00D8786F">
            <w:pPr>
              <w:spacing w:after="0"/>
              <w:jc w:val="both"/>
              <w:rPr>
                <w:rFonts w:cs="Times New Roman"/>
                <w:bCs/>
                <w:noProof/>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14:paraId="3ACE9E4D" w14:textId="77777777" w:rsidR="00834534" w:rsidRPr="001C431F" w:rsidRDefault="00834534" w:rsidP="00D8786F">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39BBCED" w14:textId="77777777" w:rsidR="00834534" w:rsidRPr="001C431F" w:rsidRDefault="00834534" w:rsidP="00D8786F">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8AB987B" w14:textId="77777777" w:rsidR="00834534" w:rsidRPr="001C431F" w:rsidRDefault="00834534" w:rsidP="00D8786F">
            <w:pPr>
              <w:spacing w:after="0"/>
              <w:jc w:val="both"/>
              <w:rPr>
                <w:rFonts w:cs="Times New Roman"/>
                <w:noProof/>
                <w:sz w:val="20"/>
                <w:szCs w:val="20"/>
              </w:rPr>
            </w:pPr>
          </w:p>
        </w:tc>
      </w:tr>
      <w:tr w:rsidR="00834534" w:rsidRPr="00A23750" w14:paraId="2276BCB2" w14:textId="77777777" w:rsidTr="007C53AF">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14:paraId="1D0CC9CA" w14:textId="77777777" w:rsidR="00834534" w:rsidRPr="001C431F" w:rsidRDefault="00834534" w:rsidP="00D8786F">
            <w:pPr>
              <w:spacing w:after="0"/>
              <w:jc w:val="both"/>
              <w:rPr>
                <w:rFonts w:cs="Times New Roman"/>
                <w:bCs/>
                <w:noProof/>
                <w:sz w:val="20"/>
                <w:szCs w:val="20"/>
              </w:rPr>
            </w:pPr>
          </w:p>
        </w:tc>
        <w:tc>
          <w:tcPr>
            <w:tcW w:w="3189" w:type="dxa"/>
            <w:tcBorders>
              <w:top w:val="single" w:sz="4" w:space="0" w:color="auto"/>
              <w:left w:val="single" w:sz="4" w:space="0" w:color="auto"/>
              <w:bottom w:val="single" w:sz="4" w:space="0" w:color="auto"/>
              <w:right w:val="single" w:sz="4" w:space="0" w:color="auto"/>
            </w:tcBorders>
            <w:vAlign w:val="center"/>
          </w:tcPr>
          <w:p w14:paraId="0EA60E0C" w14:textId="77777777" w:rsidR="00834534" w:rsidRPr="001C431F" w:rsidRDefault="00834534" w:rsidP="00D8786F">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137596AA" w14:textId="77777777" w:rsidR="00834534" w:rsidRPr="001C431F" w:rsidRDefault="00834534" w:rsidP="00D8786F">
            <w:pPr>
              <w:spacing w:after="0"/>
              <w:jc w:val="both"/>
              <w:rPr>
                <w:rFonts w:cs="Times New Roman"/>
                <w:noProof/>
                <w:sz w:val="20"/>
                <w:szCs w:val="20"/>
              </w:rPr>
            </w:pPr>
          </w:p>
        </w:tc>
        <w:tc>
          <w:tcPr>
            <w:tcW w:w="1595" w:type="dxa"/>
            <w:tcBorders>
              <w:top w:val="single" w:sz="4" w:space="0" w:color="auto"/>
              <w:left w:val="single" w:sz="4" w:space="0" w:color="auto"/>
              <w:bottom w:val="single" w:sz="4" w:space="0" w:color="auto"/>
              <w:right w:val="single" w:sz="4" w:space="0" w:color="auto"/>
            </w:tcBorders>
            <w:vAlign w:val="center"/>
          </w:tcPr>
          <w:p w14:paraId="2121A2FE" w14:textId="77777777" w:rsidR="00834534" w:rsidRPr="001C431F" w:rsidRDefault="00834534" w:rsidP="00D8786F">
            <w:pPr>
              <w:spacing w:after="0"/>
              <w:jc w:val="both"/>
              <w:rPr>
                <w:rFonts w:cs="Times New Roman"/>
                <w:noProof/>
                <w:sz w:val="20"/>
                <w:szCs w:val="20"/>
              </w:rPr>
            </w:pPr>
          </w:p>
        </w:tc>
      </w:tr>
      <w:tr w:rsidR="00834534" w:rsidRPr="00A23750" w14:paraId="0519B419"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1CB03" w14:textId="77777777" w:rsidR="00834534" w:rsidRPr="001C431F" w:rsidRDefault="00834534" w:rsidP="00D8786F">
            <w:pPr>
              <w:pageBreakBefore/>
              <w:spacing w:after="0"/>
              <w:jc w:val="both"/>
              <w:rPr>
                <w:rFonts w:cs="Times New Roman"/>
                <w:bCs/>
                <w:noProof/>
                <w:sz w:val="20"/>
                <w:szCs w:val="20"/>
              </w:rPr>
            </w:pPr>
            <w:r w:rsidRPr="001C431F">
              <w:rPr>
                <w:rFonts w:cs="Times New Roman"/>
                <w:bCs/>
                <w:noProof/>
                <w:sz w:val="20"/>
                <w:szCs w:val="20"/>
              </w:rPr>
              <w:t>1.7 Total amount (including Union and national funding)</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145FD78" w14:textId="77777777" w:rsidR="00834534" w:rsidRPr="001C431F" w:rsidRDefault="00834534" w:rsidP="00D8786F">
            <w:pPr>
              <w:spacing w:after="0"/>
              <w:jc w:val="both"/>
              <w:rPr>
                <w:rFonts w:cs="Times New Roman"/>
                <w:noProof/>
                <w:sz w:val="20"/>
                <w:szCs w:val="20"/>
              </w:rPr>
            </w:pPr>
          </w:p>
        </w:tc>
      </w:tr>
      <w:tr w:rsidR="00834534" w:rsidRPr="00A23750" w14:paraId="6ECE6FC9"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ECBD8" w14:textId="77777777" w:rsidR="00834534" w:rsidRPr="001C431F" w:rsidRDefault="00834534" w:rsidP="00D8786F">
            <w:pPr>
              <w:spacing w:after="0"/>
              <w:jc w:val="both"/>
              <w:rPr>
                <w:rFonts w:cs="Times New Roman"/>
                <w:bCs/>
                <w:noProof/>
                <w:sz w:val="20"/>
                <w:szCs w:val="20"/>
              </w:rPr>
            </w:pPr>
            <w:r w:rsidRPr="001C431F">
              <w:rPr>
                <w:rFonts w:cs="Times New Roman"/>
                <w:bCs/>
                <w:noProof/>
                <w:sz w:val="20"/>
                <w:szCs w:val="20"/>
              </w:rPr>
              <w:t>1.8 Adjustment(s) method</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67EF01E" w14:textId="77777777" w:rsidR="00834534" w:rsidRPr="001C431F" w:rsidRDefault="00834534" w:rsidP="00D8786F">
            <w:pPr>
              <w:spacing w:after="0"/>
              <w:jc w:val="both"/>
              <w:rPr>
                <w:rFonts w:cs="Times New Roman"/>
                <w:i/>
                <w:noProof/>
                <w:sz w:val="20"/>
                <w:szCs w:val="20"/>
              </w:rPr>
            </w:pPr>
          </w:p>
        </w:tc>
      </w:tr>
      <w:tr w:rsidR="00834534" w:rsidRPr="00A23750" w14:paraId="11B3A3D8"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35767" w14:textId="77777777" w:rsidR="00834534" w:rsidRPr="001C431F" w:rsidRDefault="00834534" w:rsidP="00D8786F">
            <w:pPr>
              <w:spacing w:after="0"/>
              <w:jc w:val="both"/>
              <w:rPr>
                <w:rFonts w:cs="Times New Roman"/>
                <w:noProof/>
                <w:sz w:val="20"/>
                <w:szCs w:val="20"/>
              </w:rPr>
            </w:pPr>
            <w:r w:rsidRPr="001C431F">
              <w:rPr>
                <w:rFonts w:cs="Times New Roman"/>
                <w:bCs/>
                <w:noProof/>
                <w:sz w:val="20"/>
                <w:szCs w:val="20"/>
              </w:rPr>
              <w:t xml:space="preserve">1.9 </w:t>
            </w:r>
            <w:r w:rsidRPr="001C431F">
              <w:rPr>
                <w:rFonts w:cs="Times New Roman"/>
                <w:noProof/>
                <w:sz w:val="20"/>
                <w:szCs w:val="20"/>
              </w:rPr>
              <w:t>Verification of the achievement of the result or condition (and where relevant, the intermediate deliverables)</w:t>
            </w:r>
          </w:p>
          <w:p w14:paraId="155CB4C1"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describe what document(s)/system will be used to verify the achievement of the result or condition (and where relevant, each of the intermediate deliverables)</w:t>
            </w:r>
          </w:p>
          <w:p w14:paraId="208F1BA5"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describe how management verifications (including on-the-spot) will be carried out, and by whom</w:t>
            </w:r>
          </w:p>
          <w:p w14:paraId="2D244B84" w14:textId="77777777" w:rsidR="00834534" w:rsidRPr="001C431F" w:rsidRDefault="00834534" w:rsidP="00D8786F">
            <w:pPr>
              <w:spacing w:after="0"/>
              <w:jc w:val="both"/>
              <w:rPr>
                <w:rFonts w:cs="Times New Roman"/>
                <w:noProof/>
                <w:sz w:val="20"/>
                <w:szCs w:val="20"/>
              </w:rPr>
            </w:pPr>
            <w:r w:rsidRPr="001C431F">
              <w:rPr>
                <w:rFonts w:cs="Times New Roman"/>
                <w:noProof/>
                <w:sz w:val="20"/>
                <w:szCs w:val="20"/>
              </w:rPr>
              <w:t xml:space="preserve">- describe what arrangements will be made to collect and store relevant data/documents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471DC7B" w14:textId="77777777" w:rsidR="00834534" w:rsidRPr="001C431F" w:rsidRDefault="00834534" w:rsidP="00D8786F">
            <w:pPr>
              <w:spacing w:after="0"/>
              <w:jc w:val="both"/>
              <w:rPr>
                <w:rFonts w:cs="Times New Roman"/>
                <w:noProof/>
                <w:sz w:val="20"/>
                <w:szCs w:val="20"/>
              </w:rPr>
            </w:pPr>
          </w:p>
          <w:p w14:paraId="7F2454DA" w14:textId="77777777" w:rsidR="00834534" w:rsidRPr="001C431F" w:rsidRDefault="00834534" w:rsidP="00D8786F">
            <w:pPr>
              <w:spacing w:after="0"/>
              <w:jc w:val="both"/>
              <w:rPr>
                <w:rFonts w:cs="Times New Roman"/>
                <w:noProof/>
                <w:sz w:val="20"/>
                <w:szCs w:val="20"/>
              </w:rPr>
            </w:pPr>
          </w:p>
          <w:p w14:paraId="2FD82296" w14:textId="77777777" w:rsidR="00834534" w:rsidRPr="001C431F" w:rsidRDefault="00834534" w:rsidP="00D8786F">
            <w:pPr>
              <w:spacing w:after="0"/>
              <w:jc w:val="both"/>
              <w:rPr>
                <w:rFonts w:cs="Times New Roman"/>
                <w:noProof/>
                <w:sz w:val="20"/>
                <w:szCs w:val="20"/>
              </w:rPr>
            </w:pPr>
          </w:p>
        </w:tc>
      </w:tr>
      <w:tr w:rsidR="00834534" w:rsidRPr="00A23750" w14:paraId="6D352EDF"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56A8" w14:textId="77777777" w:rsidR="00834534" w:rsidRPr="001C431F" w:rsidRDefault="00834534" w:rsidP="00D8786F">
            <w:pPr>
              <w:spacing w:after="0"/>
              <w:jc w:val="both"/>
              <w:rPr>
                <w:rFonts w:cs="Times New Roman"/>
                <w:bCs/>
                <w:noProof/>
                <w:sz w:val="20"/>
                <w:szCs w:val="20"/>
              </w:rPr>
            </w:pPr>
            <w:r w:rsidRPr="001C431F">
              <w:rPr>
                <w:rFonts w:cs="Times New Roman"/>
                <w:sz w:val="20"/>
                <w:szCs w:val="20"/>
                <w:lang w:val="en-US"/>
              </w:rPr>
              <w:t>1.10 Use of grants in the form of financing not linked to costs/ Does the grant provided by Member State to beneficiaries take the form of financing not linked to costs? [Y/N]</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F8645EB" w14:textId="77777777" w:rsidR="00834534" w:rsidRPr="001C431F" w:rsidRDefault="00834534" w:rsidP="00D8786F">
            <w:pPr>
              <w:spacing w:after="0"/>
              <w:jc w:val="both"/>
              <w:rPr>
                <w:rFonts w:cs="Times New Roman"/>
                <w:noProof/>
                <w:sz w:val="20"/>
                <w:szCs w:val="20"/>
              </w:rPr>
            </w:pPr>
          </w:p>
        </w:tc>
      </w:tr>
      <w:tr w:rsidR="00834534" w:rsidRPr="00A23750" w14:paraId="69AD8E08"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0D6F" w14:textId="77777777" w:rsidR="00834534" w:rsidRPr="001C431F" w:rsidRDefault="00834534" w:rsidP="00D8786F">
            <w:pPr>
              <w:spacing w:after="0"/>
              <w:jc w:val="both"/>
              <w:rPr>
                <w:rFonts w:cs="Times New Roman"/>
                <w:noProof/>
                <w:sz w:val="20"/>
                <w:szCs w:val="20"/>
                <w:lang w:eastAsia="fr-LU"/>
              </w:rPr>
            </w:pPr>
            <w:r w:rsidRPr="001C431F">
              <w:rPr>
                <w:rFonts w:cs="Times New Roman"/>
                <w:noProof/>
                <w:sz w:val="20"/>
                <w:szCs w:val="20"/>
              </w:rPr>
              <w:t xml:space="preserve">1.11 </w:t>
            </w:r>
            <w:r w:rsidRPr="001C431F">
              <w:rPr>
                <w:rFonts w:cs="Times New Roman"/>
                <w:noProof/>
                <w:sz w:val="20"/>
                <w:szCs w:val="20"/>
                <w:lang w:eastAsia="fr-LU"/>
              </w:rPr>
              <w:t xml:space="preserve">Arrangements to ensure the audit trail </w:t>
            </w:r>
          </w:p>
          <w:p w14:paraId="2F942EDF" w14:textId="77777777" w:rsidR="00834534" w:rsidRPr="001C431F" w:rsidRDefault="00834534" w:rsidP="00D8786F">
            <w:pPr>
              <w:spacing w:after="0"/>
              <w:jc w:val="both"/>
              <w:rPr>
                <w:rFonts w:cs="Times New Roman"/>
                <w:bCs/>
                <w:noProof/>
                <w:sz w:val="20"/>
                <w:szCs w:val="20"/>
              </w:rPr>
            </w:pPr>
            <w:r w:rsidRPr="001C431F">
              <w:rPr>
                <w:rFonts w:cs="Times New Roman"/>
                <w:noProof/>
                <w:sz w:val="20"/>
                <w:szCs w:val="20"/>
                <w:lang w:eastAsia="fr-LU"/>
              </w:rPr>
              <w:t>Please list the body(ies) responsible for these arrangements.</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2D6E8CB" w14:textId="77777777" w:rsidR="00834534" w:rsidRPr="001C431F" w:rsidRDefault="00834534" w:rsidP="00D8786F">
            <w:pPr>
              <w:spacing w:after="0"/>
              <w:jc w:val="both"/>
              <w:rPr>
                <w:rFonts w:cs="Times New Roman"/>
                <w:noProof/>
                <w:sz w:val="20"/>
                <w:szCs w:val="20"/>
              </w:rPr>
            </w:pPr>
          </w:p>
        </w:tc>
      </w:tr>
    </w:tbl>
    <w:p w14:paraId="422EC463" w14:textId="77777777" w:rsidR="00834534" w:rsidRPr="001C431F" w:rsidRDefault="00834534" w:rsidP="00D8786F">
      <w:pPr>
        <w:spacing w:after="0"/>
        <w:jc w:val="both"/>
        <w:rPr>
          <w:rFonts w:cs="Times New Roman"/>
          <w:sz w:val="20"/>
          <w:szCs w:val="20"/>
        </w:rPr>
      </w:pPr>
      <w:bookmarkStart w:id="12" w:name="ControlPages"/>
      <w:bookmarkEnd w:id="12"/>
    </w:p>
    <w:p w14:paraId="1730F0FE" w14:textId="77777777" w:rsidR="00834534" w:rsidRPr="001C431F" w:rsidRDefault="00834534" w:rsidP="00D8786F">
      <w:pPr>
        <w:spacing w:after="0"/>
        <w:jc w:val="both"/>
        <w:rPr>
          <w:rFonts w:cs="Times New Roman"/>
          <w:b/>
          <w:bCs/>
          <w:iCs/>
          <w:sz w:val="20"/>
          <w:szCs w:val="20"/>
        </w:rPr>
      </w:pPr>
      <w:r w:rsidRPr="001C431F">
        <w:rPr>
          <w:rFonts w:cs="Times New Roman"/>
          <w:b/>
          <w:bCs/>
          <w:iCs/>
          <w:sz w:val="20"/>
          <w:szCs w:val="20"/>
        </w:rPr>
        <w:br w:type="page"/>
      </w:r>
    </w:p>
    <w:p w14:paraId="4B9A10BF" w14:textId="77777777" w:rsidR="00834534" w:rsidRPr="001C431F" w:rsidRDefault="00834534" w:rsidP="00D8786F">
      <w:pPr>
        <w:autoSpaceDE w:val="0"/>
        <w:autoSpaceDN w:val="0"/>
        <w:adjustRightInd w:val="0"/>
        <w:spacing w:after="0" w:line="240" w:lineRule="auto"/>
        <w:jc w:val="both"/>
        <w:rPr>
          <w:rFonts w:cs="Times New Roman"/>
          <w:b/>
          <w:bCs/>
          <w:i/>
          <w:iCs/>
          <w:sz w:val="20"/>
          <w:szCs w:val="20"/>
        </w:rPr>
      </w:pPr>
    </w:p>
    <w:p w14:paraId="70814C5F" w14:textId="77777777" w:rsidR="00834534" w:rsidRPr="001C431F" w:rsidRDefault="00834534" w:rsidP="00D8786F">
      <w:pPr>
        <w:autoSpaceDE w:val="0"/>
        <w:autoSpaceDN w:val="0"/>
        <w:adjustRightInd w:val="0"/>
        <w:spacing w:after="0" w:line="240" w:lineRule="auto"/>
        <w:jc w:val="both"/>
        <w:rPr>
          <w:rFonts w:cs="Times New Roman"/>
          <w:b/>
          <w:bCs/>
          <w:i/>
          <w:iCs/>
          <w:sz w:val="20"/>
          <w:szCs w:val="20"/>
        </w:rPr>
      </w:pPr>
      <w:r w:rsidRPr="001C431F">
        <w:rPr>
          <w:rFonts w:cs="Times New Roman"/>
          <w:b/>
          <w:bCs/>
          <w:i/>
          <w:iCs/>
          <w:sz w:val="20"/>
          <w:szCs w:val="20"/>
        </w:rPr>
        <w:t>Appendix 3</w:t>
      </w:r>
    </w:p>
    <w:p w14:paraId="03B5D8C7" w14:textId="77777777" w:rsidR="00950ECE" w:rsidRPr="001C431F" w:rsidRDefault="00950ECE" w:rsidP="00D8786F">
      <w:pPr>
        <w:autoSpaceDE w:val="0"/>
        <w:autoSpaceDN w:val="0"/>
        <w:adjustRightInd w:val="0"/>
        <w:spacing w:after="0" w:line="240" w:lineRule="auto"/>
        <w:jc w:val="both"/>
        <w:rPr>
          <w:rFonts w:cs="Times New Roman"/>
          <w:b/>
          <w:bCs/>
          <w:iCs/>
          <w:sz w:val="20"/>
          <w:szCs w:val="20"/>
        </w:rPr>
      </w:pPr>
    </w:p>
    <w:p w14:paraId="2B5BC250" w14:textId="199BA92D" w:rsidR="00834534" w:rsidRPr="001C431F" w:rsidRDefault="00834534" w:rsidP="00D8786F">
      <w:pPr>
        <w:autoSpaceDE w:val="0"/>
        <w:autoSpaceDN w:val="0"/>
        <w:adjustRightInd w:val="0"/>
        <w:spacing w:after="0" w:line="240" w:lineRule="auto"/>
        <w:jc w:val="both"/>
        <w:rPr>
          <w:rFonts w:cs="Times New Roman"/>
          <w:b/>
          <w:bCs/>
          <w:iCs/>
          <w:sz w:val="20"/>
          <w:szCs w:val="20"/>
        </w:rPr>
      </w:pPr>
      <w:bookmarkStart w:id="13" w:name="_Hlk98773497"/>
      <w:r w:rsidRPr="001C431F">
        <w:rPr>
          <w:rFonts w:cs="Times New Roman"/>
          <w:b/>
          <w:bCs/>
          <w:iCs/>
          <w:sz w:val="20"/>
          <w:szCs w:val="20"/>
        </w:rPr>
        <w:t xml:space="preserve">List of planned operations of strategic importance with a timetable </w:t>
      </w:r>
      <w:bookmarkEnd w:id="13"/>
      <w:r w:rsidRPr="001C431F">
        <w:rPr>
          <w:rFonts w:cs="Times New Roman"/>
          <w:b/>
          <w:bCs/>
          <w:iCs/>
          <w:sz w:val="20"/>
          <w:szCs w:val="20"/>
        </w:rPr>
        <w:t>- Article 17(3)</w:t>
      </w:r>
    </w:p>
    <w:p w14:paraId="7A3A3CD1" w14:textId="24C72D2C" w:rsidR="00834534" w:rsidRPr="001C431F" w:rsidRDefault="002A387C" w:rsidP="00D8786F">
      <w:pPr>
        <w:autoSpaceDE w:val="0"/>
        <w:autoSpaceDN w:val="0"/>
        <w:adjustRightInd w:val="0"/>
        <w:spacing w:after="0" w:line="240" w:lineRule="auto"/>
        <w:jc w:val="both"/>
        <w:rPr>
          <w:rFonts w:cs="Times New Roman"/>
          <w:b/>
          <w:sz w:val="20"/>
          <w:szCs w:val="20"/>
        </w:rPr>
      </w:pPr>
      <w:proofErr w:type="gramStart"/>
      <w:r w:rsidRPr="001C431F">
        <w:rPr>
          <w:rFonts w:cs="Times New Roman"/>
          <w:b/>
          <w:sz w:val="20"/>
          <w:szCs w:val="20"/>
        </w:rPr>
        <w:t>not</w:t>
      </w:r>
      <w:proofErr w:type="gramEnd"/>
      <w:r w:rsidRPr="001C431F">
        <w:rPr>
          <w:rFonts w:cs="Times New Roman"/>
          <w:b/>
          <w:sz w:val="20"/>
          <w:szCs w:val="20"/>
        </w:rPr>
        <w:t xml:space="preserve"> applicable</w:t>
      </w:r>
      <w:r w:rsidR="00C304FA">
        <w:rPr>
          <w:rStyle w:val="Lbjegyzet-hivatkozs"/>
          <w:rFonts w:cs="Times New Roman"/>
          <w:b/>
          <w:sz w:val="20"/>
          <w:szCs w:val="20"/>
        </w:rPr>
        <w:footnoteReference w:id="16"/>
      </w:r>
    </w:p>
    <w:p w14:paraId="273C2240" w14:textId="46A294EB" w:rsidR="00834534" w:rsidRPr="001C431F" w:rsidRDefault="00834534" w:rsidP="00D8786F">
      <w:pPr>
        <w:spacing w:after="0"/>
        <w:jc w:val="both"/>
        <w:rPr>
          <w:rFonts w:cs="Times New Roman"/>
          <w:bCs/>
          <w:i/>
          <w:iCs/>
          <w:sz w:val="20"/>
          <w:szCs w:val="20"/>
        </w:rPr>
      </w:pPr>
      <w:r w:rsidRPr="001C431F">
        <w:rPr>
          <w:rFonts w:cs="Times New Roman"/>
          <w:bCs/>
          <w:i/>
          <w:iCs/>
          <w:sz w:val="20"/>
          <w:szCs w:val="20"/>
        </w:rPr>
        <w:t>Text field [2</w:t>
      </w:r>
      <w:r w:rsidR="00592FB8" w:rsidRPr="001C431F">
        <w:rPr>
          <w:rFonts w:cs="Times New Roman"/>
          <w:bCs/>
          <w:i/>
          <w:iCs/>
          <w:sz w:val="20"/>
          <w:szCs w:val="20"/>
        </w:rPr>
        <w:t> </w:t>
      </w:r>
      <w:r w:rsidRPr="001C431F">
        <w:rPr>
          <w:rFonts w:cs="Times New Roman"/>
          <w:bCs/>
          <w:i/>
          <w:iCs/>
          <w:sz w:val="20"/>
          <w:szCs w:val="20"/>
        </w:rPr>
        <w:t>000]</w:t>
      </w:r>
    </w:p>
    <w:p w14:paraId="3F2F5FAD" w14:textId="77777777" w:rsidR="00950ECE" w:rsidRPr="001C431F" w:rsidRDefault="00950ECE" w:rsidP="00D8786F">
      <w:pPr>
        <w:spacing w:after="0"/>
        <w:jc w:val="both"/>
        <w:rPr>
          <w:rFonts w:eastAsia="Times New Roman" w:cs="Times New Roman"/>
          <w:bCs/>
          <w:iCs/>
          <w:sz w:val="20"/>
          <w:szCs w:val="20"/>
        </w:rPr>
      </w:pPr>
    </w:p>
    <w:p w14:paraId="3A39CE26" w14:textId="03762F57" w:rsidR="0005594D" w:rsidRPr="0090125E" w:rsidRDefault="0005594D" w:rsidP="006E6F29">
      <w:pPr>
        <w:spacing w:after="0"/>
        <w:jc w:val="both"/>
        <w:rPr>
          <w:sz w:val="20"/>
        </w:rPr>
      </w:pPr>
    </w:p>
    <w:p w14:paraId="6802DBEB" w14:textId="77777777" w:rsidR="0005594D" w:rsidRPr="001C431F" w:rsidRDefault="0005594D" w:rsidP="00D8786F">
      <w:pPr>
        <w:spacing w:after="0"/>
        <w:jc w:val="both"/>
        <w:rPr>
          <w:rFonts w:eastAsia="Times New Roman" w:cs="Times New Roman"/>
          <w:bCs/>
          <w:iCs/>
          <w:sz w:val="20"/>
          <w:szCs w:val="20"/>
        </w:rPr>
      </w:pPr>
    </w:p>
    <w:p w14:paraId="570C1183" w14:textId="77777777" w:rsidR="00834534" w:rsidRPr="001C431F" w:rsidRDefault="00834534" w:rsidP="00D8786F">
      <w:pPr>
        <w:spacing w:after="0"/>
        <w:jc w:val="both"/>
        <w:rPr>
          <w:rFonts w:cs="Times New Roman"/>
          <w:sz w:val="20"/>
          <w:szCs w:val="20"/>
        </w:rPr>
      </w:pPr>
      <w:r w:rsidRPr="001C431F">
        <w:rPr>
          <w:rFonts w:cs="Times New Roman"/>
          <w:sz w:val="20"/>
          <w:szCs w:val="20"/>
        </w:rPr>
        <w:t>_____________</w:t>
      </w:r>
    </w:p>
    <w:p w14:paraId="0508A92F" w14:textId="77777777" w:rsidR="00834534" w:rsidRPr="001C431F" w:rsidRDefault="00834534" w:rsidP="00D8786F">
      <w:pPr>
        <w:spacing w:after="0"/>
        <w:jc w:val="both"/>
        <w:rPr>
          <w:rFonts w:cs="Times New Roman"/>
          <w:sz w:val="20"/>
          <w:szCs w:val="20"/>
        </w:rPr>
      </w:pPr>
    </w:p>
    <w:p w14:paraId="384F1457" w14:textId="77777777" w:rsidR="003437D0" w:rsidRPr="009C05AA" w:rsidRDefault="003437D0" w:rsidP="00D8786F">
      <w:pPr>
        <w:spacing w:after="0"/>
        <w:jc w:val="both"/>
        <w:rPr>
          <w:b/>
          <w:sz w:val="20"/>
        </w:rPr>
      </w:pPr>
    </w:p>
    <w:sectPr w:rsidR="003437D0" w:rsidRPr="009C05AA" w:rsidSect="006C2922">
      <w:headerReference w:type="even" r:id="rId42"/>
      <w:headerReference w:type="default" r:id="rId43"/>
      <w:footerReference w:type="even" r:id="rId44"/>
      <w:footerReference w:type="default" r:id="rId45"/>
      <w:headerReference w:type="first" r:id="rId46"/>
      <w:footerReference w:type="first" r:id="rId47"/>
      <w:pgSz w:w="11906" w:h="16838" w:code="9"/>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7875" w16cex:dateUtc="2022-03-29T09:45:00Z"/>
  <w16cex:commentExtensible w16cex:durableId="25EE7876" w16cex:dateUtc="2022-03-29T20:00:00Z"/>
  <w16cex:commentExtensible w16cex:durableId="25EE7877" w16cex:dateUtc="2022-03-29T20:10:00Z"/>
  <w16cex:commentExtensible w16cex:durableId="25EE7878" w16cex:dateUtc="2022-03-29T09:45:00Z"/>
  <w16cex:commentExtensible w16cex:durableId="25EE7879" w16cex:dateUtc="2022-03-29T20:14:00Z"/>
  <w16cex:commentExtensible w16cex:durableId="25EE787A" w16cex:dateUtc="2022-03-29T09:45:00Z"/>
  <w16cex:commentExtensible w16cex:durableId="25EFDBEC" w16cex:dateUtc="2022-03-30T19:03:00Z"/>
  <w16cex:commentExtensible w16cex:durableId="25EFE18E" w16cex:dateUtc="2022-03-31T06:15:00Z"/>
  <w16cex:commentExtensible w16cex:durableId="25EFEBAC" w16cex:dateUtc="2022-03-31T06:58:00Z"/>
  <w16cex:commentExtensible w16cex:durableId="25F02457" w16cex:dateUtc="2022-03-31T10:59:00Z"/>
  <w16cex:commentExtensible w16cex:durableId="25F02458" w16cex:dateUtc="2022-03-31T10:59:00Z"/>
  <w16cex:commentExtensible w16cex:durableId="25EE787C" w16cex:dateUtc="2022-03-29T09:45:00Z"/>
  <w16cex:commentExtensible w16cex:durableId="25EE787D" w16cex:dateUtc="2022-03-29T09:45:00Z"/>
  <w16cex:commentExtensible w16cex:durableId="25EEE3CA" w16cex:dateUtc="2022-03-30T12:12:00Z"/>
  <w16cex:commentExtensible w16cex:durableId="25EE787E" w16cex:dateUtc="2022-03-29T09:45:00Z"/>
  <w16cex:commentExtensible w16cex:durableId="25EE787F" w16cex:dateUtc="2022-03-29T09:45:00Z"/>
  <w16cex:commentExtensible w16cex:durableId="25EE7880" w16cex:dateUtc="2022-03-29T20:24:00Z"/>
  <w16cex:commentExtensible w16cex:durableId="25EE7881" w16cex:dateUtc="2022-03-29T09:45:00Z"/>
  <w16cex:commentExtensible w16cex:durableId="25EEDEA6" w16cex:dateUtc="2022-03-29T20:30:00Z"/>
  <w16cex:commentExtensible w16cex:durableId="25EE7883" w16cex:dateUtc="2022-03-29T20:35:00Z"/>
  <w16cex:commentExtensible w16cex:durableId="25EE7884" w16cex:dateUtc="2022-03-29T20:31:00Z"/>
  <w16cex:commentExtensible w16cex:durableId="25EE7885" w16cex:dateUtc="2022-03-29T20:31:00Z"/>
  <w16cex:commentExtensible w16cex:durableId="25EE7886" w16cex:dateUtc="2022-03-29T20:31:00Z"/>
  <w16cex:commentExtensible w16cex:durableId="25EE7887" w16cex:dateUtc="2022-03-29T09:45:00Z"/>
  <w16cex:commentExtensible w16cex:durableId="25EE7888" w16cex:dateUtc="2022-03-29T20:31:00Z"/>
  <w16cex:commentExtensible w16cex:durableId="25EE7889" w16cex:dateUtc="2022-03-29T20:31:00Z"/>
  <w16cex:commentExtensible w16cex:durableId="25EE788A" w16cex:dateUtc="2022-03-29T09:45:00Z"/>
  <w16cex:commentExtensible w16cex:durableId="25EE788B" w16cex:dateUtc="2022-03-29T20:31:00Z"/>
  <w16cex:commentExtensible w16cex:durableId="25EE788C" w16cex:dateUtc="2022-03-29T20:31:00Z"/>
  <w16cex:commentExtensible w16cex:durableId="25EE788D" w16cex:dateUtc="2022-03-29T09:45:00Z"/>
  <w16cex:commentExtensible w16cex:durableId="25EE788E" w16cex:dateUtc="2022-03-29T09:45:00Z"/>
  <w16cex:commentExtensible w16cex:durableId="25EE788F" w16cex:dateUtc="2022-03-29T20:39:00Z"/>
  <w16cex:commentExtensible w16cex:durableId="25EE7890" w16cex:dateUtc="2022-03-29T09:45:00Z"/>
  <w16cex:commentExtensible w16cex:durableId="25EE7891" w16cex:dateUtc="2022-03-29T20:39:00Z"/>
  <w16cex:commentExtensible w16cex:durableId="25EE7892" w16cex:dateUtc="2022-03-29T09:45:00Z"/>
  <w16cex:commentExtensible w16cex:durableId="25EE7893" w16cex:dateUtc="2022-03-29T09:45:00Z"/>
  <w16cex:commentExtensible w16cex:durableId="25EEAFD3" w16cex:dateUtc="2022-03-30T08:30:00Z"/>
  <w16cex:commentExtensible w16cex:durableId="25EE7894" w16cex:dateUtc="2022-03-29T09:45:00Z"/>
  <w16cex:commentExtensible w16cex:durableId="25EEB033" w16cex:dateUtc="2022-03-30T08:32:00Z"/>
  <w16cex:commentExtensible w16cex:durableId="25EC315B" w16cex:dateUtc="2022-03-28T11:06:00Z"/>
  <w16cex:commentExtensible w16cex:durableId="25EE7896" w16cex:dateUtc="2022-03-29T20:46:00Z"/>
  <w16cex:commentExtensible w16cex:durableId="25EFEE2F" w16cex:dateUtc="2022-03-31T07:09:00Z"/>
  <w16cex:commentExtensible w16cex:durableId="25EE7897" w16cex:dateUtc="2022-03-29T09:45:00Z"/>
  <w16cex:commentExtensible w16cex:durableId="25EE7898" w16cex:dateUtc="2022-03-29T20:48:00Z"/>
  <w16cex:commentExtensible w16cex:durableId="25F060C9" w16cex:dateUtc="2022-03-31T14:36:00Z"/>
  <w16cex:commentExtensible w16cex:durableId="25F060FD" w16cex:dateUtc="2022-03-31T15:17:00Z"/>
  <w16cex:commentExtensible w16cex:durableId="25EE7899" w16cex:dateUtc="2022-03-29T20:56:00Z"/>
  <w16cex:commentExtensible w16cex:durableId="25EE789A" w16cex:dateUtc="2022-03-29T09:45:00Z"/>
  <w16cex:commentExtensible w16cex:durableId="25F0086F" w16cex:dateUtc="2022-03-31T09:01:00Z"/>
  <w16cex:commentExtensible w16cex:durableId="25F060CD" w16cex:dateUtc="2022-03-31T14:39:00Z"/>
  <w16cex:commentExtensible w16cex:durableId="25F060FE" w16cex:dateUtc="2022-03-31T15:18:00Z"/>
  <w16cex:commentExtensible w16cex:durableId="25EE789B" w16cex:dateUtc="2022-03-29T09:45:00Z"/>
  <w16cex:commentExtensible w16cex:durableId="25EE789C" w16cex:dateUtc="2022-03-29T09:45:00Z"/>
  <w16cex:commentExtensible w16cex:durableId="25EE789D" w16cex:dateUtc="2022-03-29T21:04:00Z"/>
  <w16cex:commentExtensible w16cex:durableId="25EE789E" w16cex:dateUtc="2022-03-29T09:45:00Z"/>
  <w16cex:commentExtensible w16cex:durableId="25EEB3A5" w16cex:dateUtc="2022-03-30T08:47:00Z"/>
  <w16cex:commentExtensible w16cex:durableId="25EEDFC4" w16cex:dateUtc="2022-03-30T11:55:00Z"/>
  <w16cex:commentExtensible w16cex:durableId="25EEE061" w16cex:dateUtc="2022-03-30T11:57:00Z"/>
  <w16cex:commentExtensible w16cex:durableId="25EE789F" w16cex:dateUtc="2022-03-29T09:45:00Z"/>
  <w16cex:commentExtensible w16cex:durableId="25EEB88B" w16cex:dateUtc="2022-03-30T09:07:00Z"/>
  <w16cex:commentExtensible w16cex:durableId="25EE78A0" w16cex:dateUtc="2022-03-29T09:45:00Z"/>
  <w16cex:commentExtensible w16cex:durableId="25EE78A1" w16cex:dateUtc="2022-03-29T09:45:00Z"/>
  <w16cex:commentExtensible w16cex:durableId="25EEBD1C" w16cex:dateUtc="2022-03-30T09:27:00Z"/>
  <w16cex:commentExtensible w16cex:durableId="25EFDC1B" w16cex:dateUtc="2022-03-30T19:14:00Z"/>
  <w16cex:commentExtensible w16cex:durableId="25EE78A2" w16cex:dateUtc="2022-03-29T09:45:00Z"/>
  <w16cex:commentExtensible w16cex:durableId="25EE78A3" w16cex:dateUtc="2022-03-29T09:45:00Z"/>
  <w16cex:commentExtensible w16cex:durableId="25EEC851" w16cex:dateUtc="2022-03-30T10:15:00Z"/>
  <w16cex:commentExtensible w16cex:durableId="25EEC8DB" w16cex:dateUtc="2022-03-30T10:17:00Z"/>
  <w16cex:commentExtensible w16cex:durableId="25EE78A4" w16cex:dateUtc="2022-03-29T09:45:00Z"/>
  <w16cex:commentExtensible w16cex:durableId="25EFFA77" w16cex:dateUtc="2022-03-31T08:01:00Z"/>
  <w16cex:commentExtensible w16cex:durableId="25F060E1" w16cex:dateUtc="2022-03-31T14:47:00Z"/>
  <w16cex:commentExtensible w16cex:durableId="25F061D9" w16cex:dateUtc="2022-03-31T15:22:00Z"/>
  <w16cex:commentExtensible w16cex:durableId="25EE78A5" w16cex:dateUtc="2022-03-29T11:11:00Z"/>
  <w16cex:commentExtensible w16cex:durableId="25EE78A6" w16cex:dateUtc="2022-03-29T09:45:00Z"/>
  <w16cex:commentExtensible w16cex:durableId="25EE78A7" w16cex:dateUtc="2022-03-29T09:45:00Z"/>
  <w16cex:commentExtensible w16cex:durableId="25EE78A8" w16cex:dateUtc="2022-03-29T09:45:00Z"/>
  <w16cex:commentExtensible w16cex:durableId="25EE78A9" w16cex:dateUtc="2022-03-29T09:45:00Z"/>
  <w16cex:commentExtensible w16cex:durableId="25EECE5E" w16cex:dateUtc="2022-03-30T10:41:00Z"/>
  <w16cex:commentExtensible w16cex:durableId="25EFDC27" w16cex:dateUtc="2022-03-30T19:17:00Z"/>
  <w16cex:commentExtensible w16cex:durableId="25F02768" w16cex:dateUtc="2022-03-31T11:13:00Z"/>
  <w16cex:commentExtensible w16cex:durableId="25F060EA" w16cex:dateUtc="2022-03-31T14:50:00Z"/>
  <w16cex:commentExtensible w16cex:durableId="25F06339" w16cex:dateUtc="2022-03-31T15:28:00Z"/>
  <w16cex:commentExtensible w16cex:durableId="25EE78AA" w16cex:dateUtc="2022-03-29T21:38:00Z"/>
  <w16cex:commentExtensible w16cex:durableId="25EE78AB" w16cex:dateUtc="2022-03-29T09:45:00Z"/>
  <w16cex:commentExtensible w16cex:durableId="25EFDC2A" w16cex:dateUtc="2022-03-30T19:18:00Z"/>
  <w16cex:commentExtensible w16cex:durableId="25EE78AC" w16cex:dateUtc="2022-03-29T09:45:00Z"/>
  <w16cex:commentExtensible w16cex:durableId="25EE78AD" w16cex:dateUtc="2022-03-29T09:45:00Z"/>
  <w16cex:commentExtensible w16cex:durableId="25EE78AE" w16cex:dateUtc="2022-03-29T21:31:00Z"/>
  <w16cex:commentExtensible w16cex:durableId="25EE78AF" w16cex:dateUtc="2022-03-29T09:45:00Z"/>
  <w16cex:commentExtensible w16cex:durableId="25EE78B0" w16cex:dateUtc="2022-03-29T09:45:00Z"/>
  <w16cex:commentExtensible w16cex:durableId="25EE78B1" w16cex:dateUtc="2022-03-29T09:45:00Z"/>
  <w16cex:commentExtensible w16cex:durableId="25EE78B2" w16cex:dateUtc="2022-03-29T09:45:00Z"/>
  <w16cex:commentExtensible w16cex:durableId="25EE78B3" w16cex:dateUtc="2022-03-29T09:45:00Z"/>
  <w16cex:commentExtensible w16cex:durableId="25EE78B4" w16cex:dateUtc="2022-03-29T09:45:00Z"/>
  <w16cex:commentExtensible w16cex:durableId="25EE78B5" w16cex:dateUtc="2022-03-29T09:45:00Z"/>
  <w16cex:commentExtensible w16cex:durableId="25F003F6" w16cex:dateUtc="2022-03-31T08:41:00Z"/>
  <w16cex:commentExtensible w16cex:durableId="25F060F9" w16cex:dateUtc="2022-03-31T14:51:00Z"/>
  <w16cex:commentExtensible w16cex:durableId="25F0638D" w16cex:dateUtc="2022-03-31T15:29:00Z"/>
  <w16cex:commentExtensible w16cex:durableId="25F060FA" w16cex:dateUtc="2022-03-31T15:05:00Z"/>
  <w16cex:commentExtensible w16cex:durableId="25F063A2" w16cex:dateUtc="2022-03-31T15:30:00Z"/>
  <w16cex:commentExtensible w16cex:durableId="25F02460" w16cex:dateUtc="2022-03-31T11:00:00Z"/>
  <w16cex:commentExtensible w16cex:durableId="25F060FC" w16cex:dateUtc="2022-03-31T14:54:00Z"/>
  <w16cex:commentExtensible w16cex:durableId="25F063B8" w16cex:dateUtc="2022-03-31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FDF5A" w16cid:durableId="25EE7875"/>
  <w16cid:commentId w16cid:paraId="242C8CF0" w16cid:durableId="25EE7876"/>
  <w16cid:commentId w16cid:paraId="27AAE658" w16cid:durableId="25EE7877"/>
  <w16cid:commentId w16cid:paraId="586BB07D" w16cid:durableId="25EE7878"/>
  <w16cid:commentId w16cid:paraId="27D09DE9" w16cid:durableId="25EE7879"/>
  <w16cid:commentId w16cid:paraId="39017CFE" w16cid:durableId="25EE787A"/>
  <w16cid:commentId w16cid:paraId="6AEAC0EB" w16cid:durableId="25EFDBEC"/>
  <w16cid:commentId w16cid:paraId="2858F5C9" w16cid:durableId="25EFE18E"/>
  <w16cid:commentId w16cid:paraId="116E16A6" w16cid:durableId="25EFEBAC"/>
  <w16cid:commentId w16cid:paraId="2C3D3F51" w16cid:durableId="25F02457"/>
  <w16cid:commentId w16cid:paraId="700A3D70" w16cid:durableId="25F02458"/>
  <w16cid:commentId w16cid:paraId="4C777842" w16cid:durableId="25EE787C"/>
  <w16cid:commentId w16cid:paraId="50540F48" w16cid:durableId="25EE787D"/>
  <w16cid:commentId w16cid:paraId="0F1FDC5E" w16cid:durableId="25EEE3CA"/>
  <w16cid:commentId w16cid:paraId="627EADDA" w16cid:durableId="25EE787E"/>
  <w16cid:commentId w16cid:paraId="16877163" w16cid:durableId="25EE787F"/>
  <w16cid:commentId w16cid:paraId="2E69E388" w16cid:durableId="25EE7880"/>
  <w16cid:commentId w16cid:paraId="3B92BE11" w16cid:durableId="25EE7881"/>
  <w16cid:commentId w16cid:paraId="557E0C8B" w16cid:durableId="25EEDEA6"/>
  <w16cid:commentId w16cid:paraId="4A14B452" w16cid:durableId="25EE7883"/>
  <w16cid:commentId w16cid:paraId="7AE9C16C" w16cid:durableId="25EE7884"/>
  <w16cid:commentId w16cid:paraId="2683A553" w16cid:durableId="25EE7885"/>
  <w16cid:commentId w16cid:paraId="09138666" w16cid:durableId="25EE7886"/>
  <w16cid:commentId w16cid:paraId="556F6C79" w16cid:durableId="25EE7887"/>
  <w16cid:commentId w16cid:paraId="4D3CD34E" w16cid:durableId="25EE7888"/>
  <w16cid:commentId w16cid:paraId="60A18C32" w16cid:durableId="25EE7889"/>
  <w16cid:commentId w16cid:paraId="0DD02C12" w16cid:durableId="25EE788A"/>
  <w16cid:commentId w16cid:paraId="2F61794F" w16cid:durableId="25EE788B"/>
  <w16cid:commentId w16cid:paraId="769CA9C6" w16cid:durableId="25EE788C"/>
  <w16cid:commentId w16cid:paraId="4C2B82E1" w16cid:durableId="25EE788D"/>
  <w16cid:commentId w16cid:paraId="132E0873" w16cid:durableId="25EE788E"/>
  <w16cid:commentId w16cid:paraId="66F17315" w16cid:durableId="25EE788F"/>
  <w16cid:commentId w16cid:paraId="1537AFEB" w16cid:durableId="25EE7890"/>
  <w16cid:commentId w16cid:paraId="74C5C104" w16cid:durableId="25EE7891"/>
  <w16cid:commentId w16cid:paraId="4C974E51" w16cid:durableId="25EE7892"/>
  <w16cid:commentId w16cid:paraId="42488505" w16cid:durableId="25EE7893"/>
  <w16cid:commentId w16cid:paraId="5BC97316" w16cid:durableId="25EEAFD3"/>
  <w16cid:commentId w16cid:paraId="661E6EEB" w16cid:durableId="25EE7894"/>
  <w16cid:commentId w16cid:paraId="50718B72" w16cid:durableId="25EEB033"/>
  <w16cid:commentId w16cid:paraId="39CFDA41" w16cid:durableId="25EC315B"/>
  <w16cid:commentId w16cid:paraId="38564313" w16cid:durableId="25EE7896"/>
  <w16cid:commentId w16cid:paraId="7F9A78EE" w16cid:durableId="25EFEE2F"/>
  <w16cid:commentId w16cid:paraId="4328C269" w16cid:durableId="25EE7897"/>
  <w16cid:commentId w16cid:paraId="613C927C" w16cid:durableId="25EE7898"/>
  <w16cid:commentId w16cid:paraId="713DEAA5" w16cid:durableId="25F060C9"/>
  <w16cid:commentId w16cid:paraId="7B81CFB9" w16cid:durableId="25F060FD"/>
  <w16cid:commentId w16cid:paraId="3AA7C843" w16cid:durableId="25EE7899"/>
  <w16cid:commentId w16cid:paraId="5ED1E521" w16cid:durableId="25EE789A"/>
  <w16cid:commentId w16cid:paraId="7CB3C90F" w16cid:durableId="25F0086F"/>
  <w16cid:commentId w16cid:paraId="642BC3A7" w16cid:durableId="25F060CD"/>
  <w16cid:commentId w16cid:paraId="1ECA69DF" w16cid:durableId="25F060FE"/>
  <w16cid:commentId w16cid:paraId="6EDC2E2D" w16cid:durableId="25EE789B"/>
  <w16cid:commentId w16cid:paraId="3DFADC18" w16cid:durableId="25EE789C"/>
  <w16cid:commentId w16cid:paraId="056347B9" w16cid:durableId="25EE789D"/>
  <w16cid:commentId w16cid:paraId="1C3004AC" w16cid:durableId="25EE789E"/>
  <w16cid:commentId w16cid:paraId="7DF17C34" w16cid:durableId="25EEB3A5"/>
  <w16cid:commentId w16cid:paraId="363B3A02" w16cid:durableId="25EEDFC4"/>
  <w16cid:commentId w16cid:paraId="7B770838" w16cid:durableId="25EEE061"/>
  <w16cid:commentId w16cid:paraId="77DAF843" w16cid:durableId="25EE789F"/>
  <w16cid:commentId w16cid:paraId="2F0C8F89" w16cid:durableId="25EEB88B"/>
  <w16cid:commentId w16cid:paraId="63065374" w16cid:durableId="25EE78A0"/>
  <w16cid:commentId w16cid:paraId="5E91D241" w16cid:durableId="25EE78A1"/>
  <w16cid:commentId w16cid:paraId="329A3D00" w16cid:durableId="25EEBD1C"/>
  <w16cid:commentId w16cid:paraId="62EAFC3F" w16cid:durableId="25EFDC1B"/>
  <w16cid:commentId w16cid:paraId="0C0A9A5D" w16cid:durableId="25EE78A2"/>
  <w16cid:commentId w16cid:paraId="7AAA2296" w16cid:durableId="25EE78A3"/>
  <w16cid:commentId w16cid:paraId="71C89FC1" w16cid:durableId="25EEC851"/>
  <w16cid:commentId w16cid:paraId="3B005569" w16cid:durableId="25EEC8DB"/>
  <w16cid:commentId w16cid:paraId="5F0EF6B0" w16cid:durableId="25EE78A4"/>
  <w16cid:commentId w16cid:paraId="36F4DF9D" w16cid:durableId="25EFFA77"/>
  <w16cid:commentId w16cid:paraId="16F64608" w16cid:durableId="25F060E1"/>
  <w16cid:commentId w16cid:paraId="5C02ED53" w16cid:durableId="25F061D9"/>
  <w16cid:commentId w16cid:paraId="041F98DB" w16cid:durableId="25EE78A5"/>
  <w16cid:commentId w16cid:paraId="65B426E5" w16cid:durableId="25EE78A6"/>
  <w16cid:commentId w16cid:paraId="4967780E" w16cid:durableId="25EE78A7"/>
  <w16cid:commentId w16cid:paraId="2B876222" w16cid:durableId="25EE78A8"/>
  <w16cid:commentId w16cid:paraId="713D3AFF" w16cid:durableId="25EE78A9"/>
  <w16cid:commentId w16cid:paraId="5B9CE9E9" w16cid:durableId="25EECE5E"/>
  <w16cid:commentId w16cid:paraId="368B5E12" w16cid:durableId="25EFDC27"/>
  <w16cid:commentId w16cid:paraId="183FFA1D" w16cid:durableId="25F02768"/>
  <w16cid:commentId w16cid:paraId="725B5487" w16cid:durableId="25F060EA"/>
  <w16cid:commentId w16cid:paraId="25E78522" w16cid:durableId="25F06339"/>
  <w16cid:commentId w16cid:paraId="6883A21E" w16cid:durableId="25EE78AA"/>
  <w16cid:commentId w16cid:paraId="16CC6560" w16cid:durableId="25EE78AB"/>
  <w16cid:commentId w16cid:paraId="215240F1" w16cid:durableId="25EFDC2A"/>
  <w16cid:commentId w16cid:paraId="72268BE3" w16cid:durableId="25EE78AC"/>
  <w16cid:commentId w16cid:paraId="2CA4551E" w16cid:durableId="25EE78AD"/>
  <w16cid:commentId w16cid:paraId="338AC4A5" w16cid:durableId="25EE78AE"/>
  <w16cid:commentId w16cid:paraId="0DEEF44D" w16cid:durableId="25EE78AF"/>
  <w16cid:commentId w16cid:paraId="14DF06DC" w16cid:durableId="25EE78B0"/>
  <w16cid:commentId w16cid:paraId="21AC2A08" w16cid:durableId="25EE78B1"/>
  <w16cid:commentId w16cid:paraId="76587CEF" w16cid:durableId="25EE78B2"/>
  <w16cid:commentId w16cid:paraId="5B947954" w16cid:durableId="25EE78B3"/>
  <w16cid:commentId w16cid:paraId="2A0E2FC7" w16cid:durableId="25EE78B4"/>
  <w16cid:commentId w16cid:paraId="2A1288BC" w16cid:durableId="25EE78B5"/>
  <w16cid:commentId w16cid:paraId="43F3BEA6" w16cid:durableId="25F003F6"/>
  <w16cid:commentId w16cid:paraId="4BCE8EE7" w16cid:durableId="25F060F9"/>
  <w16cid:commentId w16cid:paraId="2490FFC8" w16cid:durableId="25F0638D"/>
  <w16cid:commentId w16cid:paraId="794F4AFA" w16cid:durableId="25F060FA"/>
  <w16cid:commentId w16cid:paraId="739EF6D1" w16cid:durableId="25F063A2"/>
  <w16cid:commentId w16cid:paraId="7779F521" w16cid:durableId="25F02460"/>
  <w16cid:commentId w16cid:paraId="2E41D933" w16cid:durableId="25F060FC"/>
  <w16cid:commentId w16cid:paraId="37171929" w16cid:durableId="25F063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053C7" w14:textId="77777777" w:rsidR="0084079C" w:rsidRDefault="0084079C">
      <w:pPr>
        <w:spacing w:after="0" w:line="240" w:lineRule="auto"/>
      </w:pPr>
      <w:r>
        <w:separator/>
      </w:r>
    </w:p>
  </w:endnote>
  <w:endnote w:type="continuationSeparator" w:id="0">
    <w:p w14:paraId="531353DE" w14:textId="77777777" w:rsidR="0084079C" w:rsidRDefault="0084079C">
      <w:pPr>
        <w:spacing w:after="0" w:line="240" w:lineRule="auto"/>
      </w:pPr>
      <w:r>
        <w:continuationSeparator/>
      </w:r>
    </w:p>
  </w:endnote>
  <w:endnote w:type="continuationNotice" w:id="1">
    <w:p w14:paraId="40CD06CE" w14:textId="77777777" w:rsidR="0084079C" w:rsidRDefault="00840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696068"/>
      <w:docPartObj>
        <w:docPartGallery w:val="Page Numbers (Bottom of Page)"/>
        <w:docPartUnique/>
      </w:docPartObj>
    </w:sdtPr>
    <w:sdtEndPr/>
    <w:sdtContent>
      <w:p w14:paraId="7D229A36" w14:textId="64FE3D01" w:rsidR="0084079C" w:rsidRDefault="0084079C">
        <w:pPr>
          <w:pStyle w:val="llb"/>
          <w:jc w:val="center"/>
        </w:pPr>
        <w:r w:rsidRPr="00A759BC">
          <w:rPr>
            <w:lang w:val="hu-HU"/>
          </w:rPr>
          <w:fldChar w:fldCharType="begin"/>
        </w:r>
        <w:r>
          <w:rPr>
            <w:noProof/>
            <w:lang w:val="hu-HU"/>
          </w:rPr>
          <w:instrText>PAGE   \* MERGEFORMAT</w:instrText>
        </w:r>
        <w:r w:rsidRPr="00A759BC">
          <w:rPr>
            <w:lang w:val="hu-HU"/>
          </w:rPr>
          <w:fldChar w:fldCharType="separate"/>
        </w:r>
        <w:r w:rsidR="002D3DCC">
          <w:rPr>
            <w:noProof/>
            <w:lang w:val="hu-HU"/>
          </w:rPr>
          <w:t>1</w:t>
        </w:r>
        <w:r w:rsidRPr="00A759BC">
          <w:rPr>
            <w:lang w:val="hu-HU"/>
          </w:rPr>
          <w:fldChar w:fldCharType="end"/>
        </w:r>
      </w:p>
    </w:sdtContent>
  </w:sdt>
  <w:p w14:paraId="33831416" w14:textId="77777777" w:rsidR="0084079C" w:rsidRDefault="0084079C" w:rsidP="00076572">
    <w:pPr>
      <w:pStyle w:val="llb"/>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239952"/>
      <w:docPartObj>
        <w:docPartGallery w:val="Page Numbers (Bottom of Page)"/>
        <w:docPartUnique/>
      </w:docPartObj>
    </w:sdtPr>
    <w:sdtEndPr>
      <w:rPr>
        <w:noProof/>
      </w:rPr>
    </w:sdtEndPr>
    <w:sdtContent>
      <w:p w14:paraId="44108AD3" w14:textId="0B06595F" w:rsidR="0084079C" w:rsidRDefault="0084079C">
        <w:pPr>
          <w:pStyle w:val="llb"/>
          <w:jc w:val="center"/>
        </w:pPr>
        <w:r>
          <w:rPr>
            <w:noProof/>
          </w:rPr>
          <w:fldChar w:fldCharType="begin"/>
        </w:r>
        <w:r>
          <w:rPr>
            <w:noProof/>
          </w:rPr>
          <w:instrText xml:space="preserve"> PAGE   \* MERGEFORMAT </w:instrText>
        </w:r>
        <w:r>
          <w:rPr>
            <w:noProof/>
          </w:rPr>
          <w:fldChar w:fldCharType="separate"/>
        </w:r>
        <w:r w:rsidR="002D3DCC">
          <w:rPr>
            <w:noProof/>
          </w:rPr>
          <w:t>61</w:t>
        </w:r>
        <w:r>
          <w:rPr>
            <w:noProof/>
          </w:rPr>
          <w:fldChar w:fldCharType="end"/>
        </w:r>
      </w:p>
    </w:sdtContent>
  </w:sdt>
  <w:p w14:paraId="49AA9B3E" w14:textId="77777777" w:rsidR="0084079C" w:rsidRDefault="0084079C">
    <w:pPr>
      <w:pStyle w:val="ll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ADFF6" w14:textId="77777777" w:rsidR="0084079C" w:rsidRPr="000C035E" w:rsidRDefault="0084079C" w:rsidP="007C53AF">
    <w:pPr>
      <w:pStyle w:val="ll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84079C" w:rsidRPr="00D94637" w14:paraId="6F4A4831" w14:textId="77777777" w:rsidTr="007C53AF">
      <w:trPr>
        <w:jc w:val="center"/>
      </w:trPr>
      <w:tc>
        <w:tcPr>
          <w:tcW w:w="5000" w:type="pct"/>
          <w:gridSpan w:val="7"/>
          <w:shd w:val="clear" w:color="auto" w:fill="auto"/>
          <w:tcMar>
            <w:top w:w="57" w:type="dxa"/>
          </w:tcMar>
        </w:tcPr>
        <w:p w14:paraId="236B87ED" w14:textId="77777777" w:rsidR="0084079C" w:rsidRPr="00D94637" w:rsidRDefault="0084079C" w:rsidP="007C53AF">
          <w:pPr>
            <w:pStyle w:val="FooterText"/>
            <w:pBdr>
              <w:top w:val="single" w:sz="4" w:space="1" w:color="auto"/>
            </w:pBdr>
            <w:spacing w:before="200"/>
            <w:rPr>
              <w:sz w:val="2"/>
              <w:szCs w:val="2"/>
            </w:rPr>
          </w:pPr>
        </w:p>
      </w:tc>
    </w:tr>
    <w:tr w:rsidR="0084079C" w:rsidRPr="00B310DC" w14:paraId="3A2B7548" w14:textId="77777777" w:rsidTr="007C53AF">
      <w:trPr>
        <w:jc w:val="center"/>
      </w:trPr>
      <w:tc>
        <w:tcPr>
          <w:tcW w:w="2500" w:type="pct"/>
          <w:gridSpan w:val="2"/>
          <w:shd w:val="clear" w:color="auto" w:fill="auto"/>
          <w:tcMar>
            <w:top w:w="0" w:type="dxa"/>
          </w:tcMar>
        </w:tcPr>
        <w:p w14:paraId="0FC06961" w14:textId="77777777" w:rsidR="0084079C" w:rsidRPr="00AD7BF2" w:rsidRDefault="0084079C" w:rsidP="007C53AF">
          <w:pPr>
            <w:pStyle w:val="FooterText"/>
          </w:pPr>
        </w:p>
      </w:tc>
      <w:tc>
        <w:tcPr>
          <w:tcW w:w="625" w:type="pct"/>
          <w:shd w:val="clear" w:color="auto" w:fill="auto"/>
          <w:tcMar>
            <w:top w:w="0" w:type="dxa"/>
          </w:tcMar>
        </w:tcPr>
        <w:p w14:paraId="63975F2A" w14:textId="77777777" w:rsidR="0084079C" w:rsidRPr="00AD7BF2" w:rsidRDefault="0084079C" w:rsidP="007C53AF">
          <w:pPr>
            <w:pStyle w:val="FooterText"/>
            <w:jc w:val="center"/>
          </w:pPr>
        </w:p>
      </w:tc>
      <w:tc>
        <w:tcPr>
          <w:tcW w:w="1286" w:type="pct"/>
          <w:gridSpan w:val="3"/>
          <w:shd w:val="clear" w:color="auto" w:fill="auto"/>
          <w:tcMar>
            <w:top w:w="0" w:type="dxa"/>
          </w:tcMar>
        </w:tcPr>
        <w:p w14:paraId="412ABF8D" w14:textId="77777777" w:rsidR="0084079C" w:rsidRPr="002511D8" w:rsidRDefault="0084079C" w:rsidP="007C53AF">
          <w:pPr>
            <w:pStyle w:val="FooterText"/>
            <w:jc w:val="center"/>
          </w:pPr>
        </w:p>
      </w:tc>
      <w:tc>
        <w:tcPr>
          <w:tcW w:w="589" w:type="pct"/>
          <w:shd w:val="clear" w:color="auto" w:fill="auto"/>
          <w:tcMar>
            <w:top w:w="0" w:type="dxa"/>
          </w:tcMar>
        </w:tcPr>
        <w:p w14:paraId="20035047" w14:textId="47AAC403" w:rsidR="0084079C" w:rsidRPr="00B310DC" w:rsidRDefault="0084079C" w:rsidP="007C53AF">
          <w:pPr>
            <w:pStyle w:val="FooterText"/>
            <w:jc w:val="right"/>
          </w:pPr>
          <w:r>
            <w:rPr>
              <w:noProof/>
            </w:rPr>
            <w:fldChar w:fldCharType="begin"/>
          </w:r>
          <w:r>
            <w:rPr>
              <w:noProof/>
            </w:rPr>
            <w:instrText xml:space="preserve"> PAGE  \* MERGEFORMAT </w:instrText>
          </w:r>
          <w:r>
            <w:rPr>
              <w:noProof/>
            </w:rPr>
            <w:fldChar w:fldCharType="separate"/>
          </w:r>
          <w:r w:rsidR="002D3DCC">
            <w:rPr>
              <w:noProof/>
            </w:rPr>
            <w:t>63</w:t>
          </w:r>
          <w:r>
            <w:rPr>
              <w:noProof/>
            </w:rPr>
            <w:fldChar w:fldCharType="end"/>
          </w:r>
        </w:p>
      </w:tc>
    </w:tr>
    <w:tr w:rsidR="0084079C" w:rsidRPr="00D94637" w14:paraId="2FFA2907" w14:textId="77777777" w:rsidTr="007C53AF">
      <w:trPr>
        <w:jc w:val="center"/>
      </w:trPr>
      <w:tc>
        <w:tcPr>
          <w:tcW w:w="1774" w:type="pct"/>
          <w:shd w:val="clear" w:color="auto" w:fill="auto"/>
        </w:tcPr>
        <w:p w14:paraId="303F1B8E" w14:textId="77777777" w:rsidR="0084079C" w:rsidRPr="00AD7BF2" w:rsidRDefault="0084079C" w:rsidP="007C53AF">
          <w:pPr>
            <w:pStyle w:val="FooterText"/>
            <w:spacing w:before="40"/>
          </w:pPr>
        </w:p>
      </w:tc>
      <w:tc>
        <w:tcPr>
          <w:tcW w:w="1455" w:type="pct"/>
          <w:gridSpan w:val="3"/>
          <w:shd w:val="clear" w:color="auto" w:fill="auto"/>
        </w:tcPr>
        <w:p w14:paraId="0010EC9C" w14:textId="77777777" w:rsidR="0084079C" w:rsidRPr="00AD7BF2" w:rsidRDefault="0084079C" w:rsidP="007C53AF">
          <w:pPr>
            <w:pStyle w:val="FooterText"/>
            <w:spacing w:before="40"/>
            <w:jc w:val="center"/>
          </w:pPr>
        </w:p>
      </w:tc>
      <w:tc>
        <w:tcPr>
          <w:tcW w:w="742" w:type="pct"/>
          <w:shd w:val="clear" w:color="auto" w:fill="auto"/>
        </w:tcPr>
        <w:p w14:paraId="2451BDDE" w14:textId="77777777" w:rsidR="0084079C" w:rsidRPr="00D94637" w:rsidRDefault="0084079C" w:rsidP="007C53AF">
          <w:pPr>
            <w:pStyle w:val="FooterText"/>
            <w:jc w:val="center"/>
            <w:rPr>
              <w:b/>
              <w:position w:val="-4"/>
              <w:sz w:val="36"/>
            </w:rPr>
          </w:pPr>
        </w:p>
      </w:tc>
      <w:tc>
        <w:tcPr>
          <w:tcW w:w="1029" w:type="pct"/>
          <w:gridSpan w:val="2"/>
          <w:shd w:val="clear" w:color="auto" w:fill="auto"/>
        </w:tcPr>
        <w:p w14:paraId="6EEDB308" w14:textId="77777777" w:rsidR="0084079C" w:rsidRPr="000310C2" w:rsidRDefault="0084079C" w:rsidP="007C53AF">
          <w:pPr>
            <w:pStyle w:val="FooterText"/>
            <w:jc w:val="right"/>
            <w:rPr>
              <w:spacing w:val="-20"/>
              <w:sz w:val="16"/>
            </w:rPr>
          </w:pPr>
          <w:r>
            <w:rPr>
              <w:b/>
              <w:spacing w:val="-20"/>
              <w:position w:val="-4"/>
              <w:sz w:val="36"/>
            </w:rPr>
            <w:t>EN</w:t>
          </w:r>
        </w:p>
      </w:tc>
    </w:tr>
  </w:tbl>
  <w:p w14:paraId="2B04B368" w14:textId="77777777" w:rsidR="0084079C" w:rsidRPr="000C035E" w:rsidRDefault="0084079C" w:rsidP="007C53AF">
    <w:pPr>
      <w:pStyle w:val="FooterCouncil"/>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87193" w14:textId="77777777" w:rsidR="0084079C" w:rsidRPr="000C035E" w:rsidRDefault="0084079C" w:rsidP="007C53AF">
    <w:pPr>
      <w:pStyle w:val="ll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0C717" w14:textId="77777777" w:rsidR="0084079C" w:rsidRPr="000C035E" w:rsidRDefault="0084079C" w:rsidP="007C53AF">
    <w:pPr>
      <w:pStyle w:val="ll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CellMar>
        <w:left w:w="0" w:type="dxa"/>
        <w:right w:w="0" w:type="dxa"/>
      </w:tblCellMar>
      <w:tblLook w:val="01E0" w:firstRow="1" w:lastRow="1" w:firstColumn="1" w:lastColumn="1" w:noHBand="0" w:noVBand="0"/>
    </w:tblPr>
    <w:tblGrid>
      <w:gridCol w:w="5170"/>
      <w:gridCol w:w="2116"/>
      <w:gridCol w:w="1821"/>
      <w:gridCol w:w="303"/>
      <w:gridCol w:w="2162"/>
      <w:gridCol w:w="1282"/>
      <w:gridCol w:w="1716"/>
    </w:tblGrid>
    <w:tr w:rsidR="0084079C" w:rsidRPr="00D94637" w14:paraId="6167A9B8" w14:textId="77777777" w:rsidTr="007C53AF">
      <w:trPr>
        <w:jc w:val="center"/>
      </w:trPr>
      <w:tc>
        <w:tcPr>
          <w:tcW w:w="5000" w:type="pct"/>
          <w:gridSpan w:val="7"/>
          <w:shd w:val="clear" w:color="auto" w:fill="auto"/>
          <w:tcMar>
            <w:top w:w="57" w:type="dxa"/>
          </w:tcMar>
        </w:tcPr>
        <w:p w14:paraId="5EDD0DCF" w14:textId="77777777" w:rsidR="0084079C" w:rsidRPr="00D94637" w:rsidRDefault="0084079C" w:rsidP="007C53AF">
          <w:pPr>
            <w:pStyle w:val="FooterText"/>
            <w:pBdr>
              <w:top w:val="single" w:sz="4" w:space="1" w:color="auto"/>
            </w:pBdr>
            <w:spacing w:before="200"/>
            <w:rPr>
              <w:sz w:val="2"/>
              <w:szCs w:val="2"/>
            </w:rPr>
          </w:pPr>
        </w:p>
      </w:tc>
    </w:tr>
    <w:tr w:rsidR="0084079C" w:rsidRPr="00B310DC" w14:paraId="3CFCBC42" w14:textId="77777777" w:rsidTr="007C53AF">
      <w:trPr>
        <w:jc w:val="center"/>
      </w:trPr>
      <w:tc>
        <w:tcPr>
          <w:tcW w:w="2500" w:type="pct"/>
          <w:gridSpan w:val="2"/>
          <w:shd w:val="clear" w:color="auto" w:fill="auto"/>
          <w:tcMar>
            <w:top w:w="0" w:type="dxa"/>
          </w:tcMar>
        </w:tcPr>
        <w:p w14:paraId="60E6EAC8" w14:textId="77777777" w:rsidR="0084079C" w:rsidRPr="00AD7BF2" w:rsidRDefault="0084079C" w:rsidP="007C53AF">
          <w:pPr>
            <w:pStyle w:val="FooterText"/>
          </w:pPr>
        </w:p>
      </w:tc>
      <w:tc>
        <w:tcPr>
          <w:tcW w:w="625" w:type="pct"/>
          <w:shd w:val="clear" w:color="auto" w:fill="auto"/>
          <w:tcMar>
            <w:top w:w="0" w:type="dxa"/>
          </w:tcMar>
        </w:tcPr>
        <w:p w14:paraId="15C9ECED" w14:textId="77777777" w:rsidR="0084079C" w:rsidRPr="00AD7BF2" w:rsidRDefault="0084079C" w:rsidP="007C53AF">
          <w:pPr>
            <w:pStyle w:val="FooterText"/>
            <w:jc w:val="center"/>
          </w:pPr>
        </w:p>
      </w:tc>
      <w:tc>
        <w:tcPr>
          <w:tcW w:w="1286" w:type="pct"/>
          <w:gridSpan w:val="3"/>
          <w:shd w:val="clear" w:color="auto" w:fill="auto"/>
          <w:tcMar>
            <w:top w:w="0" w:type="dxa"/>
          </w:tcMar>
        </w:tcPr>
        <w:p w14:paraId="7E92F3A5" w14:textId="77777777" w:rsidR="0084079C" w:rsidRPr="002511D8" w:rsidRDefault="0084079C" w:rsidP="007C53AF">
          <w:pPr>
            <w:pStyle w:val="FooterText"/>
            <w:jc w:val="center"/>
          </w:pPr>
        </w:p>
      </w:tc>
      <w:tc>
        <w:tcPr>
          <w:tcW w:w="589" w:type="pct"/>
          <w:shd w:val="clear" w:color="auto" w:fill="auto"/>
          <w:tcMar>
            <w:top w:w="0" w:type="dxa"/>
          </w:tcMar>
        </w:tcPr>
        <w:p w14:paraId="6699FFF1" w14:textId="584C6DDA" w:rsidR="0084079C" w:rsidRPr="00B310DC" w:rsidRDefault="0084079C" w:rsidP="007C53AF">
          <w:pPr>
            <w:pStyle w:val="FooterText"/>
            <w:jc w:val="right"/>
          </w:pPr>
          <w:r>
            <w:rPr>
              <w:noProof/>
            </w:rPr>
            <w:fldChar w:fldCharType="begin"/>
          </w:r>
          <w:r>
            <w:rPr>
              <w:noProof/>
            </w:rPr>
            <w:instrText xml:space="preserve"> PAGE  \* MERGEFORMAT </w:instrText>
          </w:r>
          <w:r>
            <w:rPr>
              <w:noProof/>
            </w:rPr>
            <w:fldChar w:fldCharType="separate"/>
          </w:r>
          <w:r w:rsidR="002D3DCC">
            <w:rPr>
              <w:noProof/>
            </w:rPr>
            <w:t>65</w:t>
          </w:r>
          <w:r>
            <w:rPr>
              <w:noProof/>
            </w:rPr>
            <w:fldChar w:fldCharType="end"/>
          </w:r>
        </w:p>
      </w:tc>
    </w:tr>
    <w:tr w:rsidR="0084079C" w:rsidRPr="00D94637" w14:paraId="7D1E754A" w14:textId="77777777" w:rsidTr="007C53AF">
      <w:trPr>
        <w:jc w:val="center"/>
      </w:trPr>
      <w:tc>
        <w:tcPr>
          <w:tcW w:w="1774" w:type="pct"/>
          <w:shd w:val="clear" w:color="auto" w:fill="auto"/>
        </w:tcPr>
        <w:p w14:paraId="46CF058B" w14:textId="77777777" w:rsidR="0084079C" w:rsidRPr="00AD7BF2" w:rsidRDefault="0084079C" w:rsidP="007C53AF">
          <w:pPr>
            <w:pStyle w:val="FooterText"/>
            <w:spacing w:before="40"/>
          </w:pPr>
        </w:p>
      </w:tc>
      <w:tc>
        <w:tcPr>
          <w:tcW w:w="1455" w:type="pct"/>
          <w:gridSpan w:val="3"/>
          <w:shd w:val="clear" w:color="auto" w:fill="auto"/>
        </w:tcPr>
        <w:p w14:paraId="0F148FF9" w14:textId="77777777" w:rsidR="0084079C" w:rsidRPr="00AD7BF2" w:rsidRDefault="0084079C" w:rsidP="007C53AF">
          <w:pPr>
            <w:pStyle w:val="FooterText"/>
            <w:spacing w:before="40"/>
            <w:jc w:val="center"/>
          </w:pPr>
        </w:p>
      </w:tc>
      <w:tc>
        <w:tcPr>
          <w:tcW w:w="742" w:type="pct"/>
          <w:shd w:val="clear" w:color="auto" w:fill="auto"/>
        </w:tcPr>
        <w:p w14:paraId="22E3FB35" w14:textId="77777777" w:rsidR="0084079C" w:rsidRPr="00D94637" w:rsidRDefault="0084079C" w:rsidP="007C53AF">
          <w:pPr>
            <w:pStyle w:val="FooterText"/>
            <w:jc w:val="center"/>
            <w:rPr>
              <w:b/>
              <w:position w:val="-4"/>
              <w:sz w:val="36"/>
            </w:rPr>
          </w:pPr>
        </w:p>
      </w:tc>
      <w:tc>
        <w:tcPr>
          <w:tcW w:w="1029" w:type="pct"/>
          <w:gridSpan w:val="2"/>
          <w:shd w:val="clear" w:color="auto" w:fill="auto"/>
        </w:tcPr>
        <w:p w14:paraId="1F28D920" w14:textId="77777777" w:rsidR="0084079C" w:rsidRPr="000310C2" w:rsidRDefault="0084079C" w:rsidP="007C53AF">
          <w:pPr>
            <w:pStyle w:val="FooterText"/>
            <w:jc w:val="right"/>
            <w:rPr>
              <w:spacing w:val="-20"/>
              <w:sz w:val="16"/>
            </w:rPr>
          </w:pPr>
          <w:r>
            <w:rPr>
              <w:b/>
              <w:spacing w:val="-20"/>
              <w:position w:val="-4"/>
              <w:sz w:val="36"/>
            </w:rPr>
            <w:t>EN</w:t>
          </w:r>
        </w:p>
      </w:tc>
    </w:tr>
  </w:tbl>
  <w:p w14:paraId="1486A1D4" w14:textId="77777777" w:rsidR="0084079C" w:rsidRPr="000C035E" w:rsidRDefault="0084079C" w:rsidP="007C53AF">
    <w:pPr>
      <w:pStyle w:val="FooterCouncil"/>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00D6" w14:textId="77777777" w:rsidR="0084079C" w:rsidRPr="000C035E" w:rsidRDefault="0084079C" w:rsidP="007C53AF">
    <w:pPr>
      <w:pStyle w:val="ll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38D23" w14:textId="77777777" w:rsidR="0084079C" w:rsidRDefault="0084079C">
    <w:pPr>
      <w:pStyle w:val="ll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7B7EB" w14:textId="50399039" w:rsidR="0084079C" w:rsidRDefault="0084079C">
    <w:pPr>
      <w:pStyle w:val="llb"/>
      <w:pBdr>
        <w:top w:val="single" w:sz="4" w:space="1" w:color="808080"/>
      </w:pBdr>
      <w:jc w:val="right"/>
      <w:rPr>
        <w:rStyle w:val="Oldalszm"/>
      </w:rPr>
    </w:pPr>
    <w:r>
      <w:rPr>
        <w:rStyle w:val="Oldalszm"/>
      </w:rPr>
      <w:fldChar w:fldCharType="begin"/>
    </w:r>
    <w:r>
      <w:rPr>
        <w:rStyle w:val="Oldalszm"/>
      </w:rPr>
      <w:instrText xml:space="preserve"> PAGE </w:instrText>
    </w:r>
    <w:r>
      <w:rPr>
        <w:rStyle w:val="Oldalszm"/>
      </w:rPr>
      <w:fldChar w:fldCharType="separate"/>
    </w:r>
    <w:r w:rsidR="002D3DCC">
      <w:rPr>
        <w:rStyle w:val="Oldalszm"/>
        <w:noProof/>
      </w:rPr>
      <w:t>67</w:t>
    </w:r>
    <w:r>
      <w:rPr>
        <w:rStyle w:val="Oldalszm"/>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763861"/>
      <w:docPartObj>
        <w:docPartGallery w:val="Page Numbers (Bottom of Page)"/>
        <w:docPartUnique/>
      </w:docPartObj>
    </w:sdtPr>
    <w:sdtEndPr>
      <w:rPr>
        <w:noProof/>
      </w:rPr>
    </w:sdtEndPr>
    <w:sdtContent>
      <w:p w14:paraId="59DD6164" w14:textId="523A1523" w:rsidR="0084079C" w:rsidRDefault="0084079C">
        <w:pPr>
          <w:pStyle w:val="llb"/>
          <w:jc w:val="center"/>
        </w:pPr>
        <w:r>
          <w:rPr>
            <w:noProof/>
          </w:rPr>
          <w:fldChar w:fldCharType="begin"/>
        </w:r>
        <w:r>
          <w:rPr>
            <w:noProof/>
          </w:rPr>
          <w:instrText xml:space="preserve"> PAGE   \* MERGEFORMAT </w:instrText>
        </w:r>
        <w:r>
          <w:rPr>
            <w:noProof/>
          </w:rPr>
          <w:fldChar w:fldCharType="separate"/>
        </w:r>
        <w:r w:rsidR="002D3DCC">
          <w:rPr>
            <w:noProof/>
          </w:rPr>
          <w:t>66</w:t>
        </w:r>
        <w:r>
          <w:rPr>
            <w:noProof/>
          </w:rPr>
          <w:fldChar w:fldCharType="end"/>
        </w:r>
      </w:p>
    </w:sdtContent>
  </w:sdt>
  <w:p w14:paraId="1CEE23F4" w14:textId="77777777" w:rsidR="0084079C" w:rsidRDefault="0084079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BCAC" w14:textId="77777777" w:rsidR="0084079C" w:rsidRDefault="0084079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255266"/>
      <w:docPartObj>
        <w:docPartGallery w:val="Page Numbers (Bottom of Page)"/>
        <w:docPartUnique/>
      </w:docPartObj>
    </w:sdtPr>
    <w:sdtEndPr>
      <w:rPr>
        <w:noProof/>
      </w:rPr>
    </w:sdtEndPr>
    <w:sdtContent>
      <w:p w14:paraId="4F63435E" w14:textId="5900E0D5" w:rsidR="0084079C" w:rsidRDefault="0084079C">
        <w:pPr>
          <w:pStyle w:val="llb"/>
          <w:jc w:val="center"/>
        </w:pPr>
        <w:r>
          <w:rPr>
            <w:noProof/>
          </w:rPr>
          <w:fldChar w:fldCharType="begin"/>
        </w:r>
        <w:r>
          <w:rPr>
            <w:noProof/>
          </w:rPr>
          <w:instrText xml:space="preserve"> PAGE   \* MERGEFORMAT </w:instrText>
        </w:r>
        <w:r>
          <w:rPr>
            <w:noProof/>
          </w:rPr>
          <w:fldChar w:fldCharType="separate"/>
        </w:r>
        <w:r w:rsidR="002D3DCC">
          <w:rPr>
            <w:noProof/>
          </w:rPr>
          <w:t>48</w:t>
        </w:r>
        <w:r>
          <w:rPr>
            <w:noProof/>
          </w:rPr>
          <w:fldChar w:fldCharType="end"/>
        </w:r>
      </w:p>
    </w:sdtContent>
  </w:sdt>
  <w:p w14:paraId="2E1C579F" w14:textId="77777777" w:rsidR="0084079C" w:rsidRDefault="0084079C">
    <w:pPr>
      <w:pStyle w:val="llb"/>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4D250" w14:textId="77777777" w:rsidR="0084079C" w:rsidRDefault="0084079C">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BCDE4" w14:textId="77777777" w:rsidR="0084079C" w:rsidRDefault="0084079C">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542025"/>
      <w:docPartObj>
        <w:docPartGallery w:val="Page Numbers (Bottom of Page)"/>
        <w:docPartUnique/>
      </w:docPartObj>
    </w:sdtPr>
    <w:sdtEndPr>
      <w:rPr>
        <w:noProof/>
      </w:rPr>
    </w:sdtEndPr>
    <w:sdtContent>
      <w:p w14:paraId="19FA16CE" w14:textId="583AAC93" w:rsidR="0084079C" w:rsidRDefault="0084079C">
        <w:pPr>
          <w:pStyle w:val="llb"/>
          <w:jc w:val="center"/>
        </w:pPr>
        <w:r>
          <w:rPr>
            <w:noProof/>
          </w:rPr>
          <w:fldChar w:fldCharType="begin"/>
        </w:r>
        <w:r>
          <w:rPr>
            <w:noProof/>
          </w:rPr>
          <w:instrText xml:space="preserve"> PAGE   \* MERGEFORMAT </w:instrText>
        </w:r>
        <w:r>
          <w:rPr>
            <w:noProof/>
          </w:rPr>
          <w:fldChar w:fldCharType="separate"/>
        </w:r>
        <w:r w:rsidR="002D3DCC">
          <w:rPr>
            <w:noProof/>
          </w:rPr>
          <w:t>51</w:t>
        </w:r>
        <w:r>
          <w:rPr>
            <w:noProof/>
          </w:rPr>
          <w:fldChar w:fldCharType="end"/>
        </w:r>
      </w:p>
    </w:sdtContent>
  </w:sdt>
  <w:p w14:paraId="2A4989DF" w14:textId="77777777" w:rsidR="0084079C" w:rsidRDefault="0084079C" w:rsidP="007C53AF">
    <w:pPr>
      <w:pStyle w:val="llb"/>
      <w:tabs>
        <w:tab w:val="left" w:pos="8137"/>
      </w:tabs>
      <w:rPr>
        <w:rStyle w:val="Oldalszm"/>
      </w:rPr>
    </w:pPr>
    <w:r>
      <w:rPr>
        <w:rStyle w:val="Oldalszm"/>
      </w:rPr>
      <w:tab/>
    </w:r>
    <w:r>
      <w:rPr>
        <w:rStyle w:val="Oldalszm"/>
      </w:rPr>
      <w:tab/>
    </w:r>
    <w:r>
      <w:rPr>
        <w:rStyle w:val="Oldalszm"/>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313523"/>
      <w:docPartObj>
        <w:docPartGallery w:val="Page Numbers (Bottom of Page)"/>
        <w:docPartUnique/>
      </w:docPartObj>
    </w:sdtPr>
    <w:sdtEndPr>
      <w:rPr>
        <w:noProof/>
      </w:rPr>
    </w:sdtEndPr>
    <w:sdtContent>
      <w:p w14:paraId="376AF647" w14:textId="581C01E5" w:rsidR="0084079C" w:rsidRDefault="0084079C">
        <w:pPr>
          <w:pStyle w:val="llb"/>
          <w:jc w:val="center"/>
        </w:pPr>
        <w:r>
          <w:rPr>
            <w:noProof/>
          </w:rPr>
          <w:fldChar w:fldCharType="begin"/>
        </w:r>
        <w:r>
          <w:rPr>
            <w:noProof/>
          </w:rPr>
          <w:instrText xml:space="preserve"> PAGE   \* MERGEFORMAT </w:instrText>
        </w:r>
        <w:r>
          <w:rPr>
            <w:noProof/>
          </w:rPr>
          <w:fldChar w:fldCharType="separate"/>
        </w:r>
        <w:r w:rsidR="002D3DCC">
          <w:rPr>
            <w:noProof/>
          </w:rPr>
          <w:t>50</w:t>
        </w:r>
        <w:r>
          <w:rPr>
            <w:noProof/>
          </w:rPr>
          <w:fldChar w:fldCharType="end"/>
        </w:r>
      </w:p>
    </w:sdtContent>
  </w:sdt>
  <w:p w14:paraId="1D76D51E" w14:textId="77777777" w:rsidR="0084079C" w:rsidRDefault="0084079C">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76E0A" w14:textId="77777777" w:rsidR="0084079C" w:rsidRDefault="0084079C">
    <w:pPr>
      <w:pStyle w:val="ll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02B7" w14:textId="77777777" w:rsidR="0084079C" w:rsidRDefault="0084079C">
    <w:pPr>
      <w:pStyle w:val="llb"/>
      <w:pBdr>
        <w:top w:val="single" w:sz="4" w:space="1" w:color="808080"/>
      </w:pBdr>
      <w:jc w:val="right"/>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9</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09832" w14:textId="77777777" w:rsidR="0084079C" w:rsidRDefault="0084079C">
      <w:pPr>
        <w:spacing w:after="0" w:line="240" w:lineRule="auto"/>
      </w:pPr>
      <w:r>
        <w:separator/>
      </w:r>
    </w:p>
  </w:footnote>
  <w:footnote w:type="continuationSeparator" w:id="0">
    <w:p w14:paraId="13C6DB2E" w14:textId="77777777" w:rsidR="0084079C" w:rsidRDefault="0084079C">
      <w:pPr>
        <w:spacing w:after="0" w:line="240" w:lineRule="auto"/>
      </w:pPr>
      <w:r>
        <w:continuationSeparator/>
      </w:r>
    </w:p>
  </w:footnote>
  <w:footnote w:type="continuationNotice" w:id="1">
    <w:p w14:paraId="14EC759D" w14:textId="77777777" w:rsidR="0084079C" w:rsidRDefault="0084079C">
      <w:pPr>
        <w:spacing w:after="0" w:line="240" w:lineRule="auto"/>
      </w:pPr>
    </w:p>
  </w:footnote>
  <w:footnote w:id="2">
    <w:p w14:paraId="3E3A13B1" w14:textId="4E93384A" w:rsidR="0084079C" w:rsidRPr="00C30A6A" w:rsidRDefault="0084079C">
      <w:pPr>
        <w:pStyle w:val="Lbjegyzetszveg"/>
        <w:rPr>
          <w:rFonts w:eastAsia="Cambria" w:cs="Times New Roman"/>
          <w:lang w:val="en-US"/>
        </w:rPr>
      </w:pPr>
      <w:r>
        <w:rPr>
          <w:rStyle w:val="Lbjegyzet-hivatkozs"/>
        </w:rPr>
        <w:footnoteRef/>
      </w:r>
      <w:r>
        <w:t xml:space="preserve"> </w:t>
      </w:r>
      <w:hyperlink r:id="rId1" w:history="1">
        <w:r w:rsidRPr="00C30A6A">
          <w:rPr>
            <w:rFonts w:eastAsia="Cambria" w:cs="Times New Roman"/>
            <w:lang w:val="en-US"/>
          </w:rPr>
          <w:t>https://muraregio.eu/mukobridge/en/</w:t>
        </w:r>
      </w:hyperlink>
    </w:p>
  </w:footnote>
  <w:footnote w:id="3">
    <w:p w14:paraId="28A9B2B2" w14:textId="728A7764" w:rsidR="0084079C" w:rsidRPr="00455293" w:rsidRDefault="0084079C">
      <w:pPr>
        <w:pStyle w:val="Lbjegyzetszveg"/>
        <w:rPr>
          <w:lang w:val="hr-HR"/>
        </w:rPr>
      </w:pPr>
      <w:r>
        <w:rPr>
          <w:rStyle w:val="Lbjegyzet-hivatkozs"/>
        </w:rPr>
        <w:footnoteRef/>
      </w:r>
      <w:r>
        <w:t xml:space="preserve"> </w:t>
      </w:r>
      <w:r w:rsidRPr="00455293">
        <w:rPr>
          <w:rFonts w:cs="Times New Roman"/>
        </w:rPr>
        <w:t>The details of the scheme have not been agreed upon at the moment of the submission of the Progamme and will be defined later on.</w:t>
      </w:r>
    </w:p>
  </w:footnote>
  <w:footnote w:id="4">
    <w:p w14:paraId="3E188460" w14:textId="52CE0FC8" w:rsidR="0084079C" w:rsidRPr="00AA5411" w:rsidRDefault="0084079C">
      <w:pPr>
        <w:pStyle w:val="Lbjegyzetszveg"/>
      </w:pPr>
      <w:r w:rsidRPr="0084079C">
        <w:rPr>
          <w:rStyle w:val="Lbjegyzet-hivatkozs"/>
        </w:rPr>
        <w:footnoteRef/>
      </w:r>
      <w:r w:rsidRPr="0084079C">
        <w:t xml:space="preserve"> </w:t>
      </w:r>
      <w:bookmarkStart w:id="6" w:name="_Hlk99611586"/>
      <w:r w:rsidRPr="0084079C">
        <w:t>The details of the output and result indicator tables are not final and might be amended during the negotiation process (applicable throughout the document).</w:t>
      </w:r>
      <w:r>
        <w:t xml:space="preserve"> </w:t>
      </w:r>
      <w:bookmarkEnd w:id="6"/>
    </w:p>
  </w:footnote>
  <w:footnote w:id="5">
    <w:p w14:paraId="1AD03EB1" w14:textId="2FAB1B1B" w:rsidR="0084079C" w:rsidRPr="003A39F9" w:rsidRDefault="0084079C">
      <w:pPr>
        <w:pStyle w:val="Lbjegyzetszveg"/>
      </w:pPr>
      <w:r w:rsidRPr="0084079C">
        <w:rPr>
          <w:rStyle w:val="Lbjegyzet-hivatkozs"/>
        </w:rPr>
        <w:footnoteRef/>
      </w:r>
      <w:r w:rsidRPr="0084079C">
        <w:t xml:space="preserve"> The details of the indicative breakdown of EU Programme resources tables are not final and might be amended during the negotiation process (applicable throughout the document).</w:t>
      </w:r>
    </w:p>
  </w:footnote>
  <w:footnote w:id="6">
    <w:p w14:paraId="0EAB39E5" w14:textId="14E24840" w:rsidR="001C6BFF" w:rsidRPr="007B76F3" w:rsidRDefault="001C6BFF">
      <w:pPr>
        <w:pStyle w:val="Lbjegyzetszveg"/>
        <w:rPr>
          <w:lang w:val="hu-HU"/>
        </w:rPr>
      </w:pPr>
      <w:r>
        <w:rPr>
          <w:rStyle w:val="Lbjegyzet-hivatkozs"/>
        </w:rPr>
        <w:footnoteRef/>
      </w:r>
      <w:r>
        <w:t xml:space="preserve"> </w:t>
      </w:r>
      <w:r w:rsidRPr="001C6BFF">
        <w:rPr>
          <w:lang w:val="hu-HU"/>
        </w:rPr>
        <w:t>Certain elements are being negotiated by the two Member States, it may result in changes in budget. Necessary revisions will be made, if needed.</w:t>
      </w:r>
    </w:p>
  </w:footnote>
  <w:footnote w:id="7">
    <w:p w14:paraId="179992E2" w14:textId="4D01E633" w:rsidR="0084079C" w:rsidRPr="0090125E" w:rsidRDefault="0084079C">
      <w:pPr>
        <w:pStyle w:val="Lbjegyzetszveg"/>
        <w:rPr>
          <w:lang w:val="hu-HU"/>
        </w:rPr>
      </w:pPr>
      <w:r>
        <w:rPr>
          <w:rStyle w:val="Lbjegyzet-hivatkozs"/>
        </w:rPr>
        <w:footnoteRef/>
      </w:r>
      <w:r>
        <w:t xml:space="preserve"> </w:t>
      </w:r>
      <w:r>
        <w:rPr>
          <w:lang w:val="hu-HU"/>
        </w:rPr>
        <w:t>Due to the ongoing negtiation between the two Member States, it will be later decided whether to use SPF.</w:t>
      </w:r>
    </w:p>
  </w:footnote>
  <w:footnote w:id="8">
    <w:p w14:paraId="5F585D26" w14:textId="77777777" w:rsidR="0084079C" w:rsidRPr="00DA04E1" w:rsidRDefault="0084079C" w:rsidP="00834534">
      <w:pPr>
        <w:pStyle w:val="Lbjegyzetszveg"/>
        <w:rPr>
          <w:bCs/>
        </w:rPr>
      </w:pPr>
      <w:r w:rsidRPr="00AD1B78">
        <w:rPr>
          <w:rStyle w:val="Lbjegyzet-hivatkozs"/>
        </w:rPr>
        <w:sym w:font="Symbol" w:char="F028"/>
      </w:r>
      <w:r>
        <w:rPr>
          <w:rStyle w:val="Lbjegyzet-hivatkozs"/>
        </w:rPr>
        <w:t>1</w:t>
      </w:r>
      <w:r w:rsidRPr="00AD1B78">
        <w:rPr>
          <w:rStyle w:val="Lbjegyzet-hivatkozs"/>
        </w:rPr>
        <w:sym w:font="Symbol" w:char="F029"/>
      </w:r>
      <w:r w:rsidRPr="00DA04E1">
        <w:rPr>
          <w:bCs/>
        </w:rPr>
        <w:t xml:space="preserve"> This refers to the code for the intervention field dimension in Table 1 of Annex I CPR.</w:t>
      </w:r>
    </w:p>
  </w:footnote>
  <w:footnote w:id="9">
    <w:p w14:paraId="5BFA57F0" w14:textId="77777777" w:rsidR="0084079C" w:rsidRPr="00C3369C" w:rsidRDefault="0084079C" w:rsidP="00834534">
      <w:pPr>
        <w:pStyle w:val="Lbjegyzetszveg"/>
        <w:rPr>
          <w:b/>
          <w:highlight w:val="yellow"/>
          <w:u w:val="single"/>
        </w:rPr>
      </w:pPr>
      <w:r w:rsidRPr="00805D7F">
        <w:rPr>
          <w:rStyle w:val="Lbjegyzet-hivatkozs"/>
        </w:rPr>
        <w:sym w:font="Symbol" w:char="F028"/>
      </w:r>
      <w:r>
        <w:rPr>
          <w:rStyle w:val="Lbjegyzet-hivatkozs"/>
        </w:rPr>
        <w:t>2</w:t>
      </w:r>
      <w:r w:rsidRPr="00805D7F">
        <w:rPr>
          <w:rStyle w:val="Lbjegyzet-hivatkozs"/>
        </w:rPr>
        <w:sym w:font="Symbol" w:char="F029"/>
      </w:r>
      <w:r w:rsidRPr="00DA04E1">
        <w:rPr>
          <w:bCs/>
        </w:rPr>
        <w:t xml:space="preserve"> This refers to the code of a common indicator, if applicable.</w:t>
      </w:r>
    </w:p>
  </w:footnote>
  <w:footnote w:id="10">
    <w:p w14:paraId="2E0C89ED" w14:textId="35BD51B3" w:rsidR="0084079C" w:rsidRPr="00FD0A75" w:rsidRDefault="0084079C" w:rsidP="00834534">
      <w:pPr>
        <w:pStyle w:val="Lbjegyzetszveg"/>
        <w:ind w:left="567" w:hanging="567"/>
        <w:rPr>
          <w:bCs/>
          <w:sz w:val="22"/>
          <w:szCs w:val="22"/>
        </w:rPr>
      </w:pPr>
      <w:r w:rsidRPr="00805D7F">
        <w:rPr>
          <w:rStyle w:val="Lbjegyzet-hivatkozs"/>
        </w:rPr>
        <w:sym w:font="Symbol" w:char="F028"/>
      </w:r>
      <w:r w:rsidRPr="00805D7F">
        <w:rPr>
          <w:rStyle w:val="Lbjegyzet-hivatkozs"/>
        </w:rPr>
        <w:sym w:font="Symbol" w:char="F031"/>
      </w:r>
      <w:r w:rsidRPr="00805D7F">
        <w:rPr>
          <w:rStyle w:val="Lbjegyzet-hivatkozs"/>
        </w:rPr>
        <w:sym w:font="Symbol" w:char="F029"/>
      </w:r>
      <w:r w:rsidRPr="00FD0A75">
        <w:rPr>
          <w:rStyle w:val="Lbjegyzet-hivatkozs"/>
          <w:rFonts w:asciiTheme="majorBidi" w:hAnsiTheme="majorBidi" w:cstheme="majorBidi"/>
        </w:rPr>
        <w:t xml:space="preserve"> </w:t>
      </w:r>
      <w:r w:rsidRPr="00FD0A75">
        <w:rPr>
          <w:rStyle w:val="Lbjegyzet-hivatkozs"/>
          <w:rFonts w:asciiTheme="majorBidi" w:hAnsiTheme="majorBidi" w:cstheme="majorBidi"/>
        </w:rPr>
        <w:tab/>
      </w:r>
      <w:r w:rsidRPr="00FD0A75">
        <w:rPr>
          <w:bCs/>
          <w:sz w:val="22"/>
          <w:szCs w:val="22"/>
        </w:rPr>
        <w:t xml:space="preserve">Envisaged starting date of the selection of operations and envisaged final date of their completion (ref. Article </w:t>
      </w:r>
      <w:r>
        <w:rPr>
          <w:bCs/>
          <w:sz w:val="22"/>
          <w:szCs w:val="22"/>
        </w:rPr>
        <w:t>63</w:t>
      </w:r>
      <w:r w:rsidRPr="00FD0A75">
        <w:rPr>
          <w:bCs/>
          <w:sz w:val="22"/>
          <w:szCs w:val="22"/>
        </w:rPr>
        <w:t>(</w:t>
      </w:r>
      <w:r>
        <w:rPr>
          <w:bCs/>
          <w:sz w:val="22"/>
          <w:szCs w:val="22"/>
        </w:rPr>
        <w:t>5</w:t>
      </w:r>
      <w:r w:rsidRPr="00FD0A75">
        <w:rPr>
          <w:bCs/>
          <w:sz w:val="22"/>
          <w:szCs w:val="22"/>
        </w:rPr>
        <w:t xml:space="preserve">) </w:t>
      </w:r>
      <w:r>
        <w:rPr>
          <w:bCs/>
          <w:sz w:val="22"/>
          <w:szCs w:val="22"/>
        </w:rPr>
        <w:t>of CPR</w:t>
      </w:r>
      <w:r w:rsidRPr="00FD0A75">
        <w:rPr>
          <w:bCs/>
          <w:sz w:val="22"/>
          <w:szCs w:val="22"/>
        </w:rPr>
        <w:t>)</w:t>
      </w:r>
      <w:r w:rsidRPr="00F60BA2">
        <w:rPr>
          <w:bCs/>
          <w:sz w:val="22"/>
          <w:szCs w:val="22"/>
        </w:rPr>
        <w:t>.</w:t>
      </w:r>
    </w:p>
  </w:footnote>
  <w:footnote w:id="11">
    <w:p w14:paraId="3214069D" w14:textId="77777777" w:rsidR="0084079C" w:rsidRPr="00FD0A75" w:rsidRDefault="0084079C" w:rsidP="00834534">
      <w:pPr>
        <w:pStyle w:val="Lbjegyzetszveg"/>
        <w:ind w:left="567" w:hanging="567"/>
        <w:rPr>
          <w:rFonts w:cs="Times New Roman"/>
          <w:bCs/>
          <w:sz w:val="22"/>
          <w:szCs w:val="22"/>
        </w:rPr>
      </w:pPr>
      <w:r w:rsidRPr="00805D7F">
        <w:rPr>
          <w:rStyle w:val="Lbjegyzet-hivatkozs"/>
        </w:rPr>
        <w:sym w:font="Symbol" w:char="F028"/>
      </w:r>
      <w:r w:rsidRPr="00805D7F">
        <w:rPr>
          <w:rStyle w:val="Lbjegyzet-hivatkozs"/>
        </w:rPr>
        <w:sym w:font="Symbol" w:char="F032"/>
      </w:r>
      <w:r w:rsidRPr="00805D7F">
        <w:rPr>
          <w:rStyle w:val="Lbjegyzet-hivatkozs"/>
        </w:rPr>
        <w:sym w:font="Symbol" w:char="F029"/>
      </w:r>
      <w:r>
        <w:t xml:space="preserve"> </w:t>
      </w:r>
      <w:r w:rsidRPr="00872332">
        <w:rPr>
          <w:rFonts w:asciiTheme="majorBidi" w:hAnsiTheme="majorBidi" w:cstheme="majorBidi"/>
        </w:rPr>
        <w:tab/>
      </w:r>
      <w:r w:rsidRPr="00FD0A75">
        <w:rPr>
          <w:bCs/>
          <w:sz w:val="22"/>
          <w:szCs w:val="22"/>
        </w:rPr>
        <w:t>For operations encompassing several simplified cost options covering different categories of costs, different projects or successive phases of an operation, the fields 1.3 to 1.11 need to be filled</w:t>
      </w:r>
      <w:r w:rsidRPr="00FD0A75">
        <w:rPr>
          <w:sz w:val="22"/>
          <w:szCs w:val="22"/>
        </w:rPr>
        <w:t xml:space="preserve"> </w:t>
      </w:r>
      <w:r w:rsidRPr="00FD0A75">
        <w:rPr>
          <w:rFonts w:cs="Times New Roman"/>
          <w:bCs/>
          <w:sz w:val="22"/>
          <w:szCs w:val="22"/>
        </w:rPr>
        <w:t>in for each indicator triggering reimbursement.</w:t>
      </w:r>
    </w:p>
  </w:footnote>
  <w:footnote w:id="12">
    <w:p w14:paraId="454E93BF" w14:textId="77777777" w:rsidR="0084079C" w:rsidRPr="00FD0A75" w:rsidRDefault="0084079C" w:rsidP="00834534">
      <w:pPr>
        <w:pStyle w:val="Lbjegyzetszveg"/>
        <w:ind w:left="567" w:hanging="567"/>
        <w:rPr>
          <w:bCs/>
          <w:sz w:val="22"/>
          <w:szCs w:val="22"/>
        </w:rPr>
      </w:pPr>
      <w:r w:rsidRPr="00805D7F">
        <w:rPr>
          <w:rStyle w:val="Lbjegyzet-hivatkozs"/>
        </w:rPr>
        <w:sym w:font="Symbol" w:char="F028"/>
      </w:r>
      <w:r w:rsidRPr="00805D7F">
        <w:rPr>
          <w:rStyle w:val="Lbjegyzet-hivatkozs"/>
        </w:rPr>
        <w:sym w:font="Symbol" w:char="F033"/>
      </w:r>
      <w:r w:rsidRPr="00805D7F">
        <w:rPr>
          <w:rStyle w:val="Lbjegyzet-hivatkozs"/>
        </w:rPr>
        <w:sym w:font="Symbol" w:char="F029"/>
      </w:r>
      <w:r w:rsidRPr="00FD0A75">
        <w:rPr>
          <w:rStyle w:val="Lbjegyzet-hivatkozs"/>
          <w:rFonts w:asciiTheme="majorBidi" w:hAnsiTheme="majorBidi" w:cstheme="majorBidi"/>
        </w:rPr>
        <w:t xml:space="preserve"> </w:t>
      </w:r>
      <w:r>
        <w:rPr>
          <w:rFonts w:asciiTheme="majorBidi" w:hAnsiTheme="majorBidi" w:cstheme="majorBidi"/>
        </w:rPr>
        <w:tab/>
      </w:r>
      <w:r w:rsidRPr="00FD0A75">
        <w:rPr>
          <w:bCs/>
          <w:sz w:val="22"/>
          <w:szCs w:val="22"/>
        </w:rPr>
        <w:t>If applicable, indicate the frequency and timing of the adjustment and a clear reference to a specific indicator (including a link to the website where this indicator is published, if applicable)</w:t>
      </w:r>
      <w:r w:rsidRPr="00FD0A75">
        <w:rPr>
          <w:rFonts w:cs="Times New Roman"/>
          <w:bCs/>
          <w:sz w:val="22"/>
          <w:szCs w:val="22"/>
        </w:rPr>
        <w:t>.</w:t>
      </w:r>
    </w:p>
  </w:footnote>
  <w:footnote w:id="13">
    <w:p w14:paraId="7286D0A3" w14:textId="77777777" w:rsidR="0084079C" w:rsidRPr="00FD0A75" w:rsidRDefault="0084079C" w:rsidP="00834534">
      <w:pPr>
        <w:pStyle w:val="Lbjegyzetszveg"/>
        <w:ind w:left="567" w:hanging="567"/>
        <w:rPr>
          <w:bCs/>
          <w:sz w:val="22"/>
          <w:szCs w:val="22"/>
        </w:rPr>
      </w:pPr>
      <w:r w:rsidRPr="00805D7F">
        <w:rPr>
          <w:rStyle w:val="Lbjegyzet-hivatkozs"/>
        </w:rPr>
        <w:sym w:font="Symbol" w:char="F028"/>
      </w:r>
      <w:r w:rsidRPr="00805D7F">
        <w:rPr>
          <w:rStyle w:val="Lbjegyzet-hivatkozs"/>
        </w:rPr>
        <w:sym w:font="Symbol" w:char="F034"/>
      </w:r>
      <w:r w:rsidRPr="00805D7F">
        <w:rPr>
          <w:rStyle w:val="Lbjegyzet-hivatkozs"/>
        </w:rPr>
        <w:sym w:font="Symbol" w:char="F029"/>
      </w:r>
      <w:r w:rsidRPr="00FD0A75">
        <w:rPr>
          <w:rStyle w:val="Lbjegyzet-hivatkozs"/>
          <w:rFonts w:asciiTheme="majorBidi" w:hAnsiTheme="majorBidi" w:cstheme="majorBidi"/>
          <w:b/>
        </w:rPr>
        <w:t xml:space="preserve"> </w:t>
      </w:r>
      <w:r>
        <w:rPr>
          <w:rFonts w:asciiTheme="majorBidi" w:hAnsiTheme="majorBidi" w:cstheme="majorBidi"/>
        </w:rPr>
        <w:tab/>
      </w:r>
      <w:r w:rsidRPr="00FD0A75">
        <w:rPr>
          <w:bCs/>
          <w:sz w:val="22"/>
          <w:szCs w:val="22"/>
        </w:rPr>
        <w:t>Are there any potential negative implications on the quality of the supported operations and, if so, what measures (</w:t>
      </w:r>
      <w:r>
        <w:rPr>
          <w:bCs/>
          <w:sz w:val="22"/>
          <w:szCs w:val="22"/>
        </w:rPr>
        <w:t xml:space="preserve">such </w:t>
      </w:r>
      <w:proofErr w:type="gramStart"/>
      <w:r>
        <w:rPr>
          <w:bCs/>
          <w:sz w:val="22"/>
          <w:szCs w:val="22"/>
        </w:rPr>
        <w:t>as</w:t>
      </w:r>
      <w:proofErr w:type="gramEnd"/>
      <w:r w:rsidRPr="00FD0A75">
        <w:rPr>
          <w:bCs/>
          <w:sz w:val="22"/>
          <w:szCs w:val="22"/>
        </w:rPr>
        <w:t>. quality assurance) will be taken to offset this risk?</w:t>
      </w:r>
    </w:p>
  </w:footnote>
  <w:footnote w:id="14">
    <w:p w14:paraId="38FEFDA5" w14:textId="77777777" w:rsidR="0084079C" w:rsidRPr="0004069D" w:rsidRDefault="0084079C" w:rsidP="00834534">
      <w:pPr>
        <w:pStyle w:val="Lbjegyzetszveg"/>
        <w:rPr>
          <w:bCs/>
          <w:iCs/>
        </w:rPr>
      </w:pPr>
      <w:r w:rsidRPr="008E30CE">
        <w:rPr>
          <w:rStyle w:val="Lbjegyzet-hivatkozs"/>
        </w:rPr>
        <w:sym w:font="Symbol" w:char="F028"/>
      </w:r>
      <w:r w:rsidRPr="008E30CE">
        <w:rPr>
          <w:rStyle w:val="Lbjegyzet-hivatkozs"/>
        </w:rPr>
        <w:sym w:font="Symbol" w:char="F031"/>
      </w:r>
      <w:r w:rsidRPr="008E30CE">
        <w:rPr>
          <w:rStyle w:val="Lbjegyzet-hivatkozs"/>
        </w:rPr>
        <w:sym w:font="Symbol" w:char="F029"/>
      </w:r>
      <w:r w:rsidRPr="0004069D">
        <w:rPr>
          <w:bCs/>
          <w:iCs/>
        </w:rPr>
        <w:t xml:space="preserve"> </w:t>
      </w:r>
      <w:r w:rsidRPr="0004069D">
        <w:rPr>
          <w:bCs/>
          <w:iCs/>
        </w:rPr>
        <w:tab/>
        <w:t>This refers to the code for the intervention field dimension in Table 1 of Annex I to the CPR and Annex IV to the EMFAF Regulation.</w:t>
      </w:r>
    </w:p>
  </w:footnote>
  <w:footnote w:id="15">
    <w:p w14:paraId="2955634E" w14:textId="77777777" w:rsidR="0084079C" w:rsidRPr="00FD0A75" w:rsidRDefault="0084079C" w:rsidP="00834534">
      <w:pPr>
        <w:pStyle w:val="Lbjegyzetszveg"/>
        <w:rPr>
          <w:bCs/>
          <w:iCs/>
          <w:u w:val="single"/>
        </w:rPr>
      </w:pPr>
      <w:r w:rsidRPr="008E30CE">
        <w:rPr>
          <w:rStyle w:val="Lbjegyzet-hivatkozs"/>
        </w:rPr>
        <w:sym w:font="Symbol" w:char="F028"/>
      </w:r>
      <w:r w:rsidRPr="008E30CE">
        <w:rPr>
          <w:rStyle w:val="Lbjegyzet-hivatkozs"/>
        </w:rPr>
        <w:sym w:font="Symbol" w:char="F032"/>
      </w:r>
      <w:r w:rsidRPr="008E30CE">
        <w:rPr>
          <w:rStyle w:val="Lbjegyzet-hivatkozs"/>
        </w:rPr>
        <w:sym w:font="Symbol" w:char="F029"/>
      </w:r>
      <w:r w:rsidRPr="0004069D">
        <w:rPr>
          <w:bCs/>
          <w:iCs/>
        </w:rPr>
        <w:t xml:space="preserve"> </w:t>
      </w:r>
      <w:r w:rsidRPr="0004069D">
        <w:rPr>
          <w:bCs/>
          <w:iCs/>
        </w:rPr>
        <w:tab/>
        <w:t>This refers to the code of a common indicator, if applicable.</w:t>
      </w:r>
    </w:p>
  </w:footnote>
  <w:footnote w:id="16">
    <w:p w14:paraId="081CC907" w14:textId="2D9D2D3A" w:rsidR="0084079C" w:rsidRPr="0090125E" w:rsidRDefault="0084079C">
      <w:pPr>
        <w:pStyle w:val="Lbjegyzetszveg"/>
        <w:rPr>
          <w:lang w:val="hu-HU"/>
        </w:rPr>
      </w:pPr>
      <w:r>
        <w:rPr>
          <w:rStyle w:val="Lbjegyzet-hivatkozs"/>
        </w:rPr>
        <w:footnoteRef/>
      </w:r>
      <w:r>
        <w:t xml:space="preserve"> </w:t>
      </w:r>
      <w:bookmarkStart w:id="14" w:name="_Hlk98773232"/>
      <w:bookmarkStart w:id="15" w:name="_Hlk98752848"/>
      <w:r>
        <w:rPr>
          <w:lang w:val="hu-HU"/>
        </w:rPr>
        <w:t xml:space="preserve">The negotiation between the two Member States has been ongoing, </w:t>
      </w:r>
      <w:bookmarkEnd w:id="14"/>
      <w:r>
        <w:rPr>
          <w:lang w:val="hu-HU"/>
        </w:rPr>
        <w:t xml:space="preserve">the list will be provided </w:t>
      </w:r>
      <w:bookmarkEnd w:id="15"/>
      <w:r>
        <w:rPr>
          <w:lang w:val="hu-HU"/>
        </w:rPr>
        <w:t>later</w:t>
      </w:r>
      <w:r w:rsidRPr="00080A34">
        <w:rPr>
          <w:lang w:val="hu-HU"/>
        </w:rPr>
        <w:t>, if agreed.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8A3AC" w14:textId="77777777" w:rsidR="0084079C" w:rsidRDefault="0084079C">
    <w:pPr>
      <w:pStyle w:val="lfej"/>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A4098" w14:textId="77777777" w:rsidR="0084079C" w:rsidRDefault="0084079C">
    <w:pPr>
      <w:pStyle w:val="HeaderLandscap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902B6" w14:textId="77777777" w:rsidR="0084079C" w:rsidRPr="000C035E" w:rsidRDefault="0084079C" w:rsidP="007C53AF">
    <w:pPr>
      <w:pStyle w:val="lfej"/>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D8B42" w14:textId="77777777" w:rsidR="0084079C" w:rsidRPr="000C035E" w:rsidRDefault="0084079C" w:rsidP="007C53AF">
    <w:pPr>
      <w:pStyle w:val="lfej"/>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939CE" w14:textId="77777777" w:rsidR="0084079C" w:rsidRPr="000C035E" w:rsidRDefault="0084079C" w:rsidP="007C53AF">
    <w:pPr>
      <w:pStyle w:val="lfej"/>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70D7C" w14:textId="77777777" w:rsidR="0084079C" w:rsidRPr="000C035E" w:rsidRDefault="0084079C" w:rsidP="007C53AF">
    <w:pPr>
      <w:pStyle w:val="lfej"/>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33806" w14:textId="77777777" w:rsidR="0084079C" w:rsidRPr="000C035E" w:rsidRDefault="0084079C" w:rsidP="007C53AF">
    <w:pPr>
      <w:pStyle w:val="lfej"/>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8D9CE" w14:textId="77777777" w:rsidR="0084079C" w:rsidRPr="000C035E" w:rsidRDefault="0084079C" w:rsidP="007C53AF">
    <w:pPr>
      <w:pStyle w:val="lfej"/>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79961" w14:textId="77777777" w:rsidR="0084079C" w:rsidRDefault="0084079C">
    <w:pPr>
      <w:pStyle w:val="lfej"/>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58E7" w14:textId="77777777" w:rsidR="0084079C" w:rsidRDefault="0084079C">
    <w:pPr>
      <w:pStyle w:val="llb"/>
      <w:pBdr>
        <w:bottom w:val="single" w:sz="4" w:space="1" w:color="7B6F46"/>
      </w:pBdr>
      <w:tabs>
        <w:tab w:val="right" w:pos="8820"/>
      </w:tabs>
      <w:ind w:right="3027"/>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97583" w14:textId="77777777" w:rsidR="0084079C" w:rsidRDefault="0084079C">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F7C6" w14:textId="77777777" w:rsidR="0084079C" w:rsidRDefault="0084079C">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612C5" w14:textId="77777777" w:rsidR="0084079C" w:rsidRDefault="0084079C">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E63E" w14:textId="77777777" w:rsidR="0084079C" w:rsidRDefault="0084079C">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FFD2C" w14:textId="77777777" w:rsidR="0084079C" w:rsidRDefault="0084079C">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AB2D" w14:textId="77777777" w:rsidR="0084079C" w:rsidRDefault="0084079C" w:rsidP="007C53AF">
    <w:pPr>
      <w:pStyle w:val="llb"/>
      <w:tabs>
        <w:tab w:val="right" w:pos="8820"/>
      </w:tabs>
      <w:ind w:right="3027"/>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A5918" w14:textId="77777777" w:rsidR="0084079C" w:rsidRDefault="0084079C">
    <w:pPr>
      <w:pStyle w:val="HeaderLandscap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9C95" w14:textId="77777777" w:rsidR="0084079C" w:rsidRDefault="0084079C">
    <w:pPr>
      <w:pStyle w:val="lfej"/>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5A98" w14:textId="77777777" w:rsidR="0084079C" w:rsidRDefault="0084079C">
    <w:pPr>
      <w:pStyle w:val="llb"/>
      <w:pBdr>
        <w:bottom w:val="single" w:sz="4" w:space="1" w:color="7B6F46"/>
      </w:pBdr>
      <w:tabs>
        <w:tab w:val="right" w:pos="8820"/>
      </w:tabs>
      <w:ind w:right="302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F32"/>
    <w:multiLevelType w:val="hybridMultilevel"/>
    <w:tmpl w:val="3992E91C"/>
    <w:lvl w:ilvl="0" w:tplc="70167036">
      <w:start w:val="281"/>
      <w:numFmt w:val="bullet"/>
      <w:lvlText w:val="-"/>
      <w:lvlJc w:val="left"/>
      <w:pPr>
        <w:ind w:left="1211" w:hanging="360"/>
      </w:pPr>
      <w:rPr>
        <w:rFonts w:ascii="Times New Roman" w:eastAsia="Cambria"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15:restartNumberingAfterBreak="0">
    <w:nsid w:val="01CA51C2"/>
    <w:multiLevelType w:val="hybridMultilevel"/>
    <w:tmpl w:val="8030432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97211D4"/>
    <w:multiLevelType w:val="hybridMultilevel"/>
    <w:tmpl w:val="3D6CAA7C"/>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AC1320D"/>
    <w:multiLevelType w:val="hybridMultilevel"/>
    <w:tmpl w:val="918ABE04"/>
    <w:lvl w:ilvl="0" w:tplc="7A8230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0C03D4"/>
    <w:multiLevelType w:val="hybridMultilevel"/>
    <w:tmpl w:val="09C8AED6"/>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85816A1"/>
    <w:multiLevelType w:val="hybridMultilevel"/>
    <w:tmpl w:val="8C16A5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18EE09F5"/>
    <w:multiLevelType w:val="hybridMultilevel"/>
    <w:tmpl w:val="B6EE78E2"/>
    <w:lvl w:ilvl="0" w:tplc="DD0A64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D7D7C93"/>
    <w:multiLevelType w:val="hybridMultilevel"/>
    <w:tmpl w:val="DD7EB7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21E21948"/>
    <w:multiLevelType w:val="hybridMultilevel"/>
    <w:tmpl w:val="36445B8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14538A"/>
    <w:multiLevelType w:val="hybridMultilevel"/>
    <w:tmpl w:val="33163B3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FF0733"/>
    <w:multiLevelType w:val="hybridMultilevel"/>
    <w:tmpl w:val="5B9277F6"/>
    <w:lvl w:ilvl="0" w:tplc="7A82302A">
      <w:start w:val="1"/>
      <w:numFmt w:val="bullet"/>
      <w:lvlText w:val=""/>
      <w:lvlJc w:val="left"/>
      <w:pPr>
        <w:ind w:left="360" w:hanging="360"/>
      </w:pPr>
      <w:rPr>
        <w:rFonts w:ascii="Symbol" w:hAnsi="Symbol" w:hint="default"/>
      </w:rPr>
    </w:lvl>
    <w:lvl w:ilvl="1" w:tplc="B74C509A">
      <w:numFmt w:val="bullet"/>
      <w:lvlText w:val="-"/>
      <w:lvlJc w:val="left"/>
      <w:pPr>
        <w:ind w:left="1080" w:hanging="360"/>
      </w:pPr>
      <w:rPr>
        <w:rFonts w:ascii="Times New Roman" w:eastAsiaTheme="minorHAnsi"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2CBE3659"/>
    <w:multiLevelType w:val="hybridMultilevel"/>
    <w:tmpl w:val="842AA79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D4A3331"/>
    <w:multiLevelType w:val="hybridMultilevel"/>
    <w:tmpl w:val="520646D0"/>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E9956D8"/>
    <w:multiLevelType w:val="hybridMultilevel"/>
    <w:tmpl w:val="B060CF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32DF3F70"/>
    <w:multiLevelType w:val="hybridMultilevel"/>
    <w:tmpl w:val="F5A8F166"/>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17" w15:restartNumberingAfterBreak="0">
    <w:nsid w:val="3543178D"/>
    <w:multiLevelType w:val="hybridMultilevel"/>
    <w:tmpl w:val="5AB8C53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3958240E"/>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0651E4"/>
    <w:multiLevelType w:val="hybridMultilevel"/>
    <w:tmpl w:val="A6522494"/>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3F381882"/>
    <w:multiLevelType w:val="hybridMultilevel"/>
    <w:tmpl w:val="C3A41EE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48511116"/>
    <w:multiLevelType w:val="hybridMultilevel"/>
    <w:tmpl w:val="56E860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9201549"/>
    <w:multiLevelType w:val="hybridMultilevel"/>
    <w:tmpl w:val="ABF8E4A4"/>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4B8A2A48"/>
    <w:multiLevelType w:val="hybridMultilevel"/>
    <w:tmpl w:val="D5965E44"/>
    <w:lvl w:ilvl="0" w:tplc="FC748AF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B9D0253"/>
    <w:multiLevelType w:val="hybridMultilevel"/>
    <w:tmpl w:val="D1740D10"/>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25" w15:restartNumberingAfterBreak="0">
    <w:nsid w:val="4CFF1DA5"/>
    <w:multiLevelType w:val="hybridMultilevel"/>
    <w:tmpl w:val="F1E0BC80"/>
    <w:lvl w:ilvl="0" w:tplc="0D26E52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CA862BF"/>
    <w:multiLevelType w:val="hybridMultilevel"/>
    <w:tmpl w:val="01E4D0BE"/>
    <w:lvl w:ilvl="0" w:tplc="7A82302A">
      <w:start w:val="1"/>
      <w:numFmt w:val="bullet"/>
      <w:lvlText w:val=""/>
      <w:lvlJc w:val="left"/>
      <w:pPr>
        <w:ind w:left="360" w:hanging="360"/>
      </w:pPr>
      <w:rPr>
        <w:rFonts w:ascii="Symbol" w:hAnsi="Symbol" w:hint="default"/>
      </w:rPr>
    </w:lvl>
    <w:lvl w:ilvl="1" w:tplc="7A82302A">
      <w:start w:val="1"/>
      <w:numFmt w:val="bullet"/>
      <w:lvlText w:val=""/>
      <w:lvlJc w:val="left"/>
      <w:pPr>
        <w:ind w:left="108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15:restartNumberingAfterBreak="0">
    <w:nsid w:val="5FFE6B85"/>
    <w:multiLevelType w:val="hybridMultilevel"/>
    <w:tmpl w:val="2010631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8" w15:restartNumberingAfterBreak="0">
    <w:nsid w:val="621D3119"/>
    <w:multiLevelType w:val="hybridMultilevel"/>
    <w:tmpl w:val="81BA472C"/>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6DF107E9"/>
    <w:multiLevelType w:val="hybridMultilevel"/>
    <w:tmpl w:val="26BC420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752D1BD2"/>
    <w:multiLevelType w:val="hybridMultilevel"/>
    <w:tmpl w:val="16AAF4C8"/>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75480E34"/>
    <w:multiLevelType w:val="hybridMultilevel"/>
    <w:tmpl w:val="77E863AE"/>
    <w:lvl w:ilvl="0" w:tplc="95C04B8C">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BD565CC"/>
    <w:multiLevelType w:val="hybridMultilevel"/>
    <w:tmpl w:val="34703A0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num>
  <w:num w:numId="6">
    <w:abstractNumId w:val="31"/>
  </w:num>
  <w:num w:numId="7">
    <w:abstractNumId w:val="25"/>
  </w:num>
  <w:num w:numId="8">
    <w:abstractNumId w:val="18"/>
  </w:num>
  <w:num w:numId="9">
    <w:abstractNumId w:val="29"/>
  </w:num>
  <w:num w:numId="10">
    <w:abstractNumId w:val="9"/>
  </w:num>
  <w:num w:numId="11">
    <w:abstractNumId w:val="22"/>
  </w:num>
  <w:num w:numId="12">
    <w:abstractNumId w:val="8"/>
  </w:num>
  <w:num w:numId="13">
    <w:abstractNumId w:val="12"/>
  </w:num>
  <w:num w:numId="14">
    <w:abstractNumId w:val="26"/>
  </w:num>
  <w:num w:numId="15">
    <w:abstractNumId w:val="27"/>
  </w:num>
  <w:num w:numId="16">
    <w:abstractNumId w:val="17"/>
  </w:num>
  <w:num w:numId="17">
    <w:abstractNumId w:val="30"/>
  </w:num>
  <w:num w:numId="18">
    <w:abstractNumId w:val="32"/>
  </w:num>
  <w:num w:numId="19">
    <w:abstractNumId w:val="13"/>
  </w:num>
  <w:num w:numId="20">
    <w:abstractNumId w:val="28"/>
  </w:num>
  <w:num w:numId="21">
    <w:abstractNumId w:val="1"/>
  </w:num>
  <w:num w:numId="22">
    <w:abstractNumId w:val="20"/>
  </w:num>
  <w:num w:numId="23">
    <w:abstractNumId w:val="21"/>
  </w:num>
  <w:num w:numId="24">
    <w:abstractNumId w:val="14"/>
  </w:num>
  <w:num w:numId="25">
    <w:abstractNumId w:val="5"/>
  </w:num>
  <w:num w:numId="26">
    <w:abstractNumId w:val="3"/>
  </w:num>
  <w:num w:numId="27">
    <w:abstractNumId w:val="15"/>
  </w:num>
  <w:num w:numId="28">
    <w:abstractNumId w:val="4"/>
  </w:num>
  <w:num w:numId="29">
    <w:abstractNumId w:val="2"/>
  </w:num>
  <w:num w:numId="30">
    <w:abstractNumId w:val="19"/>
  </w:num>
  <w:num w:numId="31">
    <w:abstractNumId w:val="11"/>
  </w:num>
  <w:num w:numId="32">
    <w:abstractNumId w:val="23"/>
  </w:num>
  <w:num w:numId="33">
    <w:abstractNumId w:val="6"/>
  </w:num>
  <w:num w:numId="3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it-IT" w:vendorID="64" w:dllVersion="6" w:nlCheck="1" w:checkStyle="0"/>
  <w:activeWritingStyle w:appName="MSWord" w:lang="en-AU" w:vendorID="64" w:dllVersion="6" w:nlCheck="1" w:checkStyle="1"/>
  <w:activeWritingStyle w:appName="MSWord" w:lang="fr-FR" w:vendorID="64" w:dllVersion="6" w:nlCheck="1" w:checkStyle="0"/>
  <w:activeWritingStyle w:appName="MSWord" w:lang="en-GB" w:vendorID="64" w:dllVersion="4096" w:nlCheck="1" w:checkStyle="0"/>
  <w:activeWritingStyle w:appName="MSWord" w:lang="hu-HU"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hu-HU" w:vendorID="64" w:dllVersion="0" w:nlCheck="1" w:checkStyle="0"/>
  <w:activeWritingStyle w:appName="MSWord" w:lang="fr-B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nb-NO" w:vendorID="64" w:dllVersion="131078" w:nlCheck="1" w:checkStyle="0"/>
  <w:activeWritingStyle w:appName="MSWord" w:lang="it-IT" w:vendorID="64" w:dllVersion="131078" w:nlCheck="1" w:checkStyle="0"/>
  <w:activeWritingStyle w:appName="MSWord" w:lang="fr-BE" w:vendorID="64" w:dllVersion="131078" w:nlCheck="1" w:checkStyle="0"/>
  <w:activeWritingStyle w:appName="MSWord" w:lang="fr-FR" w:vendorID="64" w:dllVersion="131078" w:nlCheck="1" w:checkStyle="1"/>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MjIwNzA1NDKyMDVR0lEKTi0uzszPAykwrgUAQnY+qiwAAAA="/>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D17A871-8240-45F0-8D7C-9C105E8DB096"/>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BRX"/>
    <w:docVar w:name="LW_EMISSION_PREFIX" w:val="Strasbourg,"/>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specific provisions for the European territorial cooperation goal (Interreg) supported by the European Regional Development Fund and external financing instruments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_x000b__x000b_REGULATION OF THE EUROPEAN PARLIAMENT AND OF THE COUNCIL"/>
  </w:docVars>
  <w:rsids>
    <w:rsidRoot w:val="003437D0"/>
    <w:rsid w:val="00000E7F"/>
    <w:rsid w:val="0000252F"/>
    <w:rsid w:val="000025F6"/>
    <w:rsid w:val="000038C5"/>
    <w:rsid w:val="00005559"/>
    <w:rsid w:val="00010849"/>
    <w:rsid w:val="00010991"/>
    <w:rsid w:val="0001780A"/>
    <w:rsid w:val="00017E97"/>
    <w:rsid w:val="00021FBC"/>
    <w:rsid w:val="0002422E"/>
    <w:rsid w:val="00025E19"/>
    <w:rsid w:val="00027E39"/>
    <w:rsid w:val="00034126"/>
    <w:rsid w:val="00042CF8"/>
    <w:rsid w:val="0004495A"/>
    <w:rsid w:val="00046390"/>
    <w:rsid w:val="000477DE"/>
    <w:rsid w:val="00051840"/>
    <w:rsid w:val="00051E55"/>
    <w:rsid w:val="00054EC7"/>
    <w:rsid w:val="0005594D"/>
    <w:rsid w:val="00056B42"/>
    <w:rsid w:val="0005709D"/>
    <w:rsid w:val="0006261A"/>
    <w:rsid w:val="00063C9D"/>
    <w:rsid w:val="00063DAD"/>
    <w:rsid w:val="0006482D"/>
    <w:rsid w:val="0006730E"/>
    <w:rsid w:val="00070790"/>
    <w:rsid w:val="00070A7F"/>
    <w:rsid w:val="000719AE"/>
    <w:rsid w:val="00075ABC"/>
    <w:rsid w:val="00076572"/>
    <w:rsid w:val="00076A0E"/>
    <w:rsid w:val="000770BF"/>
    <w:rsid w:val="000773C7"/>
    <w:rsid w:val="00080A34"/>
    <w:rsid w:val="000813AC"/>
    <w:rsid w:val="00081C47"/>
    <w:rsid w:val="00085983"/>
    <w:rsid w:val="00085D9F"/>
    <w:rsid w:val="000904DD"/>
    <w:rsid w:val="00090DCF"/>
    <w:rsid w:val="00093269"/>
    <w:rsid w:val="000A2CEC"/>
    <w:rsid w:val="000A3D6F"/>
    <w:rsid w:val="000A528D"/>
    <w:rsid w:val="000B00AE"/>
    <w:rsid w:val="000B0CE7"/>
    <w:rsid w:val="000B18DA"/>
    <w:rsid w:val="000B2CD9"/>
    <w:rsid w:val="000B45BF"/>
    <w:rsid w:val="000B724F"/>
    <w:rsid w:val="000B7B98"/>
    <w:rsid w:val="000C2C88"/>
    <w:rsid w:val="000C38A6"/>
    <w:rsid w:val="000C4A9D"/>
    <w:rsid w:val="000C67DE"/>
    <w:rsid w:val="000C7C10"/>
    <w:rsid w:val="000D1708"/>
    <w:rsid w:val="000D4C44"/>
    <w:rsid w:val="000D5524"/>
    <w:rsid w:val="000D59AB"/>
    <w:rsid w:val="000D5E9F"/>
    <w:rsid w:val="000D73B0"/>
    <w:rsid w:val="000E21E6"/>
    <w:rsid w:val="000E22A1"/>
    <w:rsid w:val="000E2550"/>
    <w:rsid w:val="000E2B1A"/>
    <w:rsid w:val="000E4DA8"/>
    <w:rsid w:val="000F002F"/>
    <w:rsid w:val="000F005D"/>
    <w:rsid w:val="000F01DC"/>
    <w:rsid w:val="000F6BA9"/>
    <w:rsid w:val="000F7B3B"/>
    <w:rsid w:val="001003B2"/>
    <w:rsid w:val="001039B6"/>
    <w:rsid w:val="00104A57"/>
    <w:rsid w:val="00110615"/>
    <w:rsid w:val="001111DF"/>
    <w:rsid w:val="00117D51"/>
    <w:rsid w:val="001204B1"/>
    <w:rsid w:val="0012758C"/>
    <w:rsid w:val="00130057"/>
    <w:rsid w:val="001312D5"/>
    <w:rsid w:val="00131A22"/>
    <w:rsid w:val="001337A2"/>
    <w:rsid w:val="001346CD"/>
    <w:rsid w:val="00135E3C"/>
    <w:rsid w:val="00136CAD"/>
    <w:rsid w:val="00137F6C"/>
    <w:rsid w:val="00140BC8"/>
    <w:rsid w:val="00143196"/>
    <w:rsid w:val="00143923"/>
    <w:rsid w:val="00143D9A"/>
    <w:rsid w:val="001442E5"/>
    <w:rsid w:val="00144E9A"/>
    <w:rsid w:val="00145BDC"/>
    <w:rsid w:val="0014631C"/>
    <w:rsid w:val="00150745"/>
    <w:rsid w:val="001542B1"/>
    <w:rsid w:val="00156908"/>
    <w:rsid w:val="00157172"/>
    <w:rsid w:val="00170C49"/>
    <w:rsid w:val="00171344"/>
    <w:rsid w:val="00173F26"/>
    <w:rsid w:val="00174F76"/>
    <w:rsid w:val="00175C07"/>
    <w:rsid w:val="00176AA3"/>
    <w:rsid w:val="0018107F"/>
    <w:rsid w:val="0018339D"/>
    <w:rsid w:val="0018543A"/>
    <w:rsid w:val="00185A31"/>
    <w:rsid w:val="001873DF"/>
    <w:rsid w:val="001915FD"/>
    <w:rsid w:val="00191DE8"/>
    <w:rsid w:val="00191FF8"/>
    <w:rsid w:val="0019247E"/>
    <w:rsid w:val="00193D1D"/>
    <w:rsid w:val="00194AFC"/>
    <w:rsid w:val="001A0F98"/>
    <w:rsid w:val="001A3269"/>
    <w:rsid w:val="001A3B9C"/>
    <w:rsid w:val="001A434D"/>
    <w:rsid w:val="001A4E02"/>
    <w:rsid w:val="001B710D"/>
    <w:rsid w:val="001B71CC"/>
    <w:rsid w:val="001B7E1D"/>
    <w:rsid w:val="001C1165"/>
    <w:rsid w:val="001C1BC6"/>
    <w:rsid w:val="001C3A82"/>
    <w:rsid w:val="001C429C"/>
    <w:rsid w:val="001C431F"/>
    <w:rsid w:val="001C6BFF"/>
    <w:rsid w:val="001C7D0A"/>
    <w:rsid w:val="001D3126"/>
    <w:rsid w:val="001D32F2"/>
    <w:rsid w:val="001D35CB"/>
    <w:rsid w:val="001D3CB3"/>
    <w:rsid w:val="001D4032"/>
    <w:rsid w:val="001D6EA8"/>
    <w:rsid w:val="001D7531"/>
    <w:rsid w:val="001E230B"/>
    <w:rsid w:val="001E435B"/>
    <w:rsid w:val="001E5BF4"/>
    <w:rsid w:val="001E5DCA"/>
    <w:rsid w:val="001F005F"/>
    <w:rsid w:val="001F39CD"/>
    <w:rsid w:val="00200B02"/>
    <w:rsid w:val="00201754"/>
    <w:rsid w:val="002021BE"/>
    <w:rsid w:val="002028E1"/>
    <w:rsid w:val="00202A5B"/>
    <w:rsid w:val="00203FCC"/>
    <w:rsid w:val="00205179"/>
    <w:rsid w:val="00207736"/>
    <w:rsid w:val="0021120B"/>
    <w:rsid w:val="00213502"/>
    <w:rsid w:val="00214C46"/>
    <w:rsid w:val="002201F4"/>
    <w:rsid w:val="002223E2"/>
    <w:rsid w:val="002239CC"/>
    <w:rsid w:val="002267EE"/>
    <w:rsid w:val="0022740A"/>
    <w:rsid w:val="00231532"/>
    <w:rsid w:val="00231937"/>
    <w:rsid w:val="00231DDB"/>
    <w:rsid w:val="0023381D"/>
    <w:rsid w:val="00234BD9"/>
    <w:rsid w:val="00235080"/>
    <w:rsid w:val="00235977"/>
    <w:rsid w:val="00236481"/>
    <w:rsid w:val="00241731"/>
    <w:rsid w:val="00243A7E"/>
    <w:rsid w:val="00245E77"/>
    <w:rsid w:val="00247A39"/>
    <w:rsid w:val="00250891"/>
    <w:rsid w:val="00250BE0"/>
    <w:rsid w:val="00251119"/>
    <w:rsid w:val="0025178F"/>
    <w:rsid w:val="0025311C"/>
    <w:rsid w:val="00254A7B"/>
    <w:rsid w:val="00255425"/>
    <w:rsid w:val="00256F9B"/>
    <w:rsid w:val="00261405"/>
    <w:rsid w:val="00263380"/>
    <w:rsid w:val="00264833"/>
    <w:rsid w:val="00264CD1"/>
    <w:rsid w:val="00266FB0"/>
    <w:rsid w:val="002675E0"/>
    <w:rsid w:val="002678BA"/>
    <w:rsid w:val="00267B4B"/>
    <w:rsid w:val="00272A7A"/>
    <w:rsid w:val="0027372B"/>
    <w:rsid w:val="00277083"/>
    <w:rsid w:val="00281FEB"/>
    <w:rsid w:val="0028755E"/>
    <w:rsid w:val="00287590"/>
    <w:rsid w:val="00292D70"/>
    <w:rsid w:val="00294300"/>
    <w:rsid w:val="00297A69"/>
    <w:rsid w:val="002A387C"/>
    <w:rsid w:val="002A4663"/>
    <w:rsid w:val="002A60D3"/>
    <w:rsid w:val="002A6375"/>
    <w:rsid w:val="002B152D"/>
    <w:rsid w:val="002B1BA3"/>
    <w:rsid w:val="002B208A"/>
    <w:rsid w:val="002B28D0"/>
    <w:rsid w:val="002B2966"/>
    <w:rsid w:val="002B2CDA"/>
    <w:rsid w:val="002B4863"/>
    <w:rsid w:val="002B7D70"/>
    <w:rsid w:val="002C2860"/>
    <w:rsid w:val="002C4765"/>
    <w:rsid w:val="002C5279"/>
    <w:rsid w:val="002C62F7"/>
    <w:rsid w:val="002C717A"/>
    <w:rsid w:val="002D2760"/>
    <w:rsid w:val="002D3DCC"/>
    <w:rsid w:val="002D49A7"/>
    <w:rsid w:val="002E0340"/>
    <w:rsid w:val="002E05DE"/>
    <w:rsid w:val="002E2072"/>
    <w:rsid w:val="002E5CD1"/>
    <w:rsid w:val="002F12BD"/>
    <w:rsid w:val="002F287B"/>
    <w:rsid w:val="002F63CC"/>
    <w:rsid w:val="00300F46"/>
    <w:rsid w:val="00301B61"/>
    <w:rsid w:val="00303F22"/>
    <w:rsid w:val="003051FE"/>
    <w:rsid w:val="003063F4"/>
    <w:rsid w:val="00312C97"/>
    <w:rsid w:val="0031360A"/>
    <w:rsid w:val="00314CFB"/>
    <w:rsid w:val="003161E5"/>
    <w:rsid w:val="00320570"/>
    <w:rsid w:val="00321F12"/>
    <w:rsid w:val="003259B2"/>
    <w:rsid w:val="0032747B"/>
    <w:rsid w:val="0033211F"/>
    <w:rsid w:val="00342323"/>
    <w:rsid w:val="003437D0"/>
    <w:rsid w:val="003439F1"/>
    <w:rsid w:val="003440B5"/>
    <w:rsid w:val="003449DC"/>
    <w:rsid w:val="003456AE"/>
    <w:rsid w:val="00345782"/>
    <w:rsid w:val="00352497"/>
    <w:rsid w:val="0035347D"/>
    <w:rsid w:val="0035403B"/>
    <w:rsid w:val="00354B51"/>
    <w:rsid w:val="00354F83"/>
    <w:rsid w:val="00357292"/>
    <w:rsid w:val="003623C8"/>
    <w:rsid w:val="0036334E"/>
    <w:rsid w:val="00367D28"/>
    <w:rsid w:val="00371F6B"/>
    <w:rsid w:val="0037367C"/>
    <w:rsid w:val="00373F44"/>
    <w:rsid w:val="0037639A"/>
    <w:rsid w:val="00380A88"/>
    <w:rsid w:val="00385DAD"/>
    <w:rsid w:val="003861B2"/>
    <w:rsid w:val="0038679F"/>
    <w:rsid w:val="00390C39"/>
    <w:rsid w:val="00390D20"/>
    <w:rsid w:val="0039110F"/>
    <w:rsid w:val="0039159A"/>
    <w:rsid w:val="003954E1"/>
    <w:rsid w:val="003958A4"/>
    <w:rsid w:val="003967D4"/>
    <w:rsid w:val="00396E3B"/>
    <w:rsid w:val="003A24D4"/>
    <w:rsid w:val="003A2605"/>
    <w:rsid w:val="003A2D15"/>
    <w:rsid w:val="003A33B3"/>
    <w:rsid w:val="003A39F9"/>
    <w:rsid w:val="003B27EF"/>
    <w:rsid w:val="003B300C"/>
    <w:rsid w:val="003B6C4C"/>
    <w:rsid w:val="003C0C77"/>
    <w:rsid w:val="003C4DAC"/>
    <w:rsid w:val="003C6744"/>
    <w:rsid w:val="003C6C2D"/>
    <w:rsid w:val="003D45AD"/>
    <w:rsid w:val="003D527D"/>
    <w:rsid w:val="003D763F"/>
    <w:rsid w:val="003E020F"/>
    <w:rsid w:val="003E0DBA"/>
    <w:rsid w:val="003E2B69"/>
    <w:rsid w:val="003E4428"/>
    <w:rsid w:val="003E5BE6"/>
    <w:rsid w:val="003E60DE"/>
    <w:rsid w:val="003E6143"/>
    <w:rsid w:val="003E747F"/>
    <w:rsid w:val="003F04B0"/>
    <w:rsid w:val="003F4D33"/>
    <w:rsid w:val="003F5095"/>
    <w:rsid w:val="003F549D"/>
    <w:rsid w:val="003F5F91"/>
    <w:rsid w:val="003F654A"/>
    <w:rsid w:val="00400F84"/>
    <w:rsid w:val="0040263D"/>
    <w:rsid w:val="00402BD1"/>
    <w:rsid w:val="00402BFD"/>
    <w:rsid w:val="00402DFC"/>
    <w:rsid w:val="00406785"/>
    <w:rsid w:val="00410CED"/>
    <w:rsid w:val="0041109B"/>
    <w:rsid w:val="00412716"/>
    <w:rsid w:val="004136AB"/>
    <w:rsid w:val="00414407"/>
    <w:rsid w:val="0041443C"/>
    <w:rsid w:val="00414E81"/>
    <w:rsid w:val="004153C4"/>
    <w:rsid w:val="0041594F"/>
    <w:rsid w:val="00423A94"/>
    <w:rsid w:val="00423BA8"/>
    <w:rsid w:val="004270CF"/>
    <w:rsid w:val="00427CEA"/>
    <w:rsid w:val="00427FC4"/>
    <w:rsid w:val="004325FD"/>
    <w:rsid w:val="00433614"/>
    <w:rsid w:val="00435C06"/>
    <w:rsid w:val="0043611D"/>
    <w:rsid w:val="00442180"/>
    <w:rsid w:val="00444C3D"/>
    <w:rsid w:val="0044534E"/>
    <w:rsid w:val="00451137"/>
    <w:rsid w:val="00452148"/>
    <w:rsid w:val="004525E3"/>
    <w:rsid w:val="00453250"/>
    <w:rsid w:val="00455293"/>
    <w:rsid w:val="00457431"/>
    <w:rsid w:val="00464102"/>
    <w:rsid w:val="00470A16"/>
    <w:rsid w:val="00471E00"/>
    <w:rsid w:val="00473192"/>
    <w:rsid w:val="00475627"/>
    <w:rsid w:val="00476CCA"/>
    <w:rsid w:val="00485B91"/>
    <w:rsid w:val="00486B8B"/>
    <w:rsid w:val="00490EA9"/>
    <w:rsid w:val="004910C0"/>
    <w:rsid w:val="004917C1"/>
    <w:rsid w:val="00492573"/>
    <w:rsid w:val="004929E5"/>
    <w:rsid w:val="0049492F"/>
    <w:rsid w:val="00494F38"/>
    <w:rsid w:val="00495812"/>
    <w:rsid w:val="004A63C8"/>
    <w:rsid w:val="004A6C98"/>
    <w:rsid w:val="004B06B4"/>
    <w:rsid w:val="004B1A6B"/>
    <w:rsid w:val="004B35DE"/>
    <w:rsid w:val="004B3F64"/>
    <w:rsid w:val="004B4BBE"/>
    <w:rsid w:val="004B65F6"/>
    <w:rsid w:val="004B6C38"/>
    <w:rsid w:val="004C08AD"/>
    <w:rsid w:val="004C13D0"/>
    <w:rsid w:val="004C1C77"/>
    <w:rsid w:val="004C2383"/>
    <w:rsid w:val="004C2459"/>
    <w:rsid w:val="004C2F39"/>
    <w:rsid w:val="004C3E59"/>
    <w:rsid w:val="004C41F7"/>
    <w:rsid w:val="004C5F64"/>
    <w:rsid w:val="004C70DA"/>
    <w:rsid w:val="004C7DE8"/>
    <w:rsid w:val="004D033D"/>
    <w:rsid w:val="004D6C36"/>
    <w:rsid w:val="004E11C9"/>
    <w:rsid w:val="004E1B7E"/>
    <w:rsid w:val="004E4000"/>
    <w:rsid w:val="004E42AC"/>
    <w:rsid w:val="004E4428"/>
    <w:rsid w:val="004E4B5A"/>
    <w:rsid w:val="004E5988"/>
    <w:rsid w:val="004E624C"/>
    <w:rsid w:val="004E62A7"/>
    <w:rsid w:val="004E6A90"/>
    <w:rsid w:val="004E6BF9"/>
    <w:rsid w:val="004F0B28"/>
    <w:rsid w:val="004F0BAF"/>
    <w:rsid w:val="004F0F8C"/>
    <w:rsid w:val="004F3291"/>
    <w:rsid w:val="004F6FE6"/>
    <w:rsid w:val="004F7009"/>
    <w:rsid w:val="004F7F28"/>
    <w:rsid w:val="00501312"/>
    <w:rsid w:val="00501B79"/>
    <w:rsid w:val="005022A7"/>
    <w:rsid w:val="00504B06"/>
    <w:rsid w:val="00504BA3"/>
    <w:rsid w:val="00505857"/>
    <w:rsid w:val="00510B99"/>
    <w:rsid w:val="00511278"/>
    <w:rsid w:val="00514EC9"/>
    <w:rsid w:val="00514FC7"/>
    <w:rsid w:val="00516243"/>
    <w:rsid w:val="00517C53"/>
    <w:rsid w:val="00520C2A"/>
    <w:rsid w:val="00521663"/>
    <w:rsid w:val="00521B11"/>
    <w:rsid w:val="00522A12"/>
    <w:rsid w:val="00525922"/>
    <w:rsid w:val="00525D90"/>
    <w:rsid w:val="005315D5"/>
    <w:rsid w:val="00532D46"/>
    <w:rsid w:val="00533A9B"/>
    <w:rsid w:val="0054055C"/>
    <w:rsid w:val="00540B1B"/>
    <w:rsid w:val="005424DE"/>
    <w:rsid w:val="005425B5"/>
    <w:rsid w:val="00544494"/>
    <w:rsid w:val="00546E8B"/>
    <w:rsid w:val="00551BF1"/>
    <w:rsid w:val="0055208A"/>
    <w:rsid w:val="00555E9D"/>
    <w:rsid w:val="005568AA"/>
    <w:rsid w:val="005577D0"/>
    <w:rsid w:val="0056101E"/>
    <w:rsid w:val="00573083"/>
    <w:rsid w:val="0057322B"/>
    <w:rsid w:val="005752EF"/>
    <w:rsid w:val="00575B42"/>
    <w:rsid w:val="00575DA3"/>
    <w:rsid w:val="005800C8"/>
    <w:rsid w:val="00582A9F"/>
    <w:rsid w:val="00584A53"/>
    <w:rsid w:val="005864DC"/>
    <w:rsid w:val="005871B3"/>
    <w:rsid w:val="0059069C"/>
    <w:rsid w:val="00591829"/>
    <w:rsid w:val="00592FB8"/>
    <w:rsid w:val="0059692F"/>
    <w:rsid w:val="005A0BDA"/>
    <w:rsid w:val="005A0DF7"/>
    <w:rsid w:val="005A17FB"/>
    <w:rsid w:val="005A24F6"/>
    <w:rsid w:val="005A29B6"/>
    <w:rsid w:val="005A6BFB"/>
    <w:rsid w:val="005B05AD"/>
    <w:rsid w:val="005B25F1"/>
    <w:rsid w:val="005B2CF1"/>
    <w:rsid w:val="005B3976"/>
    <w:rsid w:val="005B45F5"/>
    <w:rsid w:val="005B502B"/>
    <w:rsid w:val="005B5426"/>
    <w:rsid w:val="005C11B1"/>
    <w:rsid w:val="005C168B"/>
    <w:rsid w:val="005C28EC"/>
    <w:rsid w:val="005C5FC5"/>
    <w:rsid w:val="005C6CF2"/>
    <w:rsid w:val="005C7524"/>
    <w:rsid w:val="005D2364"/>
    <w:rsid w:val="005E0398"/>
    <w:rsid w:val="005E189D"/>
    <w:rsid w:val="005E2B63"/>
    <w:rsid w:val="005E3D06"/>
    <w:rsid w:val="005E7B2C"/>
    <w:rsid w:val="005F0A08"/>
    <w:rsid w:val="005F3D68"/>
    <w:rsid w:val="005F4FB0"/>
    <w:rsid w:val="005F525E"/>
    <w:rsid w:val="005F71BD"/>
    <w:rsid w:val="00602555"/>
    <w:rsid w:val="006068BA"/>
    <w:rsid w:val="00611C84"/>
    <w:rsid w:val="00613541"/>
    <w:rsid w:val="006142B1"/>
    <w:rsid w:val="0061581D"/>
    <w:rsid w:val="00615BBC"/>
    <w:rsid w:val="006174BC"/>
    <w:rsid w:val="006216AF"/>
    <w:rsid w:val="00622E11"/>
    <w:rsid w:val="00623617"/>
    <w:rsid w:val="00625CDE"/>
    <w:rsid w:val="00632C54"/>
    <w:rsid w:val="00633987"/>
    <w:rsid w:val="0063729B"/>
    <w:rsid w:val="006413AB"/>
    <w:rsid w:val="0064236C"/>
    <w:rsid w:val="0064535E"/>
    <w:rsid w:val="0064578A"/>
    <w:rsid w:val="00652351"/>
    <w:rsid w:val="00656236"/>
    <w:rsid w:val="0065715A"/>
    <w:rsid w:val="00657B80"/>
    <w:rsid w:val="00661937"/>
    <w:rsid w:val="0066701A"/>
    <w:rsid w:val="006702B6"/>
    <w:rsid w:val="00670934"/>
    <w:rsid w:val="00671BC0"/>
    <w:rsid w:val="00674D75"/>
    <w:rsid w:val="006814C8"/>
    <w:rsid w:val="006838D8"/>
    <w:rsid w:val="00684E2A"/>
    <w:rsid w:val="0068529D"/>
    <w:rsid w:val="00685D17"/>
    <w:rsid w:val="0069255D"/>
    <w:rsid w:val="006935E9"/>
    <w:rsid w:val="00697DB7"/>
    <w:rsid w:val="006A0940"/>
    <w:rsid w:val="006A3752"/>
    <w:rsid w:val="006B1993"/>
    <w:rsid w:val="006B1A76"/>
    <w:rsid w:val="006B3050"/>
    <w:rsid w:val="006B3DF2"/>
    <w:rsid w:val="006B5674"/>
    <w:rsid w:val="006B7549"/>
    <w:rsid w:val="006C02FE"/>
    <w:rsid w:val="006C1798"/>
    <w:rsid w:val="006C1975"/>
    <w:rsid w:val="006C2922"/>
    <w:rsid w:val="006C43CF"/>
    <w:rsid w:val="006C5284"/>
    <w:rsid w:val="006C751E"/>
    <w:rsid w:val="006C789B"/>
    <w:rsid w:val="006C7F7B"/>
    <w:rsid w:val="006D22B0"/>
    <w:rsid w:val="006D25FD"/>
    <w:rsid w:val="006D3102"/>
    <w:rsid w:val="006D3EED"/>
    <w:rsid w:val="006D5DF3"/>
    <w:rsid w:val="006D7385"/>
    <w:rsid w:val="006E5A83"/>
    <w:rsid w:val="006E5BDD"/>
    <w:rsid w:val="006E6F29"/>
    <w:rsid w:val="006F0686"/>
    <w:rsid w:val="006F0D19"/>
    <w:rsid w:val="006F2783"/>
    <w:rsid w:val="006F7468"/>
    <w:rsid w:val="00701B24"/>
    <w:rsid w:val="00701DBE"/>
    <w:rsid w:val="00706F01"/>
    <w:rsid w:val="00710AD9"/>
    <w:rsid w:val="00713982"/>
    <w:rsid w:val="007144E8"/>
    <w:rsid w:val="00717B83"/>
    <w:rsid w:val="00722F29"/>
    <w:rsid w:val="007256ED"/>
    <w:rsid w:val="00733549"/>
    <w:rsid w:val="00735F61"/>
    <w:rsid w:val="007369E6"/>
    <w:rsid w:val="0073790E"/>
    <w:rsid w:val="00740366"/>
    <w:rsid w:val="00741D12"/>
    <w:rsid w:val="007426CA"/>
    <w:rsid w:val="0074418B"/>
    <w:rsid w:val="00750404"/>
    <w:rsid w:val="00753C82"/>
    <w:rsid w:val="00755F06"/>
    <w:rsid w:val="007561EE"/>
    <w:rsid w:val="0075745D"/>
    <w:rsid w:val="0076253B"/>
    <w:rsid w:val="00764ACE"/>
    <w:rsid w:val="00765A3D"/>
    <w:rsid w:val="007660F8"/>
    <w:rsid w:val="00766E67"/>
    <w:rsid w:val="00767FEB"/>
    <w:rsid w:val="007712B8"/>
    <w:rsid w:val="00771414"/>
    <w:rsid w:val="00771BEA"/>
    <w:rsid w:val="007747BA"/>
    <w:rsid w:val="0077638A"/>
    <w:rsid w:val="007858B1"/>
    <w:rsid w:val="00785D0C"/>
    <w:rsid w:val="00786D51"/>
    <w:rsid w:val="0078717A"/>
    <w:rsid w:val="00787F05"/>
    <w:rsid w:val="007903C8"/>
    <w:rsid w:val="0079105B"/>
    <w:rsid w:val="007954B7"/>
    <w:rsid w:val="007959FD"/>
    <w:rsid w:val="007A0E28"/>
    <w:rsid w:val="007A1C9F"/>
    <w:rsid w:val="007A333F"/>
    <w:rsid w:val="007A43F1"/>
    <w:rsid w:val="007B0E25"/>
    <w:rsid w:val="007B3E54"/>
    <w:rsid w:val="007B497C"/>
    <w:rsid w:val="007B5439"/>
    <w:rsid w:val="007B6925"/>
    <w:rsid w:val="007B76F3"/>
    <w:rsid w:val="007C0B65"/>
    <w:rsid w:val="007C1227"/>
    <w:rsid w:val="007C2E5F"/>
    <w:rsid w:val="007C4DEC"/>
    <w:rsid w:val="007C53AF"/>
    <w:rsid w:val="007C5830"/>
    <w:rsid w:val="007C7CA1"/>
    <w:rsid w:val="007D0E99"/>
    <w:rsid w:val="007D1A92"/>
    <w:rsid w:val="007D3167"/>
    <w:rsid w:val="007D35EA"/>
    <w:rsid w:val="007D741D"/>
    <w:rsid w:val="007E0D9F"/>
    <w:rsid w:val="007E2C91"/>
    <w:rsid w:val="007E3161"/>
    <w:rsid w:val="007E36B9"/>
    <w:rsid w:val="007E4AAA"/>
    <w:rsid w:val="007E5E9A"/>
    <w:rsid w:val="007E6F11"/>
    <w:rsid w:val="007F1B02"/>
    <w:rsid w:val="007F20F0"/>
    <w:rsid w:val="007F6822"/>
    <w:rsid w:val="007F7158"/>
    <w:rsid w:val="007F79B6"/>
    <w:rsid w:val="00805D7F"/>
    <w:rsid w:val="00805EB7"/>
    <w:rsid w:val="00806639"/>
    <w:rsid w:val="00811594"/>
    <w:rsid w:val="00813A72"/>
    <w:rsid w:val="008141F4"/>
    <w:rsid w:val="0081446E"/>
    <w:rsid w:val="008203FB"/>
    <w:rsid w:val="0082296F"/>
    <w:rsid w:val="00824851"/>
    <w:rsid w:val="008262A5"/>
    <w:rsid w:val="00831E77"/>
    <w:rsid w:val="008326EE"/>
    <w:rsid w:val="0083359B"/>
    <w:rsid w:val="00834534"/>
    <w:rsid w:val="0083548F"/>
    <w:rsid w:val="00836D15"/>
    <w:rsid w:val="008400EA"/>
    <w:rsid w:val="0084079C"/>
    <w:rsid w:val="00842C7A"/>
    <w:rsid w:val="0084408F"/>
    <w:rsid w:val="0085271F"/>
    <w:rsid w:val="0085290C"/>
    <w:rsid w:val="008540C7"/>
    <w:rsid w:val="00857218"/>
    <w:rsid w:val="00857276"/>
    <w:rsid w:val="00857824"/>
    <w:rsid w:val="00862965"/>
    <w:rsid w:val="00864173"/>
    <w:rsid w:val="00866414"/>
    <w:rsid w:val="008666FF"/>
    <w:rsid w:val="0086735C"/>
    <w:rsid w:val="00870E0F"/>
    <w:rsid w:val="00872160"/>
    <w:rsid w:val="00872C85"/>
    <w:rsid w:val="00873294"/>
    <w:rsid w:val="00873747"/>
    <w:rsid w:val="00875C43"/>
    <w:rsid w:val="00884E2E"/>
    <w:rsid w:val="00887775"/>
    <w:rsid w:val="00893066"/>
    <w:rsid w:val="008937E0"/>
    <w:rsid w:val="0089520A"/>
    <w:rsid w:val="00896FF2"/>
    <w:rsid w:val="0089701E"/>
    <w:rsid w:val="008978A7"/>
    <w:rsid w:val="008A08A5"/>
    <w:rsid w:val="008A1959"/>
    <w:rsid w:val="008A785D"/>
    <w:rsid w:val="008A7F7C"/>
    <w:rsid w:val="008B16D6"/>
    <w:rsid w:val="008B39CB"/>
    <w:rsid w:val="008B4787"/>
    <w:rsid w:val="008B53B9"/>
    <w:rsid w:val="008B54D4"/>
    <w:rsid w:val="008B581A"/>
    <w:rsid w:val="008B5880"/>
    <w:rsid w:val="008C0678"/>
    <w:rsid w:val="008C1D06"/>
    <w:rsid w:val="008C4BFF"/>
    <w:rsid w:val="008D282F"/>
    <w:rsid w:val="008D3A8E"/>
    <w:rsid w:val="008D4C21"/>
    <w:rsid w:val="008D68DD"/>
    <w:rsid w:val="008D795D"/>
    <w:rsid w:val="008D7B57"/>
    <w:rsid w:val="008D7F20"/>
    <w:rsid w:val="008E0279"/>
    <w:rsid w:val="008E30CE"/>
    <w:rsid w:val="008E4231"/>
    <w:rsid w:val="008E5CC4"/>
    <w:rsid w:val="008E7FC7"/>
    <w:rsid w:val="00900A54"/>
    <w:rsid w:val="0090125E"/>
    <w:rsid w:val="0090128F"/>
    <w:rsid w:val="00902499"/>
    <w:rsid w:val="00902D57"/>
    <w:rsid w:val="00903AD7"/>
    <w:rsid w:val="009041C4"/>
    <w:rsid w:val="00905111"/>
    <w:rsid w:val="0090528A"/>
    <w:rsid w:val="00905F42"/>
    <w:rsid w:val="00907AC5"/>
    <w:rsid w:val="00910DE1"/>
    <w:rsid w:val="00910E3E"/>
    <w:rsid w:val="0091407A"/>
    <w:rsid w:val="009158B2"/>
    <w:rsid w:val="00915A49"/>
    <w:rsid w:val="0091632F"/>
    <w:rsid w:val="00923F04"/>
    <w:rsid w:val="00924081"/>
    <w:rsid w:val="00925622"/>
    <w:rsid w:val="00926B83"/>
    <w:rsid w:val="00926D3F"/>
    <w:rsid w:val="00933D3A"/>
    <w:rsid w:val="00934307"/>
    <w:rsid w:val="009419E8"/>
    <w:rsid w:val="00943A5C"/>
    <w:rsid w:val="00944C62"/>
    <w:rsid w:val="00944E01"/>
    <w:rsid w:val="0094541E"/>
    <w:rsid w:val="009455B2"/>
    <w:rsid w:val="00950ECE"/>
    <w:rsid w:val="00952D4D"/>
    <w:rsid w:val="009536EE"/>
    <w:rsid w:val="00953F99"/>
    <w:rsid w:val="00960838"/>
    <w:rsid w:val="00963EEB"/>
    <w:rsid w:val="00964CE2"/>
    <w:rsid w:val="0097361F"/>
    <w:rsid w:val="00976A2C"/>
    <w:rsid w:val="0098061E"/>
    <w:rsid w:val="00981A6E"/>
    <w:rsid w:val="00991D5A"/>
    <w:rsid w:val="009920DD"/>
    <w:rsid w:val="00993F1D"/>
    <w:rsid w:val="00993F29"/>
    <w:rsid w:val="009A12B1"/>
    <w:rsid w:val="009A25EC"/>
    <w:rsid w:val="009A2C9D"/>
    <w:rsid w:val="009A4A37"/>
    <w:rsid w:val="009A4C79"/>
    <w:rsid w:val="009A5351"/>
    <w:rsid w:val="009B093D"/>
    <w:rsid w:val="009B40C5"/>
    <w:rsid w:val="009B41F8"/>
    <w:rsid w:val="009C05AA"/>
    <w:rsid w:val="009C1ED4"/>
    <w:rsid w:val="009C2F9D"/>
    <w:rsid w:val="009C452A"/>
    <w:rsid w:val="009C4992"/>
    <w:rsid w:val="009C4FCF"/>
    <w:rsid w:val="009C62D5"/>
    <w:rsid w:val="009C76A4"/>
    <w:rsid w:val="009D1C40"/>
    <w:rsid w:val="009D4932"/>
    <w:rsid w:val="009D7B65"/>
    <w:rsid w:val="009E4183"/>
    <w:rsid w:val="009E653D"/>
    <w:rsid w:val="009E6660"/>
    <w:rsid w:val="009E73B6"/>
    <w:rsid w:val="009F00E1"/>
    <w:rsid w:val="009F217E"/>
    <w:rsid w:val="009F6566"/>
    <w:rsid w:val="00A00FA6"/>
    <w:rsid w:val="00A01CF1"/>
    <w:rsid w:val="00A04A89"/>
    <w:rsid w:val="00A07AED"/>
    <w:rsid w:val="00A10FBB"/>
    <w:rsid w:val="00A119C5"/>
    <w:rsid w:val="00A13E8C"/>
    <w:rsid w:val="00A17486"/>
    <w:rsid w:val="00A17756"/>
    <w:rsid w:val="00A23750"/>
    <w:rsid w:val="00A23AB5"/>
    <w:rsid w:val="00A23EBF"/>
    <w:rsid w:val="00A27421"/>
    <w:rsid w:val="00A276AC"/>
    <w:rsid w:val="00A321AA"/>
    <w:rsid w:val="00A340C0"/>
    <w:rsid w:val="00A3503A"/>
    <w:rsid w:val="00A35B64"/>
    <w:rsid w:val="00A37D59"/>
    <w:rsid w:val="00A40F29"/>
    <w:rsid w:val="00A42D77"/>
    <w:rsid w:val="00A46791"/>
    <w:rsid w:val="00A46A6A"/>
    <w:rsid w:val="00A51DC3"/>
    <w:rsid w:val="00A545EC"/>
    <w:rsid w:val="00A54A7C"/>
    <w:rsid w:val="00A6352A"/>
    <w:rsid w:val="00A6603B"/>
    <w:rsid w:val="00A662B5"/>
    <w:rsid w:val="00A66719"/>
    <w:rsid w:val="00A66B69"/>
    <w:rsid w:val="00A73CA6"/>
    <w:rsid w:val="00A759BC"/>
    <w:rsid w:val="00A76CF5"/>
    <w:rsid w:val="00A8228D"/>
    <w:rsid w:val="00A82953"/>
    <w:rsid w:val="00A83F15"/>
    <w:rsid w:val="00A850EF"/>
    <w:rsid w:val="00A85C08"/>
    <w:rsid w:val="00A90EF9"/>
    <w:rsid w:val="00A9209D"/>
    <w:rsid w:val="00A967AE"/>
    <w:rsid w:val="00AA1451"/>
    <w:rsid w:val="00AA1911"/>
    <w:rsid w:val="00AA3225"/>
    <w:rsid w:val="00AA5411"/>
    <w:rsid w:val="00AB11F5"/>
    <w:rsid w:val="00AB2761"/>
    <w:rsid w:val="00AB29AB"/>
    <w:rsid w:val="00AB42C2"/>
    <w:rsid w:val="00AB68D2"/>
    <w:rsid w:val="00AB6928"/>
    <w:rsid w:val="00AC0C2A"/>
    <w:rsid w:val="00AC1793"/>
    <w:rsid w:val="00AC3CC4"/>
    <w:rsid w:val="00AC5A2F"/>
    <w:rsid w:val="00AC5CD6"/>
    <w:rsid w:val="00AC74C1"/>
    <w:rsid w:val="00AC7A0C"/>
    <w:rsid w:val="00AD16C4"/>
    <w:rsid w:val="00AD1B78"/>
    <w:rsid w:val="00AD260D"/>
    <w:rsid w:val="00AD2C78"/>
    <w:rsid w:val="00AD3DC9"/>
    <w:rsid w:val="00AD52D3"/>
    <w:rsid w:val="00AD65BA"/>
    <w:rsid w:val="00AD6C80"/>
    <w:rsid w:val="00AD7DB8"/>
    <w:rsid w:val="00AE05CD"/>
    <w:rsid w:val="00AE2D6B"/>
    <w:rsid w:val="00AE3286"/>
    <w:rsid w:val="00AE3A3E"/>
    <w:rsid w:val="00AE4FE1"/>
    <w:rsid w:val="00AE7A0A"/>
    <w:rsid w:val="00AF0C10"/>
    <w:rsid w:val="00AF12B2"/>
    <w:rsid w:val="00AF22DD"/>
    <w:rsid w:val="00AF2D8C"/>
    <w:rsid w:val="00AF39B4"/>
    <w:rsid w:val="00AF5828"/>
    <w:rsid w:val="00AF5CBE"/>
    <w:rsid w:val="00AF5E60"/>
    <w:rsid w:val="00AF6C10"/>
    <w:rsid w:val="00B00BE5"/>
    <w:rsid w:val="00B04D7C"/>
    <w:rsid w:val="00B04DD4"/>
    <w:rsid w:val="00B0713E"/>
    <w:rsid w:val="00B11F55"/>
    <w:rsid w:val="00B1222F"/>
    <w:rsid w:val="00B12D7D"/>
    <w:rsid w:val="00B14695"/>
    <w:rsid w:val="00B148CB"/>
    <w:rsid w:val="00B15B5C"/>
    <w:rsid w:val="00B2088B"/>
    <w:rsid w:val="00B21EA8"/>
    <w:rsid w:val="00B2691F"/>
    <w:rsid w:val="00B26BE9"/>
    <w:rsid w:val="00B326BE"/>
    <w:rsid w:val="00B35079"/>
    <w:rsid w:val="00B3684B"/>
    <w:rsid w:val="00B4101B"/>
    <w:rsid w:val="00B41438"/>
    <w:rsid w:val="00B44EAB"/>
    <w:rsid w:val="00B50B70"/>
    <w:rsid w:val="00B5759F"/>
    <w:rsid w:val="00B5764B"/>
    <w:rsid w:val="00B578FA"/>
    <w:rsid w:val="00B63165"/>
    <w:rsid w:val="00B637D5"/>
    <w:rsid w:val="00B700F9"/>
    <w:rsid w:val="00B70B43"/>
    <w:rsid w:val="00B723CC"/>
    <w:rsid w:val="00B745F2"/>
    <w:rsid w:val="00B75CD0"/>
    <w:rsid w:val="00B76875"/>
    <w:rsid w:val="00B777F6"/>
    <w:rsid w:val="00B85FF1"/>
    <w:rsid w:val="00B90DDA"/>
    <w:rsid w:val="00B94CCD"/>
    <w:rsid w:val="00B95172"/>
    <w:rsid w:val="00B97D26"/>
    <w:rsid w:val="00BA05EE"/>
    <w:rsid w:val="00BA0F37"/>
    <w:rsid w:val="00BA521D"/>
    <w:rsid w:val="00BA6C9B"/>
    <w:rsid w:val="00BB07AD"/>
    <w:rsid w:val="00BB4892"/>
    <w:rsid w:val="00BC0C00"/>
    <w:rsid w:val="00BC108F"/>
    <w:rsid w:val="00BC1707"/>
    <w:rsid w:val="00BC215A"/>
    <w:rsid w:val="00BC3EE6"/>
    <w:rsid w:val="00BC452D"/>
    <w:rsid w:val="00BC4B71"/>
    <w:rsid w:val="00BC5932"/>
    <w:rsid w:val="00BC78BD"/>
    <w:rsid w:val="00BC7918"/>
    <w:rsid w:val="00BC796F"/>
    <w:rsid w:val="00BC7C13"/>
    <w:rsid w:val="00BC7E7A"/>
    <w:rsid w:val="00BD2658"/>
    <w:rsid w:val="00BD5476"/>
    <w:rsid w:val="00BD55C6"/>
    <w:rsid w:val="00BD5A2E"/>
    <w:rsid w:val="00BD6B4D"/>
    <w:rsid w:val="00BE0F04"/>
    <w:rsid w:val="00BE5D52"/>
    <w:rsid w:val="00BF5064"/>
    <w:rsid w:val="00BF5DBD"/>
    <w:rsid w:val="00BF7A1F"/>
    <w:rsid w:val="00BF7F5D"/>
    <w:rsid w:val="00C0216C"/>
    <w:rsid w:val="00C0454D"/>
    <w:rsid w:val="00C04B19"/>
    <w:rsid w:val="00C051A2"/>
    <w:rsid w:val="00C1538F"/>
    <w:rsid w:val="00C154C2"/>
    <w:rsid w:val="00C15D22"/>
    <w:rsid w:val="00C160F8"/>
    <w:rsid w:val="00C16A5D"/>
    <w:rsid w:val="00C16FF0"/>
    <w:rsid w:val="00C201E2"/>
    <w:rsid w:val="00C20855"/>
    <w:rsid w:val="00C22309"/>
    <w:rsid w:val="00C242C5"/>
    <w:rsid w:val="00C24C43"/>
    <w:rsid w:val="00C258C1"/>
    <w:rsid w:val="00C27824"/>
    <w:rsid w:val="00C27F67"/>
    <w:rsid w:val="00C304FA"/>
    <w:rsid w:val="00C309F8"/>
    <w:rsid w:val="00C30A6A"/>
    <w:rsid w:val="00C31506"/>
    <w:rsid w:val="00C31952"/>
    <w:rsid w:val="00C32A1B"/>
    <w:rsid w:val="00C33337"/>
    <w:rsid w:val="00C35A65"/>
    <w:rsid w:val="00C37CE3"/>
    <w:rsid w:val="00C41F7D"/>
    <w:rsid w:val="00C44DF7"/>
    <w:rsid w:val="00C46106"/>
    <w:rsid w:val="00C508B5"/>
    <w:rsid w:val="00C517FF"/>
    <w:rsid w:val="00C52587"/>
    <w:rsid w:val="00C54292"/>
    <w:rsid w:val="00C56675"/>
    <w:rsid w:val="00C62CF4"/>
    <w:rsid w:val="00C634FD"/>
    <w:rsid w:val="00C638F8"/>
    <w:rsid w:val="00C6413B"/>
    <w:rsid w:val="00C6771C"/>
    <w:rsid w:val="00C67F67"/>
    <w:rsid w:val="00C710B7"/>
    <w:rsid w:val="00C71E71"/>
    <w:rsid w:val="00C72376"/>
    <w:rsid w:val="00C751A6"/>
    <w:rsid w:val="00C7738E"/>
    <w:rsid w:val="00C779D9"/>
    <w:rsid w:val="00C77E7B"/>
    <w:rsid w:val="00C80114"/>
    <w:rsid w:val="00C80555"/>
    <w:rsid w:val="00C84B04"/>
    <w:rsid w:val="00C8604D"/>
    <w:rsid w:val="00C87F9E"/>
    <w:rsid w:val="00C90524"/>
    <w:rsid w:val="00C929A1"/>
    <w:rsid w:val="00CA4E2D"/>
    <w:rsid w:val="00CB19B9"/>
    <w:rsid w:val="00CB3399"/>
    <w:rsid w:val="00CB447D"/>
    <w:rsid w:val="00CB6477"/>
    <w:rsid w:val="00CB68C5"/>
    <w:rsid w:val="00CB776C"/>
    <w:rsid w:val="00CD0C67"/>
    <w:rsid w:val="00CD449E"/>
    <w:rsid w:val="00CD54C4"/>
    <w:rsid w:val="00CD5D2B"/>
    <w:rsid w:val="00CD69B7"/>
    <w:rsid w:val="00CD7DF7"/>
    <w:rsid w:val="00CE1DFF"/>
    <w:rsid w:val="00CE260B"/>
    <w:rsid w:val="00CE5855"/>
    <w:rsid w:val="00CF2BA5"/>
    <w:rsid w:val="00CF5864"/>
    <w:rsid w:val="00CF6467"/>
    <w:rsid w:val="00D01963"/>
    <w:rsid w:val="00D0417A"/>
    <w:rsid w:val="00D06078"/>
    <w:rsid w:val="00D070AA"/>
    <w:rsid w:val="00D07511"/>
    <w:rsid w:val="00D12C15"/>
    <w:rsid w:val="00D12C1D"/>
    <w:rsid w:val="00D14C68"/>
    <w:rsid w:val="00D16294"/>
    <w:rsid w:val="00D17205"/>
    <w:rsid w:val="00D17226"/>
    <w:rsid w:val="00D23023"/>
    <w:rsid w:val="00D2574D"/>
    <w:rsid w:val="00D306A2"/>
    <w:rsid w:val="00D30A26"/>
    <w:rsid w:val="00D310C0"/>
    <w:rsid w:val="00D31451"/>
    <w:rsid w:val="00D36E0A"/>
    <w:rsid w:val="00D405F8"/>
    <w:rsid w:val="00D40F82"/>
    <w:rsid w:val="00D41DD1"/>
    <w:rsid w:val="00D43369"/>
    <w:rsid w:val="00D46A28"/>
    <w:rsid w:val="00D477AD"/>
    <w:rsid w:val="00D4792A"/>
    <w:rsid w:val="00D47F13"/>
    <w:rsid w:val="00D526F9"/>
    <w:rsid w:val="00D53276"/>
    <w:rsid w:val="00D55D8E"/>
    <w:rsid w:val="00D628EE"/>
    <w:rsid w:val="00D65BA3"/>
    <w:rsid w:val="00D676F5"/>
    <w:rsid w:val="00D67A3C"/>
    <w:rsid w:val="00D70000"/>
    <w:rsid w:val="00D709EF"/>
    <w:rsid w:val="00D70E11"/>
    <w:rsid w:val="00D729F2"/>
    <w:rsid w:val="00D759E1"/>
    <w:rsid w:val="00D82556"/>
    <w:rsid w:val="00D829B9"/>
    <w:rsid w:val="00D836A4"/>
    <w:rsid w:val="00D84717"/>
    <w:rsid w:val="00D85308"/>
    <w:rsid w:val="00D87152"/>
    <w:rsid w:val="00D8786F"/>
    <w:rsid w:val="00D91942"/>
    <w:rsid w:val="00DA1E37"/>
    <w:rsid w:val="00DA208A"/>
    <w:rsid w:val="00DA2328"/>
    <w:rsid w:val="00DA39C4"/>
    <w:rsid w:val="00DA78FF"/>
    <w:rsid w:val="00DB0576"/>
    <w:rsid w:val="00DB08D0"/>
    <w:rsid w:val="00DB29F3"/>
    <w:rsid w:val="00DB4AF3"/>
    <w:rsid w:val="00DC29B9"/>
    <w:rsid w:val="00DC5724"/>
    <w:rsid w:val="00DC727A"/>
    <w:rsid w:val="00DC75CA"/>
    <w:rsid w:val="00DC7640"/>
    <w:rsid w:val="00DC7BF7"/>
    <w:rsid w:val="00DD2E69"/>
    <w:rsid w:val="00DD4875"/>
    <w:rsid w:val="00DD5BE9"/>
    <w:rsid w:val="00DE0F50"/>
    <w:rsid w:val="00DE1003"/>
    <w:rsid w:val="00DE6234"/>
    <w:rsid w:val="00E00B3C"/>
    <w:rsid w:val="00E039F1"/>
    <w:rsid w:val="00E03B5D"/>
    <w:rsid w:val="00E0590E"/>
    <w:rsid w:val="00E16DC3"/>
    <w:rsid w:val="00E20CB2"/>
    <w:rsid w:val="00E20E7C"/>
    <w:rsid w:val="00E23C4E"/>
    <w:rsid w:val="00E257A5"/>
    <w:rsid w:val="00E26B83"/>
    <w:rsid w:val="00E30875"/>
    <w:rsid w:val="00E30E29"/>
    <w:rsid w:val="00E34C88"/>
    <w:rsid w:val="00E34E7C"/>
    <w:rsid w:val="00E3522A"/>
    <w:rsid w:val="00E36A5A"/>
    <w:rsid w:val="00E36C59"/>
    <w:rsid w:val="00E412EC"/>
    <w:rsid w:val="00E41FFA"/>
    <w:rsid w:val="00E47EC8"/>
    <w:rsid w:val="00E50716"/>
    <w:rsid w:val="00E57851"/>
    <w:rsid w:val="00E60A20"/>
    <w:rsid w:val="00E60ECF"/>
    <w:rsid w:val="00E62F18"/>
    <w:rsid w:val="00E641DF"/>
    <w:rsid w:val="00E65C46"/>
    <w:rsid w:val="00E716AF"/>
    <w:rsid w:val="00E7449E"/>
    <w:rsid w:val="00E74E83"/>
    <w:rsid w:val="00E83690"/>
    <w:rsid w:val="00E860ED"/>
    <w:rsid w:val="00E86E82"/>
    <w:rsid w:val="00E86F7A"/>
    <w:rsid w:val="00E91CB7"/>
    <w:rsid w:val="00E92329"/>
    <w:rsid w:val="00E92C97"/>
    <w:rsid w:val="00E938A1"/>
    <w:rsid w:val="00E975FF"/>
    <w:rsid w:val="00EA0CB0"/>
    <w:rsid w:val="00EA337D"/>
    <w:rsid w:val="00EA7718"/>
    <w:rsid w:val="00EB10E9"/>
    <w:rsid w:val="00EB2A62"/>
    <w:rsid w:val="00EB2DCA"/>
    <w:rsid w:val="00EB392D"/>
    <w:rsid w:val="00EC2082"/>
    <w:rsid w:val="00EC2EEE"/>
    <w:rsid w:val="00EC6D11"/>
    <w:rsid w:val="00EC75B3"/>
    <w:rsid w:val="00EC7FAB"/>
    <w:rsid w:val="00ED5144"/>
    <w:rsid w:val="00EE1C70"/>
    <w:rsid w:val="00EE3D51"/>
    <w:rsid w:val="00EE4191"/>
    <w:rsid w:val="00EE7D86"/>
    <w:rsid w:val="00EF1D0B"/>
    <w:rsid w:val="00EF22D4"/>
    <w:rsid w:val="00EF582A"/>
    <w:rsid w:val="00EF774C"/>
    <w:rsid w:val="00F06543"/>
    <w:rsid w:val="00F06582"/>
    <w:rsid w:val="00F10308"/>
    <w:rsid w:val="00F13C3F"/>
    <w:rsid w:val="00F15AE6"/>
    <w:rsid w:val="00F17E1C"/>
    <w:rsid w:val="00F20CBF"/>
    <w:rsid w:val="00F20FAB"/>
    <w:rsid w:val="00F219C4"/>
    <w:rsid w:val="00F22CB0"/>
    <w:rsid w:val="00F23554"/>
    <w:rsid w:val="00F2370B"/>
    <w:rsid w:val="00F25C0E"/>
    <w:rsid w:val="00F25CEA"/>
    <w:rsid w:val="00F2712C"/>
    <w:rsid w:val="00F32196"/>
    <w:rsid w:val="00F34370"/>
    <w:rsid w:val="00F37815"/>
    <w:rsid w:val="00F40FBD"/>
    <w:rsid w:val="00F41B60"/>
    <w:rsid w:val="00F4338F"/>
    <w:rsid w:val="00F45104"/>
    <w:rsid w:val="00F469DC"/>
    <w:rsid w:val="00F46B52"/>
    <w:rsid w:val="00F4731F"/>
    <w:rsid w:val="00F47572"/>
    <w:rsid w:val="00F50FF6"/>
    <w:rsid w:val="00F51CB9"/>
    <w:rsid w:val="00F558CA"/>
    <w:rsid w:val="00F56C91"/>
    <w:rsid w:val="00F56DB1"/>
    <w:rsid w:val="00F57247"/>
    <w:rsid w:val="00F60DDE"/>
    <w:rsid w:val="00F6151C"/>
    <w:rsid w:val="00F62DC0"/>
    <w:rsid w:val="00F6411D"/>
    <w:rsid w:val="00F672D7"/>
    <w:rsid w:val="00F70781"/>
    <w:rsid w:val="00F71D6E"/>
    <w:rsid w:val="00F736EC"/>
    <w:rsid w:val="00F742B1"/>
    <w:rsid w:val="00F74903"/>
    <w:rsid w:val="00F74AC6"/>
    <w:rsid w:val="00F83F8B"/>
    <w:rsid w:val="00F84260"/>
    <w:rsid w:val="00F86936"/>
    <w:rsid w:val="00F873C9"/>
    <w:rsid w:val="00F87F4B"/>
    <w:rsid w:val="00F93390"/>
    <w:rsid w:val="00F95EBD"/>
    <w:rsid w:val="00F97D8A"/>
    <w:rsid w:val="00FA0068"/>
    <w:rsid w:val="00FA038B"/>
    <w:rsid w:val="00FA04AE"/>
    <w:rsid w:val="00FA100F"/>
    <w:rsid w:val="00FA25F0"/>
    <w:rsid w:val="00FA33D0"/>
    <w:rsid w:val="00FA3DC8"/>
    <w:rsid w:val="00FA4A7D"/>
    <w:rsid w:val="00FA7B9B"/>
    <w:rsid w:val="00FB1181"/>
    <w:rsid w:val="00FB1FEF"/>
    <w:rsid w:val="00FB2C18"/>
    <w:rsid w:val="00FB34AF"/>
    <w:rsid w:val="00FB3F40"/>
    <w:rsid w:val="00FB751F"/>
    <w:rsid w:val="00FB76A8"/>
    <w:rsid w:val="00FB785D"/>
    <w:rsid w:val="00FC0B2D"/>
    <w:rsid w:val="00FC18B2"/>
    <w:rsid w:val="00FC21D7"/>
    <w:rsid w:val="00FC37AD"/>
    <w:rsid w:val="00FC3883"/>
    <w:rsid w:val="00FC3D97"/>
    <w:rsid w:val="00FC6E24"/>
    <w:rsid w:val="00FC7B4B"/>
    <w:rsid w:val="00FD397A"/>
    <w:rsid w:val="00FD4567"/>
    <w:rsid w:val="00FD5093"/>
    <w:rsid w:val="00FD524B"/>
    <w:rsid w:val="00FD58DD"/>
    <w:rsid w:val="00FE2379"/>
    <w:rsid w:val="00FE4F8D"/>
    <w:rsid w:val="00FE543A"/>
    <w:rsid w:val="00FE5773"/>
    <w:rsid w:val="00FE6291"/>
    <w:rsid w:val="00FF0453"/>
    <w:rsid w:val="00FF58FE"/>
    <w:rsid w:val="00FF7C29"/>
    <w:rsid w:val="00FF7C7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78342"/>
  <w15:docId w15:val="{C5F6C1C4-156F-4F33-8DA7-BB65EEE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7D0A"/>
    <w:rPr>
      <w:rFonts w:ascii="Times New Roman" w:hAnsi="Times New Roman"/>
    </w:rPr>
  </w:style>
  <w:style w:type="paragraph" w:styleId="Cmsor1">
    <w:name w:val="heading 1"/>
    <w:basedOn w:val="Norml"/>
    <w:next w:val="Norml"/>
    <w:link w:val="Cmsor1Char"/>
    <w:uiPriority w:val="9"/>
    <w:qFormat/>
    <w:rsid w:val="00F97D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7660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F95E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3F54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3F54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anualConsidrant">
    <w:name w:val="Manual Considérant"/>
    <w:basedOn w:val="Norml"/>
    <w:rsid w:val="00CF5864"/>
    <w:pPr>
      <w:spacing w:before="120" w:after="120" w:line="240" w:lineRule="auto"/>
      <w:ind w:left="709" w:hanging="709"/>
      <w:jc w:val="both"/>
    </w:pPr>
    <w:rPr>
      <w:rFonts w:eastAsia="Calibri" w:cs="Times New Roman"/>
      <w:sz w:val="24"/>
      <w:szCs w:val="20"/>
      <w:lang w:eastAsia="en-GB"/>
    </w:rPr>
  </w:style>
  <w:style w:type="paragraph" w:styleId="Listaszerbekezds">
    <w:name w:val="List Paragraph"/>
    <w:aliases w:val="Felsorolás_pont,Felsorolás_pont 1,Listaszerű bekezdés1,Fiche List Paragraph"/>
    <w:basedOn w:val="Norml"/>
    <w:link w:val="ListaszerbekezdsChar"/>
    <w:uiPriority w:val="34"/>
    <w:qFormat/>
    <w:rsid w:val="00CF5864"/>
    <w:pPr>
      <w:ind w:left="720"/>
      <w:contextualSpacing/>
    </w:pPr>
  </w:style>
  <w:style w:type="paragraph" w:styleId="lfej">
    <w:name w:val="header"/>
    <w:basedOn w:val="Norml"/>
    <w:link w:val="lfejChar"/>
    <w:unhideWhenUsed/>
    <w:rsid w:val="00CF5864"/>
    <w:pPr>
      <w:tabs>
        <w:tab w:val="center" w:pos="4536"/>
        <w:tab w:val="right" w:pos="9072"/>
      </w:tabs>
      <w:spacing w:after="0" w:line="240" w:lineRule="auto"/>
    </w:pPr>
  </w:style>
  <w:style w:type="character" w:customStyle="1" w:styleId="lfejChar">
    <w:name w:val="Élőfej Char"/>
    <w:basedOn w:val="Bekezdsalapbettpusa"/>
    <w:link w:val="lfej"/>
    <w:uiPriority w:val="99"/>
    <w:rsid w:val="00CF5864"/>
  </w:style>
  <w:style w:type="paragraph" w:styleId="llb">
    <w:name w:val="footer"/>
    <w:basedOn w:val="Norml"/>
    <w:link w:val="llbChar"/>
    <w:uiPriority w:val="99"/>
    <w:unhideWhenUsed/>
    <w:qFormat/>
    <w:rsid w:val="00CF5864"/>
    <w:pPr>
      <w:tabs>
        <w:tab w:val="center" w:pos="4536"/>
        <w:tab w:val="right" w:pos="9072"/>
      </w:tabs>
      <w:spacing w:after="0" w:line="240" w:lineRule="auto"/>
    </w:pPr>
  </w:style>
  <w:style w:type="character" w:customStyle="1" w:styleId="llbChar">
    <w:name w:val="Élőláb Char"/>
    <w:basedOn w:val="Bekezdsalapbettpusa"/>
    <w:link w:val="llb"/>
    <w:uiPriority w:val="99"/>
    <w:rsid w:val="00CF5864"/>
  </w:style>
  <w:style w:type="character" w:customStyle="1" w:styleId="ListaszerbekezdsChar">
    <w:name w:val="Listaszerű bekezdés Char"/>
    <w:aliases w:val="Felsorolás_pont Char,Felsorolás_pont 1 Char,Listaszerű bekezdés1 Char,Fiche List Paragraph Char"/>
    <w:basedOn w:val="Bekezdsalapbettpusa"/>
    <w:link w:val="Listaszerbekezds"/>
    <w:uiPriority w:val="34"/>
    <w:rsid w:val="00CF5864"/>
  </w:style>
  <w:style w:type="character" w:styleId="Jegyzethivatkozs">
    <w:name w:val="annotation reference"/>
    <w:basedOn w:val="Bekezdsalapbettpusa"/>
    <w:uiPriority w:val="99"/>
    <w:unhideWhenUsed/>
    <w:rsid w:val="00CF5864"/>
    <w:rPr>
      <w:sz w:val="16"/>
      <w:szCs w:val="16"/>
    </w:rPr>
  </w:style>
  <w:style w:type="paragraph" w:styleId="Jegyzetszveg">
    <w:name w:val="annotation text"/>
    <w:basedOn w:val="Norml"/>
    <w:link w:val="JegyzetszvegChar"/>
    <w:uiPriority w:val="99"/>
    <w:unhideWhenUsed/>
    <w:rsid w:val="00CF5864"/>
    <w:pPr>
      <w:spacing w:line="240" w:lineRule="auto"/>
    </w:pPr>
    <w:rPr>
      <w:sz w:val="20"/>
      <w:szCs w:val="20"/>
    </w:rPr>
  </w:style>
  <w:style w:type="character" w:customStyle="1" w:styleId="JegyzetszvegChar">
    <w:name w:val="Jegyzetszöveg Char"/>
    <w:basedOn w:val="Bekezdsalapbettpusa"/>
    <w:link w:val="Jegyzetszveg"/>
    <w:uiPriority w:val="99"/>
    <w:rsid w:val="00CF5864"/>
    <w:rPr>
      <w:sz w:val="20"/>
      <w:szCs w:val="20"/>
    </w:rPr>
  </w:style>
  <w:style w:type="paragraph" w:styleId="Megjegyzstrgya">
    <w:name w:val="annotation subject"/>
    <w:basedOn w:val="Jegyzetszveg"/>
    <w:next w:val="Jegyzetszveg"/>
    <w:link w:val="MegjegyzstrgyaChar"/>
    <w:uiPriority w:val="99"/>
    <w:semiHidden/>
    <w:unhideWhenUsed/>
    <w:rsid w:val="00CF5864"/>
    <w:rPr>
      <w:b/>
      <w:bCs/>
    </w:rPr>
  </w:style>
  <w:style w:type="character" w:customStyle="1" w:styleId="MegjegyzstrgyaChar">
    <w:name w:val="Megjegyzés tárgya Char"/>
    <w:basedOn w:val="JegyzetszvegChar"/>
    <w:link w:val="Megjegyzstrgya"/>
    <w:uiPriority w:val="99"/>
    <w:semiHidden/>
    <w:rsid w:val="00CF5864"/>
    <w:rPr>
      <w:b/>
      <w:bCs/>
      <w:sz w:val="20"/>
      <w:szCs w:val="20"/>
    </w:rPr>
  </w:style>
  <w:style w:type="paragraph" w:styleId="Buborkszveg">
    <w:name w:val="Balloon Text"/>
    <w:basedOn w:val="Norml"/>
    <w:link w:val="BuborkszvegChar"/>
    <w:uiPriority w:val="99"/>
    <w:semiHidden/>
    <w:unhideWhenUsed/>
    <w:rsid w:val="00CF5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F5864"/>
    <w:rPr>
      <w:rFonts w:ascii="Tahoma" w:hAnsi="Tahoma" w:cs="Tahoma"/>
      <w:sz w:val="16"/>
      <w:szCs w:val="16"/>
    </w:rPr>
  </w:style>
  <w:style w:type="paragraph" w:styleId="Vltozat">
    <w:name w:val="Revision"/>
    <w:hidden/>
    <w:uiPriority w:val="99"/>
    <w:semiHidden/>
    <w:rsid w:val="00CF5864"/>
    <w:pPr>
      <w:spacing w:after="0" w:line="240" w:lineRule="auto"/>
    </w:pPr>
  </w:style>
  <w:style w:type="paragraph" w:styleId="Lbjegyzetszveg">
    <w:name w:val="footnote text"/>
    <w:aliases w:val="Schriftart: 9 pt,Schriftart: 10 pt,Schriftart: 8 pt,WB-Fußnotentext,FoodNote,ft,Footnote text,Footnote Text Char Char,Footnote Text Char1 Char Char,Footnote Text Char Char Char Char,fn,f,Char,Voetnoottekst Char,Footnote Text Char1"/>
    <w:basedOn w:val="Norml"/>
    <w:link w:val="LbjegyzetszvegChar"/>
    <w:uiPriority w:val="99"/>
    <w:unhideWhenUsed/>
    <w:qFormat/>
    <w:rsid w:val="00CF5864"/>
    <w:pPr>
      <w:spacing w:after="0" w:line="240" w:lineRule="auto"/>
    </w:pPr>
    <w:rPr>
      <w:sz w:val="20"/>
      <w:szCs w:val="20"/>
    </w:rPr>
  </w:style>
  <w:style w:type="character" w:customStyle="1" w:styleId="LbjegyzetszvegChar">
    <w:name w:val="Lábjegyzetszöveg Char"/>
    <w:aliases w:val="Schriftart: 9 pt Char,Schriftart: 10 pt Char,Schriftart: 8 pt Char,WB-Fußnotentext Char,FoodNote Char,ft Char,Footnote text Char,Footnote Text Char Char Char,Footnote Text Char1 Char Char Char,Footnote Text Char Char Char Char Char"/>
    <w:basedOn w:val="Bekezdsalapbettpusa"/>
    <w:link w:val="Lbjegyzetszveg"/>
    <w:uiPriority w:val="99"/>
    <w:qFormat/>
    <w:rsid w:val="00CF5864"/>
    <w:rPr>
      <w:sz w:val="20"/>
      <w:szCs w:val="20"/>
    </w:rPr>
  </w:style>
  <w:style w:type="character" w:styleId="Lbjegyzet-hivatkozs">
    <w:name w:val="footnote reference"/>
    <w:aliases w:val="Footnote,Footnote number,Footnote symbol,Footnote Reference Number,Footnote reference number,Times 10 Point,Exposant 3 Point,Footnote Reference Superscript,EN Footnote Reference,note TESI,Voetnootverwijzing,fr,o,FR,FR1,numb"/>
    <w:basedOn w:val="Bekezdsalapbettpusa"/>
    <w:link w:val="BVIfnrZnak"/>
    <w:uiPriority w:val="99"/>
    <w:unhideWhenUsed/>
    <w:qFormat/>
    <w:rsid w:val="00CF5864"/>
    <w:rPr>
      <w:vertAlign w:val="superscript"/>
    </w:rPr>
  </w:style>
  <w:style w:type="table" w:styleId="Rcsostblzat">
    <w:name w:val="Table Grid"/>
    <w:basedOn w:val="Normltblzat"/>
    <w:uiPriority w:val="3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tblzat"/>
    <w:next w:val="Rcsostblzat"/>
    <w:uiPriority w:val="5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5864"/>
    <w:rPr>
      <w:rFonts w:ascii="Times New Roman" w:hAnsi="Times New Roman"/>
      <w:sz w:val="24"/>
    </w:rPr>
  </w:style>
  <w:style w:type="paragraph" w:customStyle="1" w:styleId="Text1">
    <w:name w:val="Text 1"/>
    <w:basedOn w:val="Norml"/>
    <w:link w:val="Text1Char"/>
    <w:rsid w:val="00CF5864"/>
    <w:pPr>
      <w:spacing w:before="120" w:after="120" w:line="240" w:lineRule="auto"/>
      <w:ind w:left="850"/>
      <w:jc w:val="both"/>
    </w:pPr>
    <w:rPr>
      <w:sz w:val="24"/>
    </w:rPr>
  </w:style>
  <w:style w:type="paragraph" w:customStyle="1" w:styleId="NumPar1">
    <w:name w:val="NumPar 1"/>
    <w:basedOn w:val="Norml"/>
    <w:next w:val="Norml"/>
    <w:rsid w:val="00CF5864"/>
    <w:pPr>
      <w:spacing w:before="120" w:after="120" w:line="240" w:lineRule="auto"/>
      <w:ind w:left="850"/>
      <w:jc w:val="both"/>
    </w:pPr>
    <w:rPr>
      <w:rFonts w:cs="Times New Roman"/>
      <w:sz w:val="24"/>
      <w:lang w:eastAsia="en-GB"/>
    </w:rPr>
  </w:style>
  <w:style w:type="paragraph" w:customStyle="1" w:styleId="Point0number">
    <w:name w:val="Point 0 (number)"/>
    <w:basedOn w:val="Norml"/>
    <w:rsid w:val="00CF5864"/>
    <w:pPr>
      <w:numPr>
        <w:numId w:val="3"/>
      </w:numPr>
      <w:spacing w:before="120" w:after="120" w:line="240" w:lineRule="auto"/>
      <w:jc w:val="both"/>
    </w:pPr>
    <w:rPr>
      <w:rFonts w:cs="Times New Roman"/>
      <w:sz w:val="24"/>
    </w:rPr>
  </w:style>
  <w:style w:type="paragraph" w:customStyle="1" w:styleId="Point1number">
    <w:name w:val="Point 1 (number)"/>
    <w:basedOn w:val="Norml"/>
    <w:rsid w:val="00CF5864"/>
    <w:pPr>
      <w:numPr>
        <w:ilvl w:val="2"/>
        <w:numId w:val="3"/>
      </w:numPr>
      <w:spacing w:before="120" w:after="120" w:line="240" w:lineRule="auto"/>
      <w:jc w:val="both"/>
    </w:pPr>
    <w:rPr>
      <w:rFonts w:cs="Times New Roman"/>
      <w:sz w:val="24"/>
    </w:rPr>
  </w:style>
  <w:style w:type="paragraph" w:customStyle="1" w:styleId="Point2number">
    <w:name w:val="Point 2 (number)"/>
    <w:basedOn w:val="Norml"/>
    <w:rsid w:val="00CF5864"/>
    <w:pPr>
      <w:numPr>
        <w:ilvl w:val="4"/>
        <w:numId w:val="3"/>
      </w:numPr>
      <w:spacing w:before="120" w:after="120" w:line="240" w:lineRule="auto"/>
      <w:jc w:val="both"/>
    </w:pPr>
    <w:rPr>
      <w:rFonts w:cs="Times New Roman"/>
      <w:sz w:val="24"/>
    </w:rPr>
  </w:style>
  <w:style w:type="paragraph" w:customStyle="1" w:styleId="Point3number">
    <w:name w:val="Point 3 (number)"/>
    <w:basedOn w:val="Norml"/>
    <w:rsid w:val="00CF5864"/>
    <w:pPr>
      <w:numPr>
        <w:ilvl w:val="6"/>
        <w:numId w:val="3"/>
      </w:numPr>
      <w:spacing w:before="120" w:after="120" w:line="240" w:lineRule="auto"/>
      <w:jc w:val="both"/>
    </w:pPr>
    <w:rPr>
      <w:rFonts w:cs="Times New Roman"/>
      <w:sz w:val="24"/>
    </w:rPr>
  </w:style>
  <w:style w:type="paragraph" w:customStyle="1" w:styleId="Point0letter">
    <w:name w:val="Point 0 (letter)"/>
    <w:basedOn w:val="Norml"/>
    <w:rsid w:val="00CF5864"/>
    <w:pPr>
      <w:numPr>
        <w:ilvl w:val="1"/>
        <w:numId w:val="3"/>
      </w:numPr>
      <w:spacing w:before="120" w:after="120" w:line="240" w:lineRule="auto"/>
      <w:jc w:val="both"/>
    </w:pPr>
    <w:rPr>
      <w:rFonts w:cs="Times New Roman"/>
      <w:sz w:val="24"/>
    </w:rPr>
  </w:style>
  <w:style w:type="paragraph" w:customStyle="1" w:styleId="Point1letter">
    <w:name w:val="Point 1 (letter)"/>
    <w:basedOn w:val="Norml"/>
    <w:rsid w:val="00CF5864"/>
    <w:pPr>
      <w:numPr>
        <w:ilvl w:val="3"/>
        <w:numId w:val="3"/>
      </w:numPr>
      <w:spacing w:before="120" w:after="120" w:line="240" w:lineRule="auto"/>
      <w:jc w:val="both"/>
    </w:pPr>
    <w:rPr>
      <w:rFonts w:cs="Times New Roman"/>
      <w:sz w:val="24"/>
    </w:rPr>
  </w:style>
  <w:style w:type="paragraph" w:customStyle="1" w:styleId="Point3letter">
    <w:name w:val="Point 3 (letter)"/>
    <w:basedOn w:val="Norml"/>
    <w:rsid w:val="00CF5864"/>
    <w:pPr>
      <w:numPr>
        <w:ilvl w:val="7"/>
        <w:numId w:val="3"/>
      </w:numPr>
      <w:spacing w:before="120" w:after="120" w:line="240" w:lineRule="auto"/>
      <w:jc w:val="both"/>
    </w:pPr>
    <w:rPr>
      <w:rFonts w:cs="Times New Roman"/>
      <w:sz w:val="24"/>
    </w:rPr>
  </w:style>
  <w:style w:type="paragraph" w:customStyle="1" w:styleId="Point4letter">
    <w:name w:val="Point 4 (letter)"/>
    <w:basedOn w:val="Norml"/>
    <w:rsid w:val="00CF5864"/>
    <w:pPr>
      <w:numPr>
        <w:ilvl w:val="8"/>
        <w:numId w:val="3"/>
      </w:numPr>
      <w:spacing w:before="120" w:after="120" w:line="240" w:lineRule="auto"/>
      <w:jc w:val="both"/>
    </w:pPr>
    <w:rPr>
      <w:rFonts w:cs="Times New Roman"/>
      <w:sz w:val="24"/>
    </w:rPr>
  </w:style>
  <w:style w:type="paragraph" w:customStyle="1" w:styleId="HeaderLandscape">
    <w:name w:val="HeaderLandscape"/>
    <w:basedOn w:val="Norml"/>
    <w:rsid w:val="00CF5864"/>
    <w:pPr>
      <w:tabs>
        <w:tab w:val="center" w:pos="7285"/>
        <w:tab w:val="right" w:pos="14003"/>
      </w:tabs>
      <w:spacing w:after="120" w:line="240" w:lineRule="auto"/>
      <w:jc w:val="both"/>
    </w:pPr>
    <w:rPr>
      <w:rFonts w:cs="Times New Roman"/>
      <w:sz w:val="24"/>
    </w:rPr>
  </w:style>
  <w:style w:type="character" w:styleId="Oldalszm">
    <w:name w:val="page number"/>
    <w:rsid w:val="00CF5864"/>
  </w:style>
  <w:style w:type="paragraph" w:styleId="Cm">
    <w:name w:val="Title"/>
    <w:basedOn w:val="Norml"/>
    <w:link w:val="CmChar"/>
    <w:qFormat/>
    <w:rsid w:val="00CF5864"/>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CmChar">
    <w:name w:val="Cím Char"/>
    <w:basedOn w:val="Bekezdsalapbettpusa"/>
    <w:link w:val="Cm"/>
    <w:rsid w:val="00CF5864"/>
    <w:rPr>
      <w:rFonts w:ascii="Arial" w:eastAsia="Times New Roman" w:hAnsi="Arial" w:cs="Times New Roman"/>
      <w:b/>
      <w:kern w:val="28"/>
      <w:sz w:val="32"/>
      <w:lang w:eastAsia="en-GB"/>
    </w:rPr>
  </w:style>
  <w:style w:type="character" w:styleId="Hiperhivatkozs">
    <w:name w:val="Hyperlink"/>
    <w:uiPriority w:val="99"/>
    <w:unhideWhenUsed/>
    <w:rsid w:val="00CF5864"/>
    <w:rPr>
      <w:color w:val="0000FF"/>
      <w:u w:val="single"/>
    </w:rPr>
  </w:style>
  <w:style w:type="paragraph" w:customStyle="1" w:styleId="Text3">
    <w:name w:val="Text 3"/>
    <w:basedOn w:val="Norml"/>
    <w:rsid w:val="00CF5864"/>
    <w:pPr>
      <w:spacing w:before="120" w:after="120" w:line="240" w:lineRule="auto"/>
      <w:ind w:left="1984"/>
      <w:jc w:val="both"/>
    </w:pPr>
    <w:rPr>
      <w:rFonts w:eastAsia="Calibri" w:cs="Times New Roman"/>
      <w:sz w:val="24"/>
      <w:lang w:eastAsia="en-GB"/>
    </w:rPr>
  </w:style>
  <w:style w:type="character" w:customStyle="1" w:styleId="Marker">
    <w:name w:val="Marker"/>
    <w:basedOn w:val="Bekezdsalapbettpusa"/>
    <w:rsid w:val="00CF5864"/>
    <w:rPr>
      <w:color w:val="0000FF"/>
      <w:shd w:val="clear" w:color="auto" w:fill="auto"/>
    </w:rPr>
  </w:style>
  <w:style w:type="paragraph" w:customStyle="1" w:styleId="Pagedecouverture">
    <w:name w:val="Page de couverture"/>
    <w:basedOn w:val="Norml"/>
    <w:next w:val="Norml"/>
    <w:rsid w:val="00CF5864"/>
    <w:pPr>
      <w:spacing w:after="0" w:line="240" w:lineRule="auto"/>
      <w:jc w:val="both"/>
    </w:pPr>
    <w:rPr>
      <w:rFonts w:cs="Times New Roman"/>
      <w:sz w:val="24"/>
    </w:rPr>
  </w:style>
  <w:style w:type="paragraph" w:customStyle="1" w:styleId="FooterCoverPage">
    <w:name w:val="Footer Cover Page"/>
    <w:basedOn w:val="Norml"/>
    <w:link w:val="FooterCoverPageChar"/>
    <w:rsid w:val="00CF5864"/>
    <w:pPr>
      <w:tabs>
        <w:tab w:val="center" w:pos="4535"/>
        <w:tab w:val="right" w:pos="9071"/>
        <w:tab w:val="right" w:pos="9921"/>
      </w:tabs>
      <w:spacing w:before="360" w:after="0" w:line="240" w:lineRule="auto"/>
      <w:ind w:left="-850" w:right="-850"/>
    </w:pPr>
    <w:rPr>
      <w:rFonts w:cs="Times New Roman"/>
      <w:sz w:val="24"/>
    </w:rPr>
  </w:style>
  <w:style w:type="character" w:customStyle="1" w:styleId="FooterCoverPageChar">
    <w:name w:val="Footer Cover Page Char"/>
    <w:basedOn w:val="Bekezdsalapbettpusa"/>
    <w:link w:val="FooterCoverPage"/>
    <w:rsid w:val="00CF5864"/>
    <w:rPr>
      <w:rFonts w:ascii="Times New Roman" w:hAnsi="Times New Roman" w:cs="Times New Roman"/>
      <w:sz w:val="24"/>
    </w:rPr>
  </w:style>
  <w:style w:type="paragraph" w:customStyle="1" w:styleId="FooterSensitivity">
    <w:name w:val="Footer Sensitivity"/>
    <w:basedOn w:val="Norml"/>
    <w:link w:val="FooterSensitivityChar"/>
    <w:rsid w:val="00CF586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sz w:val="32"/>
    </w:rPr>
  </w:style>
  <w:style w:type="character" w:customStyle="1" w:styleId="FooterSensitivityChar">
    <w:name w:val="Footer Sensitivity Char"/>
    <w:basedOn w:val="Bekezdsalapbettpusa"/>
    <w:link w:val="FooterSensitivity"/>
    <w:rsid w:val="00CF5864"/>
    <w:rPr>
      <w:rFonts w:ascii="Times New Roman" w:hAnsi="Times New Roman" w:cs="Times New Roman"/>
      <w:b/>
      <w:sz w:val="32"/>
    </w:rPr>
  </w:style>
  <w:style w:type="paragraph" w:customStyle="1" w:styleId="HeaderCoverPage">
    <w:name w:val="Header Cover Page"/>
    <w:basedOn w:val="Norml"/>
    <w:link w:val="HeaderCoverPageChar"/>
    <w:rsid w:val="00CF5864"/>
    <w:pPr>
      <w:tabs>
        <w:tab w:val="center" w:pos="4535"/>
        <w:tab w:val="right" w:pos="9071"/>
      </w:tabs>
      <w:spacing w:after="120" w:line="240" w:lineRule="auto"/>
      <w:jc w:val="both"/>
    </w:pPr>
    <w:rPr>
      <w:rFonts w:cs="Times New Roman"/>
      <w:sz w:val="24"/>
    </w:rPr>
  </w:style>
  <w:style w:type="character" w:customStyle="1" w:styleId="HeaderCoverPageChar">
    <w:name w:val="Header Cover Page Char"/>
    <w:basedOn w:val="Bekezdsalapbettpusa"/>
    <w:link w:val="HeaderCoverPage"/>
    <w:rsid w:val="00CF5864"/>
    <w:rPr>
      <w:rFonts w:ascii="Times New Roman" w:hAnsi="Times New Roman" w:cs="Times New Roman"/>
      <w:sz w:val="24"/>
    </w:rPr>
  </w:style>
  <w:style w:type="paragraph" w:customStyle="1" w:styleId="HeaderSensitivity">
    <w:name w:val="Header Sensitivity"/>
    <w:basedOn w:val="Norml"/>
    <w:link w:val="HeaderSensitivityChar"/>
    <w:rsid w:val="00CF586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sz w:val="32"/>
    </w:rPr>
  </w:style>
  <w:style w:type="character" w:customStyle="1" w:styleId="HeaderSensitivityChar">
    <w:name w:val="Header Sensitivity Char"/>
    <w:basedOn w:val="Bekezdsalapbettpusa"/>
    <w:link w:val="HeaderSensitivity"/>
    <w:rsid w:val="00CF5864"/>
    <w:rPr>
      <w:rFonts w:ascii="Times New Roman" w:hAnsi="Times New Roman" w:cs="Times New Roman"/>
      <w:b/>
      <w:sz w:val="32"/>
    </w:rPr>
  </w:style>
  <w:style w:type="paragraph" w:customStyle="1" w:styleId="Default">
    <w:name w:val="Default"/>
    <w:basedOn w:val="Norml"/>
    <w:rsid w:val="0089520A"/>
    <w:pPr>
      <w:autoSpaceDE w:val="0"/>
      <w:autoSpaceDN w:val="0"/>
      <w:spacing w:after="0" w:line="240" w:lineRule="auto"/>
    </w:pPr>
    <w:rPr>
      <w:rFonts w:cs="Times New Roman"/>
      <w:color w:val="000000"/>
      <w:sz w:val="24"/>
      <w:szCs w:val="24"/>
      <w:lang w:val="hu-HU" w:eastAsia="hu-HU"/>
    </w:rPr>
  </w:style>
  <w:style w:type="paragraph" w:customStyle="1" w:styleId="Normal1">
    <w:name w:val="Normal1"/>
    <w:basedOn w:val="Norml"/>
    <w:rsid w:val="00D12C1D"/>
    <w:pPr>
      <w:spacing w:before="100" w:beforeAutospacing="1" w:after="100" w:afterAutospacing="1" w:line="240" w:lineRule="auto"/>
    </w:pPr>
    <w:rPr>
      <w:rFonts w:eastAsia="Times New Roman" w:cs="Times New Roman"/>
      <w:sz w:val="24"/>
      <w:szCs w:val="24"/>
      <w:lang w:val="hu-HU" w:eastAsia="hu-HU"/>
    </w:rPr>
  </w:style>
  <w:style w:type="paragraph" w:customStyle="1" w:styleId="SorkznlklCESCI2020">
    <w:name w:val="Sorköz nélkül (CESCI2020)"/>
    <w:basedOn w:val="Norml"/>
    <w:link w:val="SorkznlklCESCI2020Char"/>
    <w:qFormat/>
    <w:rsid w:val="003439F1"/>
    <w:pPr>
      <w:keepLines/>
      <w:spacing w:after="0" w:line="240" w:lineRule="auto"/>
    </w:pPr>
    <w:rPr>
      <w:rFonts w:asciiTheme="minorHAnsi" w:hAnsiTheme="minorHAnsi" w:cstheme="minorHAnsi"/>
      <w:sz w:val="20"/>
      <w:lang w:eastAsia="hu-HU"/>
    </w:rPr>
  </w:style>
  <w:style w:type="character" w:customStyle="1" w:styleId="SorkznlklCESCI2020Char">
    <w:name w:val="Sorköz nélkül (CESCI2020) Char"/>
    <w:basedOn w:val="Bekezdsalapbettpusa"/>
    <w:link w:val="SorkznlklCESCI2020"/>
    <w:rsid w:val="003439F1"/>
    <w:rPr>
      <w:rFonts w:cstheme="minorHAnsi"/>
      <w:sz w:val="20"/>
      <w:lang w:eastAsia="hu-HU"/>
    </w:rPr>
  </w:style>
  <w:style w:type="paragraph" w:styleId="Kpalrs">
    <w:name w:val="caption"/>
    <w:aliases w:val="Táblázat felirat"/>
    <w:basedOn w:val="Norml"/>
    <w:next w:val="Norml"/>
    <w:uiPriority w:val="35"/>
    <w:unhideWhenUsed/>
    <w:qFormat/>
    <w:rsid w:val="003439F1"/>
    <w:pPr>
      <w:keepNext/>
      <w:spacing w:before="240" w:after="120" w:line="240" w:lineRule="auto"/>
      <w:jc w:val="center"/>
    </w:pPr>
    <w:rPr>
      <w:rFonts w:asciiTheme="minorHAnsi" w:hAnsiTheme="minorHAnsi" w:cstheme="minorHAnsi"/>
      <w:i/>
      <w:iCs/>
      <w:color w:val="7F7F7F" w:themeColor="text1" w:themeTint="80"/>
      <w:sz w:val="20"/>
      <w:szCs w:val="18"/>
      <w:lang w:eastAsia="hu-HU"/>
    </w:rPr>
  </w:style>
  <w:style w:type="table" w:customStyle="1" w:styleId="CESCI2020Szurke">
    <w:name w:val="CESCI_2020_Szurke"/>
    <w:basedOn w:val="Normltblzat"/>
    <w:uiPriority w:val="99"/>
    <w:rsid w:val="003439F1"/>
    <w:pPr>
      <w:spacing w:after="0" w:line="240" w:lineRule="auto"/>
    </w:pPr>
    <w:rPr>
      <w:rFonts w:cstheme="minorHAnsi"/>
      <w:lang w:val="hu-HU" w:eastAsia="hu-H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cPr>
      <w:vAlign w:val="center"/>
    </w:tcPr>
    <w:tblStylePr w:type="firstRow">
      <w:rPr>
        <w:b/>
      </w:rPr>
      <w:tblPr/>
      <w:trPr>
        <w:cantSplit/>
        <w:tblHeader/>
      </w:trPr>
      <w:tcPr>
        <w:shd w:val="clear" w:color="auto" w:fill="D9D9D9" w:themeFill="background1" w:themeFillShade="D9"/>
      </w:tcPr>
    </w:tblStylePr>
    <w:tblStylePr w:type="lastRow">
      <w:rPr>
        <w:b/>
      </w:rPr>
      <w:tblPr/>
      <w:tcPr>
        <w:shd w:val="clear" w:color="auto" w:fill="D9D9D9" w:themeFill="background1" w:themeFillShade="D9"/>
      </w:tcPr>
    </w:tblStylePr>
    <w:tblStylePr w:type="fir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Sorszma">
    <w:name w:val="line number"/>
    <w:basedOn w:val="Bekezdsalapbettpusa"/>
    <w:uiPriority w:val="99"/>
    <w:unhideWhenUsed/>
    <w:rsid w:val="003439F1"/>
  </w:style>
  <w:style w:type="paragraph" w:customStyle="1" w:styleId="Cmsor50">
    <w:name w:val="Címsor 50"/>
    <w:basedOn w:val="Cmsor5"/>
    <w:next w:val="Norml"/>
    <w:link w:val="Cmsor50Char"/>
    <w:qFormat/>
    <w:rsid w:val="003F549D"/>
    <w:pPr>
      <w:spacing w:before="360" w:after="120" w:line="240" w:lineRule="auto"/>
    </w:pPr>
    <w:rPr>
      <w:rFonts w:cstheme="minorHAnsi"/>
      <w:color w:val="4F81BD" w:themeColor="accent1"/>
      <w:sz w:val="24"/>
      <w:lang w:eastAsia="hu-HU"/>
    </w:rPr>
  </w:style>
  <w:style w:type="character" w:customStyle="1" w:styleId="Cmsor50Char">
    <w:name w:val="Címsor 50 Char"/>
    <w:basedOn w:val="Cmsor5Char"/>
    <w:link w:val="Cmsor50"/>
    <w:rsid w:val="003F549D"/>
    <w:rPr>
      <w:rFonts w:asciiTheme="majorHAnsi" w:eastAsiaTheme="majorEastAsia" w:hAnsiTheme="majorHAnsi" w:cstheme="minorHAnsi"/>
      <w:color w:val="4F81BD" w:themeColor="accent1"/>
      <w:sz w:val="24"/>
      <w:lang w:eastAsia="hu-HU"/>
    </w:rPr>
  </w:style>
  <w:style w:type="character" w:customStyle="1" w:styleId="Cmsor5Char">
    <w:name w:val="Címsor 5 Char"/>
    <w:basedOn w:val="Bekezdsalapbettpusa"/>
    <w:link w:val="Cmsor5"/>
    <w:uiPriority w:val="9"/>
    <w:semiHidden/>
    <w:rsid w:val="003F549D"/>
    <w:rPr>
      <w:rFonts w:asciiTheme="majorHAnsi" w:eastAsiaTheme="majorEastAsia" w:hAnsiTheme="majorHAnsi" w:cstheme="majorBidi"/>
      <w:color w:val="365F91" w:themeColor="accent1" w:themeShade="BF"/>
    </w:rPr>
  </w:style>
  <w:style w:type="paragraph" w:customStyle="1" w:styleId="Cmsor40">
    <w:name w:val="Címsor 40"/>
    <w:basedOn w:val="Cmsor4"/>
    <w:next w:val="Norml"/>
    <w:link w:val="Cmsor40Char"/>
    <w:qFormat/>
    <w:rsid w:val="003F549D"/>
    <w:pPr>
      <w:spacing w:before="480" w:after="240" w:line="240" w:lineRule="auto"/>
    </w:pPr>
    <w:rPr>
      <w:rFonts w:cstheme="minorHAnsi"/>
      <w:b/>
      <w:i w:val="0"/>
      <w:iCs w:val="0"/>
      <w:color w:val="4F81BD" w:themeColor="accent1"/>
      <w:sz w:val="24"/>
      <w:lang w:eastAsia="hu-HU"/>
    </w:rPr>
  </w:style>
  <w:style w:type="character" w:customStyle="1" w:styleId="Cmsor40Char">
    <w:name w:val="Címsor 40 Char"/>
    <w:basedOn w:val="Cmsor4Char"/>
    <w:link w:val="Cmsor40"/>
    <w:rsid w:val="003F549D"/>
    <w:rPr>
      <w:rFonts w:asciiTheme="majorHAnsi" w:eastAsiaTheme="majorEastAsia" w:hAnsiTheme="majorHAnsi" w:cstheme="minorHAnsi"/>
      <w:b/>
      <w:i w:val="0"/>
      <w:iCs w:val="0"/>
      <w:color w:val="4F81BD" w:themeColor="accent1"/>
      <w:sz w:val="24"/>
      <w:lang w:eastAsia="hu-HU"/>
    </w:rPr>
  </w:style>
  <w:style w:type="character" w:customStyle="1" w:styleId="Cmsor4Char">
    <w:name w:val="Címsor 4 Char"/>
    <w:basedOn w:val="Bekezdsalapbettpusa"/>
    <w:link w:val="Cmsor4"/>
    <w:uiPriority w:val="9"/>
    <w:semiHidden/>
    <w:rsid w:val="003F549D"/>
    <w:rPr>
      <w:rFonts w:asciiTheme="majorHAnsi" w:eastAsiaTheme="majorEastAsia" w:hAnsiTheme="majorHAnsi" w:cstheme="majorBidi"/>
      <w:i/>
      <w:iCs/>
      <w:color w:val="365F91" w:themeColor="accent1" w:themeShade="BF"/>
    </w:rPr>
  </w:style>
  <w:style w:type="character" w:customStyle="1" w:styleId="Cmsor3Char">
    <w:name w:val="Címsor 3 Char"/>
    <w:basedOn w:val="Bekezdsalapbettpusa"/>
    <w:link w:val="Cmsor3"/>
    <w:uiPriority w:val="9"/>
    <w:semiHidden/>
    <w:rsid w:val="00F95EBD"/>
    <w:rPr>
      <w:rFonts w:asciiTheme="majorHAnsi" w:eastAsiaTheme="majorEastAsia" w:hAnsiTheme="majorHAnsi" w:cstheme="majorBidi"/>
      <w:color w:val="243F60" w:themeColor="accent1" w:themeShade="7F"/>
      <w:sz w:val="24"/>
      <w:szCs w:val="24"/>
    </w:rPr>
  </w:style>
  <w:style w:type="table" w:customStyle="1" w:styleId="CESCI2020Szurke1">
    <w:name w:val="CESCI_2020_Szurke1"/>
    <w:basedOn w:val="Normltblzat"/>
    <w:uiPriority w:val="99"/>
    <w:rsid w:val="00264833"/>
    <w:pPr>
      <w:spacing w:after="0" w:line="240" w:lineRule="auto"/>
    </w:pPr>
    <w:rPr>
      <w:rFonts w:cs="Segoe UI"/>
      <w:lang w:val="hu-HU" w:eastAsia="hu-H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Pr>
    <w:tcPr>
      <w:vAlign w:val="center"/>
    </w:tcPr>
    <w:tblStylePr w:type="firstRow">
      <w:rPr>
        <w:b/>
      </w:rPr>
      <w:tblPr/>
      <w:trPr>
        <w:cantSplit/>
        <w:tblHeader/>
      </w:trPr>
      <w:tcPr>
        <w:shd w:val="clear" w:color="auto" w:fill="D9D9D9"/>
      </w:tcPr>
    </w:tblStylePr>
    <w:tblStylePr w:type="lastRow">
      <w:rPr>
        <w:b/>
      </w:rPr>
      <w:tblPr/>
      <w:tcPr>
        <w:shd w:val="clear" w:color="auto" w:fill="D9D9D9"/>
      </w:tcPr>
    </w:tblStylePr>
    <w:tblStylePr w:type="fir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834534"/>
    <w:pPr>
      <w:spacing w:after="160" w:line="240" w:lineRule="exact"/>
    </w:pPr>
    <w:rPr>
      <w:rFonts w:asciiTheme="minorHAnsi" w:hAnsiTheme="minorHAnsi"/>
      <w:vertAlign w:val="superscript"/>
    </w:rPr>
  </w:style>
  <w:style w:type="paragraph" w:customStyle="1" w:styleId="FooterCouncil">
    <w:name w:val="Footer Council"/>
    <w:basedOn w:val="Norml"/>
    <w:link w:val="FooterCouncilChar"/>
    <w:rsid w:val="00834534"/>
    <w:pPr>
      <w:spacing w:after="0" w:line="240" w:lineRule="auto"/>
    </w:pPr>
    <w:rPr>
      <w:rFonts w:cs="Times New Roman"/>
      <w:sz w:val="2"/>
    </w:rPr>
  </w:style>
  <w:style w:type="character" w:customStyle="1" w:styleId="FooterCouncilChar">
    <w:name w:val="Footer Council Char"/>
    <w:basedOn w:val="Bekezdsalapbettpusa"/>
    <w:link w:val="FooterCouncil"/>
    <w:rsid w:val="00834534"/>
    <w:rPr>
      <w:rFonts w:ascii="Times New Roman" w:hAnsi="Times New Roman" w:cs="Times New Roman"/>
      <w:sz w:val="2"/>
    </w:rPr>
  </w:style>
  <w:style w:type="paragraph" w:customStyle="1" w:styleId="FooterText">
    <w:name w:val="Footer Text"/>
    <w:basedOn w:val="Norml"/>
    <w:rsid w:val="00834534"/>
    <w:pPr>
      <w:spacing w:after="0" w:line="240" w:lineRule="auto"/>
    </w:pPr>
    <w:rPr>
      <w:rFonts w:eastAsia="Times New Roman" w:cs="Times New Roman"/>
      <w:sz w:val="24"/>
      <w:szCs w:val="24"/>
    </w:rPr>
  </w:style>
  <w:style w:type="character" w:customStyle="1" w:styleId="Cmsor2Char">
    <w:name w:val="Címsor 2 Char"/>
    <w:basedOn w:val="Bekezdsalapbettpusa"/>
    <w:link w:val="Cmsor2"/>
    <w:uiPriority w:val="9"/>
    <w:semiHidden/>
    <w:rsid w:val="007660F8"/>
    <w:rPr>
      <w:rFonts w:asciiTheme="majorHAnsi" w:eastAsiaTheme="majorEastAsia" w:hAnsiTheme="majorHAnsi" w:cstheme="majorBidi"/>
      <w:color w:val="365F91" w:themeColor="accent1" w:themeShade="BF"/>
      <w:sz w:val="26"/>
      <w:szCs w:val="26"/>
    </w:rPr>
  </w:style>
  <w:style w:type="paragraph" w:styleId="Vgjegyzetszvege">
    <w:name w:val="endnote text"/>
    <w:basedOn w:val="Norml"/>
    <w:link w:val="VgjegyzetszvegeChar"/>
    <w:uiPriority w:val="99"/>
    <w:semiHidden/>
    <w:unhideWhenUsed/>
    <w:rsid w:val="00C3195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C31952"/>
    <w:rPr>
      <w:rFonts w:ascii="Times New Roman" w:hAnsi="Times New Roman"/>
      <w:sz w:val="20"/>
      <w:szCs w:val="20"/>
    </w:rPr>
  </w:style>
  <w:style w:type="character" w:styleId="Vgjegyzet-hivatkozs">
    <w:name w:val="endnote reference"/>
    <w:basedOn w:val="Bekezdsalapbettpusa"/>
    <w:uiPriority w:val="99"/>
    <w:semiHidden/>
    <w:unhideWhenUsed/>
    <w:rsid w:val="00C31952"/>
    <w:rPr>
      <w:vertAlign w:val="superscript"/>
    </w:rPr>
  </w:style>
  <w:style w:type="paragraph" w:customStyle="1" w:styleId="Tabletext">
    <w:name w:val="Table text"/>
    <w:basedOn w:val="Norml"/>
    <w:link w:val="TabletextZchn"/>
    <w:qFormat/>
    <w:rsid w:val="002A387C"/>
    <w:pPr>
      <w:tabs>
        <w:tab w:val="left" w:pos="7633"/>
      </w:tabs>
      <w:spacing w:before="60" w:after="120" w:line="259" w:lineRule="auto"/>
      <w:jc w:val="both"/>
    </w:pPr>
    <w:rPr>
      <w:rFonts w:ascii="Verdana" w:eastAsia="Calibri" w:hAnsi="Verdana" w:cs="Times New Roman"/>
      <w:noProof/>
      <w:sz w:val="20"/>
      <w:szCs w:val="20"/>
      <w:lang w:eastAsia="en-GB"/>
    </w:rPr>
  </w:style>
  <w:style w:type="character" w:customStyle="1" w:styleId="TabletextZchn">
    <w:name w:val="Table text Zchn"/>
    <w:link w:val="Tabletext"/>
    <w:rsid w:val="002A387C"/>
    <w:rPr>
      <w:rFonts w:ascii="Verdana" w:eastAsia="Calibri" w:hAnsi="Verdana" w:cs="Times New Roman"/>
      <w:noProof/>
      <w:sz w:val="20"/>
      <w:szCs w:val="20"/>
      <w:lang w:eastAsia="en-GB"/>
    </w:rPr>
  </w:style>
  <w:style w:type="paragraph" w:customStyle="1" w:styleId="TableParagraph">
    <w:name w:val="Table Paragraph"/>
    <w:basedOn w:val="Norml"/>
    <w:uiPriority w:val="1"/>
    <w:qFormat/>
    <w:rsid w:val="00AF2D8C"/>
    <w:pPr>
      <w:widowControl w:val="0"/>
      <w:autoSpaceDE w:val="0"/>
      <w:autoSpaceDN w:val="0"/>
      <w:spacing w:after="0" w:line="240" w:lineRule="auto"/>
    </w:pPr>
    <w:rPr>
      <w:rFonts w:ascii="Cambria" w:eastAsia="Cambria" w:hAnsi="Cambria" w:cs="Cambria"/>
      <w:lang w:val="en-US"/>
    </w:rPr>
  </w:style>
  <w:style w:type="paragraph" w:styleId="Szvegtrzs">
    <w:name w:val="Body Text"/>
    <w:basedOn w:val="Norml"/>
    <w:link w:val="SzvegtrzsChar"/>
    <w:uiPriority w:val="1"/>
    <w:qFormat/>
    <w:rsid w:val="00AF2D8C"/>
    <w:pPr>
      <w:widowControl w:val="0"/>
      <w:autoSpaceDE w:val="0"/>
      <w:autoSpaceDN w:val="0"/>
      <w:spacing w:after="0" w:line="240" w:lineRule="auto"/>
    </w:pPr>
    <w:rPr>
      <w:rFonts w:ascii="Cambria" w:eastAsia="Cambria" w:hAnsi="Cambria" w:cs="Cambria"/>
      <w:sz w:val="19"/>
      <w:szCs w:val="19"/>
      <w:lang w:val="en-US"/>
    </w:rPr>
  </w:style>
  <w:style w:type="character" w:customStyle="1" w:styleId="SzvegtrzsChar">
    <w:name w:val="Szövegtörzs Char"/>
    <w:basedOn w:val="Bekezdsalapbettpusa"/>
    <w:link w:val="Szvegtrzs"/>
    <w:uiPriority w:val="1"/>
    <w:rsid w:val="00AF2D8C"/>
    <w:rPr>
      <w:rFonts w:ascii="Cambria" w:eastAsia="Cambria" w:hAnsi="Cambria" w:cs="Cambria"/>
      <w:sz w:val="19"/>
      <w:szCs w:val="19"/>
      <w:lang w:val="en-US"/>
    </w:rPr>
  </w:style>
  <w:style w:type="character" w:customStyle="1" w:styleId="Cmsor1Char">
    <w:name w:val="Címsor 1 Char"/>
    <w:basedOn w:val="Bekezdsalapbettpusa"/>
    <w:link w:val="Cmsor1"/>
    <w:uiPriority w:val="9"/>
    <w:rsid w:val="00F97D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831">
      <w:bodyDiv w:val="1"/>
      <w:marLeft w:val="0"/>
      <w:marRight w:val="0"/>
      <w:marTop w:val="0"/>
      <w:marBottom w:val="0"/>
      <w:divBdr>
        <w:top w:val="none" w:sz="0" w:space="0" w:color="auto"/>
        <w:left w:val="none" w:sz="0" w:space="0" w:color="auto"/>
        <w:bottom w:val="none" w:sz="0" w:space="0" w:color="auto"/>
        <w:right w:val="none" w:sz="0" w:space="0" w:color="auto"/>
      </w:divBdr>
    </w:div>
    <w:div w:id="30494352">
      <w:bodyDiv w:val="1"/>
      <w:marLeft w:val="0"/>
      <w:marRight w:val="0"/>
      <w:marTop w:val="0"/>
      <w:marBottom w:val="0"/>
      <w:divBdr>
        <w:top w:val="none" w:sz="0" w:space="0" w:color="auto"/>
        <w:left w:val="none" w:sz="0" w:space="0" w:color="auto"/>
        <w:bottom w:val="none" w:sz="0" w:space="0" w:color="auto"/>
        <w:right w:val="none" w:sz="0" w:space="0" w:color="auto"/>
      </w:divBdr>
    </w:div>
    <w:div w:id="54208340">
      <w:bodyDiv w:val="1"/>
      <w:marLeft w:val="0"/>
      <w:marRight w:val="0"/>
      <w:marTop w:val="0"/>
      <w:marBottom w:val="0"/>
      <w:divBdr>
        <w:top w:val="none" w:sz="0" w:space="0" w:color="auto"/>
        <w:left w:val="none" w:sz="0" w:space="0" w:color="auto"/>
        <w:bottom w:val="none" w:sz="0" w:space="0" w:color="auto"/>
        <w:right w:val="none" w:sz="0" w:space="0" w:color="auto"/>
      </w:divBdr>
    </w:div>
    <w:div w:id="94522587">
      <w:bodyDiv w:val="1"/>
      <w:marLeft w:val="0"/>
      <w:marRight w:val="0"/>
      <w:marTop w:val="0"/>
      <w:marBottom w:val="0"/>
      <w:divBdr>
        <w:top w:val="none" w:sz="0" w:space="0" w:color="auto"/>
        <w:left w:val="none" w:sz="0" w:space="0" w:color="auto"/>
        <w:bottom w:val="none" w:sz="0" w:space="0" w:color="auto"/>
        <w:right w:val="none" w:sz="0" w:space="0" w:color="auto"/>
      </w:divBdr>
    </w:div>
    <w:div w:id="350179573">
      <w:bodyDiv w:val="1"/>
      <w:marLeft w:val="0"/>
      <w:marRight w:val="0"/>
      <w:marTop w:val="0"/>
      <w:marBottom w:val="0"/>
      <w:divBdr>
        <w:top w:val="none" w:sz="0" w:space="0" w:color="auto"/>
        <w:left w:val="none" w:sz="0" w:space="0" w:color="auto"/>
        <w:bottom w:val="none" w:sz="0" w:space="0" w:color="auto"/>
        <w:right w:val="none" w:sz="0" w:space="0" w:color="auto"/>
      </w:divBdr>
    </w:div>
    <w:div w:id="552078185">
      <w:bodyDiv w:val="1"/>
      <w:marLeft w:val="0"/>
      <w:marRight w:val="0"/>
      <w:marTop w:val="0"/>
      <w:marBottom w:val="0"/>
      <w:divBdr>
        <w:top w:val="none" w:sz="0" w:space="0" w:color="auto"/>
        <w:left w:val="none" w:sz="0" w:space="0" w:color="auto"/>
        <w:bottom w:val="none" w:sz="0" w:space="0" w:color="auto"/>
        <w:right w:val="none" w:sz="0" w:space="0" w:color="auto"/>
      </w:divBdr>
    </w:div>
    <w:div w:id="635263963">
      <w:bodyDiv w:val="1"/>
      <w:marLeft w:val="0"/>
      <w:marRight w:val="0"/>
      <w:marTop w:val="0"/>
      <w:marBottom w:val="0"/>
      <w:divBdr>
        <w:top w:val="none" w:sz="0" w:space="0" w:color="auto"/>
        <w:left w:val="none" w:sz="0" w:space="0" w:color="auto"/>
        <w:bottom w:val="none" w:sz="0" w:space="0" w:color="auto"/>
        <w:right w:val="none" w:sz="0" w:space="0" w:color="auto"/>
      </w:divBdr>
    </w:div>
    <w:div w:id="653484214">
      <w:bodyDiv w:val="1"/>
      <w:marLeft w:val="0"/>
      <w:marRight w:val="0"/>
      <w:marTop w:val="0"/>
      <w:marBottom w:val="0"/>
      <w:divBdr>
        <w:top w:val="none" w:sz="0" w:space="0" w:color="auto"/>
        <w:left w:val="none" w:sz="0" w:space="0" w:color="auto"/>
        <w:bottom w:val="none" w:sz="0" w:space="0" w:color="auto"/>
        <w:right w:val="none" w:sz="0" w:space="0" w:color="auto"/>
      </w:divBdr>
    </w:div>
    <w:div w:id="700205169">
      <w:bodyDiv w:val="1"/>
      <w:marLeft w:val="0"/>
      <w:marRight w:val="0"/>
      <w:marTop w:val="0"/>
      <w:marBottom w:val="0"/>
      <w:divBdr>
        <w:top w:val="none" w:sz="0" w:space="0" w:color="auto"/>
        <w:left w:val="none" w:sz="0" w:space="0" w:color="auto"/>
        <w:bottom w:val="none" w:sz="0" w:space="0" w:color="auto"/>
        <w:right w:val="none" w:sz="0" w:space="0" w:color="auto"/>
      </w:divBdr>
    </w:div>
    <w:div w:id="719289066">
      <w:bodyDiv w:val="1"/>
      <w:marLeft w:val="0"/>
      <w:marRight w:val="0"/>
      <w:marTop w:val="0"/>
      <w:marBottom w:val="0"/>
      <w:divBdr>
        <w:top w:val="none" w:sz="0" w:space="0" w:color="auto"/>
        <w:left w:val="none" w:sz="0" w:space="0" w:color="auto"/>
        <w:bottom w:val="none" w:sz="0" w:space="0" w:color="auto"/>
        <w:right w:val="none" w:sz="0" w:space="0" w:color="auto"/>
      </w:divBdr>
    </w:div>
    <w:div w:id="862136269">
      <w:bodyDiv w:val="1"/>
      <w:marLeft w:val="0"/>
      <w:marRight w:val="0"/>
      <w:marTop w:val="0"/>
      <w:marBottom w:val="0"/>
      <w:divBdr>
        <w:top w:val="none" w:sz="0" w:space="0" w:color="auto"/>
        <w:left w:val="none" w:sz="0" w:space="0" w:color="auto"/>
        <w:bottom w:val="none" w:sz="0" w:space="0" w:color="auto"/>
        <w:right w:val="none" w:sz="0" w:space="0" w:color="auto"/>
      </w:divBdr>
    </w:div>
    <w:div w:id="913005977">
      <w:bodyDiv w:val="1"/>
      <w:marLeft w:val="0"/>
      <w:marRight w:val="0"/>
      <w:marTop w:val="0"/>
      <w:marBottom w:val="0"/>
      <w:divBdr>
        <w:top w:val="none" w:sz="0" w:space="0" w:color="auto"/>
        <w:left w:val="none" w:sz="0" w:space="0" w:color="auto"/>
        <w:bottom w:val="none" w:sz="0" w:space="0" w:color="auto"/>
        <w:right w:val="none" w:sz="0" w:space="0" w:color="auto"/>
      </w:divBdr>
    </w:div>
    <w:div w:id="1117412390">
      <w:bodyDiv w:val="1"/>
      <w:marLeft w:val="0"/>
      <w:marRight w:val="0"/>
      <w:marTop w:val="0"/>
      <w:marBottom w:val="0"/>
      <w:divBdr>
        <w:top w:val="none" w:sz="0" w:space="0" w:color="auto"/>
        <w:left w:val="none" w:sz="0" w:space="0" w:color="auto"/>
        <w:bottom w:val="none" w:sz="0" w:space="0" w:color="auto"/>
        <w:right w:val="none" w:sz="0" w:space="0" w:color="auto"/>
      </w:divBdr>
    </w:div>
    <w:div w:id="1160467127">
      <w:bodyDiv w:val="1"/>
      <w:marLeft w:val="0"/>
      <w:marRight w:val="0"/>
      <w:marTop w:val="0"/>
      <w:marBottom w:val="0"/>
      <w:divBdr>
        <w:top w:val="none" w:sz="0" w:space="0" w:color="auto"/>
        <w:left w:val="none" w:sz="0" w:space="0" w:color="auto"/>
        <w:bottom w:val="none" w:sz="0" w:space="0" w:color="auto"/>
        <w:right w:val="none" w:sz="0" w:space="0" w:color="auto"/>
      </w:divBdr>
    </w:div>
    <w:div w:id="1263076037">
      <w:bodyDiv w:val="1"/>
      <w:marLeft w:val="0"/>
      <w:marRight w:val="0"/>
      <w:marTop w:val="0"/>
      <w:marBottom w:val="0"/>
      <w:divBdr>
        <w:top w:val="none" w:sz="0" w:space="0" w:color="auto"/>
        <w:left w:val="none" w:sz="0" w:space="0" w:color="auto"/>
        <w:bottom w:val="none" w:sz="0" w:space="0" w:color="auto"/>
        <w:right w:val="none" w:sz="0" w:space="0" w:color="auto"/>
      </w:divBdr>
    </w:div>
    <w:div w:id="1380088674">
      <w:bodyDiv w:val="1"/>
      <w:marLeft w:val="0"/>
      <w:marRight w:val="0"/>
      <w:marTop w:val="0"/>
      <w:marBottom w:val="0"/>
      <w:divBdr>
        <w:top w:val="none" w:sz="0" w:space="0" w:color="auto"/>
        <w:left w:val="none" w:sz="0" w:space="0" w:color="auto"/>
        <w:bottom w:val="none" w:sz="0" w:space="0" w:color="auto"/>
        <w:right w:val="none" w:sz="0" w:space="0" w:color="auto"/>
      </w:divBdr>
    </w:div>
    <w:div w:id="1429890926">
      <w:bodyDiv w:val="1"/>
      <w:marLeft w:val="0"/>
      <w:marRight w:val="0"/>
      <w:marTop w:val="0"/>
      <w:marBottom w:val="0"/>
      <w:divBdr>
        <w:top w:val="none" w:sz="0" w:space="0" w:color="auto"/>
        <w:left w:val="none" w:sz="0" w:space="0" w:color="auto"/>
        <w:bottom w:val="none" w:sz="0" w:space="0" w:color="auto"/>
        <w:right w:val="none" w:sz="0" w:space="0" w:color="auto"/>
      </w:divBdr>
    </w:div>
    <w:div w:id="1520312923">
      <w:bodyDiv w:val="1"/>
      <w:marLeft w:val="0"/>
      <w:marRight w:val="0"/>
      <w:marTop w:val="0"/>
      <w:marBottom w:val="0"/>
      <w:divBdr>
        <w:top w:val="none" w:sz="0" w:space="0" w:color="auto"/>
        <w:left w:val="none" w:sz="0" w:space="0" w:color="auto"/>
        <w:bottom w:val="none" w:sz="0" w:space="0" w:color="auto"/>
        <w:right w:val="none" w:sz="0" w:space="0" w:color="auto"/>
      </w:divBdr>
    </w:div>
    <w:div w:id="1572616343">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98312265">
      <w:bodyDiv w:val="1"/>
      <w:marLeft w:val="0"/>
      <w:marRight w:val="0"/>
      <w:marTop w:val="0"/>
      <w:marBottom w:val="0"/>
      <w:divBdr>
        <w:top w:val="none" w:sz="0" w:space="0" w:color="auto"/>
        <w:left w:val="none" w:sz="0" w:space="0" w:color="auto"/>
        <w:bottom w:val="none" w:sz="0" w:space="0" w:color="auto"/>
        <w:right w:val="none" w:sz="0" w:space="0" w:color="auto"/>
      </w:divBdr>
    </w:div>
    <w:div w:id="1762682568">
      <w:bodyDiv w:val="1"/>
      <w:marLeft w:val="0"/>
      <w:marRight w:val="0"/>
      <w:marTop w:val="0"/>
      <w:marBottom w:val="0"/>
      <w:divBdr>
        <w:top w:val="none" w:sz="0" w:space="0" w:color="auto"/>
        <w:left w:val="none" w:sz="0" w:space="0" w:color="auto"/>
        <w:bottom w:val="none" w:sz="0" w:space="0" w:color="auto"/>
        <w:right w:val="none" w:sz="0" w:space="0" w:color="auto"/>
      </w:divBdr>
    </w:div>
    <w:div w:id="1762988072">
      <w:bodyDiv w:val="1"/>
      <w:marLeft w:val="0"/>
      <w:marRight w:val="0"/>
      <w:marTop w:val="0"/>
      <w:marBottom w:val="0"/>
      <w:divBdr>
        <w:top w:val="none" w:sz="0" w:space="0" w:color="auto"/>
        <w:left w:val="none" w:sz="0" w:space="0" w:color="auto"/>
        <w:bottom w:val="none" w:sz="0" w:space="0" w:color="auto"/>
        <w:right w:val="none" w:sz="0" w:space="0" w:color="auto"/>
      </w:divBdr>
    </w:div>
    <w:div w:id="1830706714">
      <w:bodyDiv w:val="1"/>
      <w:marLeft w:val="0"/>
      <w:marRight w:val="0"/>
      <w:marTop w:val="0"/>
      <w:marBottom w:val="0"/>
      <w:divBdr>
        <w:top w:val="none" w:sz="0" w:space="0" w:color="auto"/>
        <w:left w:val="none" w:sz="0" w:space="0" w:color="auto"/>
        <w:bottom w:val="none" w:sz="0" w:space="0" w:color="auto"/>
        <w:right w:val="none" w:sz="0" w:space="0" w:color="auto"/>
      </w:divBdr>
    </w:div>
    <w:div w:id="1963807527">
      <w:bodyDiv w:val="1"/>
      <w:marLeft w:val="0"/>
      <w:marRight w:val="0"/>
      <w:marTop w:val="0"/>
      <w:marBottom w:val="0"/>
      <w:divBdr>
        <w:top w:val="none" w:sz="0" w:space="0" w:color="auto"/>
        <w:left w:val="none" w:sz="0" w:space="0" w:color="auto"/>
        <w:bottom w:val="none" w:sz="0" w:space="0" w:color="auto"/>
        <w:right w:val="none" w:sz="0" w:space="0" w:color="auto"/>
      </w:divBdr>
    </w:div>
    <w:div w:id="1982073208">
      <w:bodyDiv w:val="1"/>
      <w:marLeft w:val="0"/>
      <w:marRight w:val="0"/>
      <w:marTop w:val="0"/>
      <w:marBottom w:val="0"/>
      <w:divBdr>
        <w:top w:val="none" w:sz="0" w:space="0" w:color="auto"/>
        <w:left w:val="none" w:sz="0" w:space="0" w:color="auto"/>
        <w:bottom w:val="none" w:sz="0" w:space="0" w:color="auto"/>
        <w:right w:val="none" w:sz="0" w:space="0" w:color="auto"/>
      </w:divBdr>
    </w:div>
    <w:div w:id="2006661172">
      <w:bodyDiv w:val="1"/>
      <w:marLeft w:val="0"/>
      <w:marRight w:val="0"/>
      <w:marTop w:val="0"/>
      <w:marBottom w:val="0"/>
      <w:divBdr>
        <w:top w:val="none" w:sz="0" w:space="0" w:color="auto"/>
        <w:left w:val="none" w:sz="0" w:space="0" w:color="auto"/>
        <w:bottom w:val="none" w:sz="0" w:space="0" w:color="auto"/>
        <w:right w:val="none" w:sz="0" w:space="0" w:color="auto"/>
      </w:divBdr>
    </w:div>
    <w:div w:id="2028168534">
      <w:bodyDiv w:val="1"/>
      <w:marLeft w:val="0"/>
      <w:marRight w:val="0"/>
      <w:marTop w:val="0"/>
      <w:marBottom w:val="0"/>
      <w:divBdr>
        <w:top w:val="none" w:sz="0" w:space="0" w:color="auto"/>
        <w:left w:val="none" w:sz="0" w:space="0" w:color="auto"/>
        <w:bottom w:val="none" w:sz="0" w:space="0" w:color="auto"/>
        <w:right w:val="none" w:sz="0" w:space="0" w:color="auto"/>
      </w:divBdr>
    </w:div>
    <w:div w:id="206074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yperlink" Target="https://eur-lex.europa.eu/legal-content/EN/TXT/?qid=1603122220757&amp;uri=CELEX:52020DC0662" TargetMode="Externa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header" Target="header1.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20" Type="http://schemas.openxmlformats.org/officeDocument/2006/relationships/footer" Target="footer5.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uraregio.eu/mukobrid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A696-D2B4-4B8F-9F51-FDA73F95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22667</Words>
  <Characters>156403</Characters>
  <Application>Microsoft Office Word</Application>
  <DocSecurity>0</DocSecurity>
  <Lines>1303</Lines>
  <Paragraphs>357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(ECFIN)</dc:creator>
  <cp:keywords/>
  <dc:description/>
  <cp:lastModifiedBy>Szűcs Bálint Márton dr.</cp:lastModifiedBy>
  <cp:revision>4</cp:revision>
  <cp:lastPrinted>2022-03-30T08:18:00Z</cp:lastPrinted>
  <dcterms:created xsi:type="dcterms:W3CDTF">2022-04-26T10:41:00Z</dcterms:created>
  <dcterms:modified xsi:type="dcterms:W3CDTF">2022-06-01T09:42:00Z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